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10D56" w14:textId="77777777" w:rsidR="00C034C0" w:rsidRDefault="00C034C0" w:rsidP="00C97097">
      <w:pPr>
        <w:spacing w:line="180" w:lineRule="exact"/>
        <w:rPr>
          <w:sz w:val="18"/>
          <w:szCs w:val="18"/>
        </w:rPr>
      </w:pPr>
    </w:p>
    <w:p w14:paraId="2C9967EC" w14:textId="324AA11B" w:rsidR="00C034C0" w:rsidRDefault="009B6349" w:rsidP="00C97097">
      <w:pPr>
        <w:pStyle w:val="Heading1"/>
        <w:rPr>
          <w:rFonts w:eastAsia="Calibri"/>
        </w:rPr>
      </w:pPr>
      <w:bookmarkStart w:id="0" w:name="_Appendix_C_–"/>
      <w:bookmarkStart w:id="1" w:name="_Toc66977511"/>
      <w:bookmarkEnd w:id="0"/>
      <w:r>
        <w:rPr>
          <w:rFonts w:eastAsia="Calibri"/>
        </w:rPr>
        <w:t>Appendix C</w:t>
      </w:r>
      <w:r w:rsidR="004E7558">
        <w:rPr>
          <w:rFonts w:eastAsia="Calibri"/>
        </w:rPr>
        <w:t>:</w:t>
      </w:r>
      <w:r>
        <w:rPr>
          <w:rFonts w:eastAsia="Calibri"/>
        </w:rPr>
        <w:t xml:space="preserve"> Conflict of Interest Policy</w:t>
      </w:r>
      <w:bookmarkEnd w:id="1"/>
    </w:p>
    <w:p w14:paraId="14348DBF" w14:textId="77777777" w:rsidR="00C034C0" w:rsidRDefault="00C034C0" w:rsidP="00C97097">
      <w:pPr>
        <w:spacing w:before="9" w:line="260" w:lineRule="exact"/>
        <w:rPr>
          <w:sz w:val="26"/>
          <w:szCs w:val="26"/>
        </w:rPr>
      </w:pPr>
    </w:p>
    <w:p w14:paraId="3F2E9707" w14:textId="77777777" w:rsidR="00C034C0" w:rsidRDefault="009B6349" w:rsidP="00C97097">
      <w:pPr>
        <w:ind w:left="152"/>
        <w:rPr>
          <w:rFonts w:ascii="Calibri" w:eastAsia="Calibri" w:hAnsi="Calibri" w:cs="Calibri"/>
          <w:sz w:val="22"/>
          <w:szCs w:val="22"/>
        </w:rPr>
      </w:pPr>
      <w:r>
        <w:rPr>
          <w:rFonts w:ascii="Calibri" w:eastAsia="Calibri" w:hAnsi="Calibri" w:cs="Calibri"/>
          <w:sz w:val="22"/>
          <w:szCs w:val="22"/>
        </w:rPr>
        <w:t>All  authors  should  declare  all  commercial  interests  and  remuneration  from  the  biomedical  industry  when approached to be on the committee. The time period for relevant interests is 12 months before starting work on a guideline, and those anticipated for the duration of the guideline development.</w:t>
      </w:r>
    </w:p>
    <w:p w14:paraId="7964BBAF" w14:textId="77777777" w:rsidR="00C034C0" w:rsidRDefault="00C034C0" w:rsidP="00C97097">
      <w:pPr>
        <w:spacing w:before="9" w:line="260" w:lineRule="exact"/>
        <w:rPr>
          <w:sz w:val="26"/>
          <w:szCs w:val="26"/>
        </w:rPr>
      </w:pPr>
    </w:p>
    <w:p w14:paraId="2881281B" w14:textId="46E1112B" w:rsidR="00C034C0" w:rsidRDefault="009B6349" w:rsidP="00C97097">
      <w:pPr>
        <w:ind w:left="152"/>
        <w:rPr>
          <w:rFonts w:ascii="Calibri" w:eastAsia="Calibri" w:hAnsi="Calibri" w:cs="Calibri"/>
          <w:sz w:val="22"/>
          <w:szCs w:val="22"/>
        </w:rPr>
      </w:pPr>
      <w:r>
        <w:rPr>
          <w:rFonts w:ascii="Calibri" w:eastAsia="Calibri" w:hAnsi="Calibri" w:cs="Calibri"/>
          <w:sz w:val="22"/>
          <w:szCs w:val="22"/>
        </w:rPr>
        <w:t>Declarations of in</w:t>
      </w:r>
      <w:r w:rsidR="004E7558">
        <w:rPr>
          <w:rFonts w:ascii="Calibri" w:eastAsia="Calibri" w:hAnsi="Calibri" w:cs="Calibri"/>
          <w:sz w:val="22"/>
          <w:szCs w:val="22"/>
        </w:rPr>
        <w:t>terest will be reviewed by the c</w:t>
      </w:r>
      <w:r>
        <w:rPr>
          <w:rFonts w:ascii="Calibri" w:eastAsia="Calibri" w:hAnsi="Calibri" w:cs="Calibri"/>
          <w:sz w:val="22"/>
          <w:szCs w:val="22"/>
        </w:rPr>
        <w:t xml:space="preserve">hair of the </w:t>
      </w:r>
      <w:r w:rsidR="004E7558">
        <w:rPr>
          <w:rFonts w:ascii="Calibri" w:eastAsia="Calibri" w:hAnsi="Calibri" w:cs="Calibri"/>
          <w:sz w:val="22"/>
          <w:szCs w:val="22"/>
        </w:rPr>
        <w:t>Clinical Practice Guidelines c</w:t>
      </w:r>
      <w:r>
        <w:rPr>
          <w:rFonts w:ascii="Calibri" w:eastAsia="Calibri" w:hAnsi="Calibri" w:cs="Calibri"/>
          <w:sz w:val="22"/>
          <w:szCs w:val="22"/>
        </w:rPr>
        <w:t>ommittee to ensure that there are no grounds to expect a conflict of interest.</w:t>
      </w:r>
    </w:p>
    <w:p w14:paraId="7DEC4D46" w14:textId="77777777" w:rsidR="00C034C0" w:rsidRDefault="00C034C0" w:rsidP="00C97097">
      <w:pPr>
        <w:spacing w:before="9" w:line="260" w:lineRule="exact"/>
        <w:rPr>
          <w:sz w:val="26"/>
          <w:szCs w:val="26"/>
        </w:rPr>
      </w:pPr>
    </w:p>
    <w:p w14:paraId="6D5D82D8" w14:textId="19AD6117" w:rsidR="00C034C0" w:rsidRDefault="009B6349" w:rsidP="00C97097">
      <w:pPr>
        <w:ind w:left="152"/>
        <w:rPr>
          <w:rFonts w:ascii="Calibri" w:eastAsia="Calibri" w:hAnsi="Calibri" w:cs="Calibri"/>
          <w:sz w:val="22"/>
          <w:szCs w:val="22"/>
        </w:rPr>
      </w:pPr>
      <w:r>
        <w:rPr>
          <w:rFonts w:ascii="Calibri" w:eastAsia="Calibri" w:hAnsi="Calibri" w:cs="Calibri"/>
          <w:sz w:val="22"/>
          <w:szCs w:val="22"/>
        </w:rPr>
        <w:t xml:space="preserve">Copies of Declaration of Interest forms for group members will be kept on file by the Renal Association for the duration  of  the  work  of  the  </w:t>
      </w:r>
      <w:r w:rsidR="004E7558">
        <w:rPr>
          <w:rFonts w:ascii="Calibri" w:eastAsia="Calibri" w:hAnsi="Calibri" w:cs="Calibri"/>
          <w:sz w:val="22"/>
          <w:szCs w:val="22"/>
        </w:rPr>
        <w:t>guideline  g</w:t>
      </w:r>
      <w:r>
        <w:rPr>
          <w:rFonts w:ascii="Calibri" w:eastAsia="Calibri" w:hAnsi="Calibri" w:cs="Calibri"/>
          <w:sz w:val="22"/>
          <w:szCs w:val="22"/>
        </w:rPr>
        <w:t>roup  (and  then  for  the  subsequent</w:t>
      </w:r>
      <w:r w:rsidR="004E7558">
        <w:rPr>
          <w:rFonts w:ascii="Calibri" w:eastAsia="Calibri" w:hAnsi="Calibri" w:cs="Calibri"/>
          <w:sz w:val="22"/>
          <w:szCs w:val="22"/>
        </w:rPr>
        <w:t xml:space="preserve">  period  of  time  that  the  g</w:t>
      </w:r>
      <w:r>
        <w:rPr>
          <w:rFonts w:ascii="Calibri" w:eastAsia="Calibri" w:hAnsi="Calibri" w:cs="Calibri"/>
          <w:sz w:val="22"/>
          <w:szCs w:val="22"/>
        </w:rPr>
        <w:t>uideline remains valid).</w:t>
      </w:r>
    </w:p>
    <w:p w14:paraId="37718198" w14:textId="77777777" w:rsidR="00C034C0" w:rsidRDefault="00C034C0" w:rsidP="00C97097">
      <w:pPr>
        <w:spacing w:before="9" w:line="260" w:lineRule="exact"/>
        <w:rPr>
          <w:sz w:val="26"/>
          <w:szCs w:val="26"/>
        </w:rPr>
      </w:pPr>
    </w:p>
    <w:p w14:paraId="18857811" w14:textId="18024EA3" w:rsidR="00C034C0" w:rsidRDefault="004E7558" w:rsidP="00C97097">
      <w:pPr>
        <w:spacing w:line="260" w:lineRule="exact"/>
        <w:ind w:left="152"/>
        <w:rPr>
          <w:rFonts w:ascii="Calibri" w:eastAsia="Calibri" w:hAnsi="Calibri" w:cs="Calibri"/>
          <w:sz w:val="22"/>
          <w:szCs w:val="22"/>
        </w:rPr>
      </w:pPr>
      <w:r>
        <w:rPr>
          <w:rFonts w:ascii="Calibri" w:eastAsia="Calibri" w:hAnsi="Calibri" w:cs="Calibri"/>
          <w:sz w:val="22"/>
          <w:szCs w:val="22"/>
        </w:rPr>
        <w:t>The c</w:t>
      </w:r>
      <w:r w:rsidR="009B6349">
        <w:rPr>
          <w:rFonts w:ascii="Calibri" w:eastAsia="Calibri" w:hAnsi="Calibri" w:cs="Calibri"/>
          <w:sz w:val="22"/>
          <w:szCs w:val="22"/>
        </w:rPr>
        <w:t xml:space="preserve">hairs of </w:t>
      </w:r>
      <w:r w:rsidR="009B6349" w:rsidRPr="00FC3634">
        <w:rPr>
          <w:rFonts w:ascii="Calibri" w:eastAsia="Calibri" w:hAnsi="Calibri" w:cs="Calibri"/>
          <w:sz w:val="22"/>
          <w:szCs w:val="22"/>
        </w:rPr>
        <w:t>guideline authors should not have shares in a biomedical company or be retained as a consultant with a company.</w:t>
      </w:r>
      <w:r w:rsidR="00246425" w:rsidRPr="00FC3634">
        <w:rPr>
          <w:rFonts w:ascii="Calibri" w:eastAsia="Calibri" w:hAnsi="Calibri" w:cs="Calibri"/>
          <w:sz w:val="22"/>
          <w:szCs w:val="22"/>
        </w:rPr>
        <w:t xml:space="preserve"> They should also declare any academic interests in the topic in development.</w:t>
      </w:r>
    </w:p>
    <w:p w14:paraId="535BE177" w14:textId="77777777" w:rsidR="00C034C0" w:rsidRDefault="00C034C0" w:rsidP="00C97097">
      <w:pPr>
        <w:spacing w:before="11" w:line="260" w:lineRule="exact"/>
        <w:rPr>
          <w:sz w:val="26"/>
          <w:szCs w:val="26"/>
        </w:rPr>
      </w:pPr>
    </w:p>
    <w:p w14:paraId="06E58267" w14:textId="7D6CFB2A" w:rsidR="00C034C0" w:rsidRDefault="009B6349" w:rsidP="00C97097">
      <w:pPr>
        <w:ind w:left="152"/>
        <w:rPr>
          <w:rFonts w:ascii="Calibri" w:eastAsia="Calibri" w:hAnsi="Calibri" w:cs="Calibri"/>
          <w:sz w:val="22"/>
          <w:szCs w:val="22"/>
        </w:rPr>
      </w:pPr>
      <w:r>
        <w:rPr>
          <w:rFonts w:ascii="Calibri" w:eastAsia="Calibri" w:hAnsi="Calibri" w:cs="Calibri"/>
          <w:sz w:val="22"/>
          <w:szCs w:val="22"/>
        </w:rPr>
        <w:t xml:space="preserve">‘Shares’ refers to any shares in the biomedical industry, excluding Unit Trusts, and it refers to shares held by a </w:t>
      </w:r>
      <w:r w:rsidR="004E7558">
        <w:rPr>
          <w:rFonts w:ascii="Calibri" w:eastAsia="Calibri" w:hAnsi="Calibri" w:cs="Calibri"/>
          <w:sz w:val="22"/>
          <w:szCs w:val="22"/>
        </w:rPr>
        <w:t>member or a close family member</w:t>
      </w:r>
      <w:r>
        <w:rPr>
          <w:rFonts w:ascii="Calibri" w:eastAsia="Calibri" w:hAnsi="Calibri" w:cs="Calibri"/>
          <w:sz w:val="22"/>
          <w:szCs w:val="22"/>
        </w:rPr>
        <w:t>.  A  consultancy  refers  to  a  paid  retainer  or  agreement  between  a  Renal Association member and a company with respect of one drug or device, or more generally, usually with a contract for a specific period of time. Consultancy will include ongoing attendance at Advisory Board meetings but would not normally include a situation where an individual is paid for a specific item or for attending or speaking at an occasional meeting. If there is doubt, interests should be declared.</w:t>
      </w:r>
    </w:p>
    <w:p w14:paraId="2DC859AC" w14:textId="77777777" w:rsidR="00C034C0" w:rsidRDefault="00C034C0" w:rsidP="00C97097">
      <w:pPr>
        <w:spacing w:before="10" w:line="260" w:lineRule="exact"/>
        <w:rPr>
          <w:sz w:val="26"/>
          <w:szCs w:val="26"/>
        </w:rPr>
      </w:pPr>
    </w:p>
    <w:p w14:paraId="7A24F46C" w14:textId="77777777" w:rsidR="00C034C0" w:rsidRDefault="009B6349" w:rsidP="00C97097">
      <w:pPr>
        <w:ind w:left="152"/>
        <w:rPr>
          <w:rFonts w:ascii="Calibri" w:eastAsia="Calibri" w:hAnsi="Calibri" w:cs="Calibri"/>
          <w:sz w:val="22"/>
          <w:szCs w:val="22"/>
        </w:rPr>
      </w:pPr>
      <w:r>
        <w:rPr>
          <w:rFonts w:ascii="Calibri" w:eastAsia="Calibri" w:hAnsi="Calibri" w:cs="Calibri"/>
          <w:sz w:val="22"/>
          <w:szCs w:val="22"/>
        </w:rPr>
        <w:t>Interests should include shares and consultancies, commercial sponsorship for the member and for the people for whom they are responsible, e.g. Research Fellows, and support for research within their Department. In the case of uncertainty the interest should be declared.</w:t>
      </w:r>
    </w:p>
    <w:p w14:paraId="76C1C460" w14:textId="77777777" w:rsidR="00C034C0" w:rsidRDefault="00C034C0" w:rsidP="00C97097">
      <w:pPr>
        <w:spacing w:before="9" w:line="260" w:lineRule="exact"/>
        <w:rPr>
          <w:sz w:val="26"/>
          <w:szCs w:val="26"/>
        </w:rPr>
      </w:pPr>
    </w:p>
    <w:p w14:paraId="02977B82" w14:textId="77777777" w:rsidR="00C034C0" w:rsidRDefault="009B6349" w:rsidP="00C97097">
      <w:pPr>
        <w:ind w:left="152"/>
        <w:rPr>
          <w:rFonts w:ascii="Calibri" w:eastAsia="Calibri" w:hAnsi="Calibri" w:cs="Calibri"/>
          <w:sz w:val="22"/>
          <w:szCs w:val="22"/>
        </w:rPr>
      </w:pPr>
      <w:r>
        <w:rPr>
          <w:rFonts w:ascii="Calibri" w:eastAsia="Calibri" w:hAnsi="Calibri" w:cs="Calibri"/>
          <w:sz w:val="22"/>
          <w:szCs w:val="22"/>
        </w:rPr>
        <w:t>Authors who have shares or a general consultancy agreement with a biomedical company should not normally take part in discussions about any product from that company, or a main competitor, and should leave the room when such discussions occur. Members receiving a consultancy retainer for a specific product should leave the room when that product or a direct competitor is being discussed.</w:t>
      </w:r>
    </w:p>
    <w:p w14:paraId="0869DB9C" w14:textId="77777777" w:rsidR="00C034C0" w:rsidRDefault="00C034C0" w:rsidP="00C97097">
      <w:pPr>
        <w:spacing w:before="9" w:line="260" w:lineRule="exact"/>
        <w:rPr>
          <w:sz w:val="26"/>
          <w:szCs w:val="26"/>
        </w:rPr>
      </w:pPr>
    </w:p>
    <w:p w14:paraId="601A97AF" w14:textId="19A73307" w:rsidR="00C034C0" w:rsidRDefault="009B6349" w:rsidP="00C97097">
      <w:pPr>
        <w:ind w:left="152"/>
        <w:rPr>
          <w:rFonts w:ascii="Calibri" w:eastAsia="Calibri" w:hAnsi="Calibri" w:cs="Calibri"/>
          <w:sz w:val="22"/>
          <w:szCs w:val="22"/>
        </w:rPr>
        <w:sectPr w:rsidR="00C034C0" w:rsidSect="00C97097">
          <w:headerReference w:type="default" r:id="rId9"/>
          <w:pgSz w:w="11920" w:h="16860"/>
          <w:pgMar w:top="1200" w:right="1005" w:bottom="280" w:left="700" w:header="167" w:footer="519" w:gutter="0"/>
          <w:cols w:space="720"/>
        </w:sectPr>
      </w:pPr>
      <w:r>
        <w:rPr>
          <w:rFonts w:ascii="Calibri" w:eastAsia="Calibri" w:hAnsi="Calibri" w:cs="Calibri"/>
          <w:sz w:val="22"/>
          <w:szCs w:val="22"/>
        </w:rPr>
        <w:t xml:space="preserve">A statement should be included in each Guideline when published to confirm that </w:t>
      </w:r>
      <w:r w:rsidR="004E7558">
        <w:rPr>
          <w:rFonts w:ascii="Calibri" w:eastAsia="Calibri" w:hAnsi="Calibri" w:cs="Calibri"/>
          <w:sz w:val="22"/>
          <w:szCs w:val="22"/>
        </w:rPr>
        <w:t>the authors</w:t>
      </w:r>
      <w:r>
        <w:rPr>
          <w:rFonts w:ascii="Calibri" w:eastAsia="Calibri" w:hAnsi="Calibri" w:cs="Calibri"/>
          <w:sz w:val="22"/>
          <w:szCs w:val="22"/>
        </w:rPr>
        <w:t xml:space="preserve"> adhered to this </w:t>
      </w:r>
      <w:r w:rsidR="004E7558">
        <w:rPr>
          <w:rFonts w:ascii="Calibri" w:eastAsia="Calibri" w:hAnsi="Calibri" w:cs="Calibri"/>
          <w:sz w:val="22"/>
          <w:szCs w:val="22"/>
        </w:rPr>
        <w:t>policy for the Declaration of Interests</w:t>
      </w:r>
      <w:r>
        <w:rPr>
          <w:rFonts w:ascii="Calibri" w:eastAsia="Calibri" w:hAnsi="Calibri" w:cs="Calibri"/>
          <w:sz w:val="22"/>
          <w:szCs w:val="22"/>
        </w:rPr>
        <w:t xml:space="preserve">.  An  example  of  such  a  statement  is  as  follows:  </w:t>
      </w:r>
      <w:r>
        <w:rPr>
          <w:rFonts w:ascii="Calibri" w:eastAsia="Calibri" w:hAnsi="Calibri" w:cs="Calibri"/>
          <w:b/>
          <w:sz w:val="22"/>
          <w:szCs w:val="22"/>
        </w:rPr>
        <w:t>“All  authors  made declarations of interest in line with the policy in the Clinical Practice Guideline Development Manual.   Further details can be obtained on request from the Renal Association.”</w:t>
      </w:r>
    </w:p>
    <w:p w14:paraId="773A0541" w14:textId="77777777" w:rsidR="00C034C0" w:rsidRDefault="00C034C0" w:rsidP="00C97097">
      <w:pPr>
        <w:spacing w:before="7" w:line="120" w:lineRule="exact"/>
        <w:rPr>
          <w:sz w:val="12"/>
          <w:szCs w:val="12"/>
        </w:rPr>
      </w:pPr>
    </w:p>
    <w:p w14:paraId="07E886BA" w14:textId="77777777" w:rsidR="00C034C0" w:rsidRDefault="00C034C0" w:rsidP="00C97097">
      <w:pPr>
        <w:spacing w:line="200" w:lineRule="exact"/>
      </w:pPr>
    </w:p>
    <w:p w14:paraId="7E8547A3" w14:textId="7A2E479D" w:rsidR="00C034C0" w:rsidRDefault="009B6349" w:rsidP="00C97097">
      <w:pPr>
        <w:pStyle w:val="Heading1"/>
        <w:rPr>
          <w:rFonts w:eastAsia="Calibri"/>
        </w:rPr>
      </w:pPr>
      <w:bookmarkStart w:id="2" w:name="_Toc66977512"/>
      <w:r>
        <w:rPr>
          <w:rFonts w:eastAsia="Calibri"/>
        </w:rPr>
        <w:t>Appendix D</w:t>
      </w:r>
      <w:r w:rsidR="00D30EA7">
        <w:rPr>
          <w:rFonts w:eastAsia="Calibri"/>
        </w:rPr>
        <w:t>:</w:t>
      </w:r>
      <w:r>
        <w:rPr>
          <w:rFonts w:eastAsia="Calibri"/>
        </w:rPr>
        <w:t xml:space="preserve"> Conflict of Interest Declaration Form</w:t>
      </w:r>
      <w:bookmarkEnd w:id="2"/>
    </w:p>
    <w:p w14:paraId="5A1A2FA6" w14:textId="77777777" w:rsidR="00C034C0" w:rsidRDefault="00C034C0" w:rsidP="00C97097">
      <w:pPr>
        <w:spacing w:before="8" w:line="260" w:lineRule="exact"/>
        <w:rPr>
          <w:sz w:val="26"/>
          <w:szCs w:val="26"/>
        </w:rPr>
      </w:pPr>
    </w:p>
    <w:p w14:paraId="39A2E1D3" w14:textId="77777777" w:rsidR="00C034C0" w:rsidRDefault="009B6349" w:rsidP="00C97097">
      <w:pPr>
        <w:ind w:left="152"/>
        <w:rPr>
          <w:rFonts w:ascii="Calibri" w:eastAsia="Calibri" w:hAnsi="Calibri" w:cs="Calibri"/>
          <w:sz w:val="22"/>
          <w:szCs w:val="22"/>
        </w:rPr>
      </w:pPr>
      <w:r>
        <w:rPr>
          <w:rFonts w:ascii="Calibri" w:eastAsia="Calibri" w:hAnsi="Calibri" w:cs="Calibri"/>
          <w:sz w:val="22"/>
          <w:szCs w:val="22"/>
        </w:rPr>
        <w:t>The time period for relevant interests is 12 months before starting work on a guideline, and for the duration of the guideline development.</w:t>
      </w:r>
    </w:p>
    <w:p w14:paraId="38BE326C" w14:textId="77777777" w:rsidR="00C034C0" w:rsidRDefault="00C034C0" w:rsidP="00C97097">
      <w:pPr>
        <w:spacing w:before="6" w:line="260" w:lineRule="exact"/>
        <w:rPr>
          <w:sz w:val="26"/>
          <w:szCs w:val="26"/>
        </w:rPr>
      </w:pPr>
    </w:p>
    <w:p w14:paraId="73A119BF" w14:textId="77777777" w:rsidR="00C034C0" w:rsidRDefault="009B6349" w:rsidP="00C97097">
      <w:pPr>
        <w:ind w:left="152"/>
        <w:rPr>
          <w:rFonts w:ascii="Calibri" w:eastAsia="Calibri" w:hAnsi="Calibri" w:cs="Calibri"/>
          <w:sz w:val="22"/>
          <w:szCs w:val="22"/>
        </w:rPr>
      </w:pPr>
      <w:r>
        <w:rPr>
          <w:rFonts w:ascii="Calibri" w:eastAsia="Calibri" w:hAnsi="Calibri" w:cs="Calibri"/>
          <w:sz w:val="22"/>
          <w:szCs w:val="22"/>
        </w:rPr>
        <w:t>If in doubt declare all interests.</w:t>
      </w:r>
    </w:p>
    <w:p w14:paraId="06659D4A" w14:textId="77777777" w:rsidR="00C034C0" w:rsidRDefault="00C034C0" w:rsidP="00C97097">
      <w:pPr>
        <w:spacing w:before="9" w:line="260" w:lineRule="exact"/>
        <w:rPr>
          <w:sz w:val="26"/>
          <w:szCs w:val="26"/>
        </w:rPr>
      </w:pPr>
    </w:p>
    <w:p w14:paraId="034FDEC0" w14:textId="3BC8DEF4" w:rsidR="00C034C0" w:rsidRDefault="009B6349" w:rsidP="00C97097">
      <w:pPr>
        <w:ind w:left="152"/>
        <w:rPr>
          <w:rFonts w:ascii="Calibri" w:eastAsia="Calibri" w:hAnsi="Calibri" w:cs="Calibri"/>
          <w:sz w:val="22"/>
          <w:szCs w:val="22"/>
        </w:rPr>
      </w:pPr>
      <w:r>
        <w:rPr>
          <w:rFonts w:ascii="Calibri" w:eastAsia="Calibri" w:hAnsi="Calibri" w:cs="Calibri"/>
          <w:b/>
          <w:sz w:val="22"/>
          <w:szCs w:val="22"/>
        </w:rPr>
        <w:t xml:space="preserve">I confirm that I have read the Conflicts of Interest Policy contained in the current Renal </w:t>
      </w:r>
      <w:r w:rsidR="004E7558">
        <w:rPr>
          <w:rFonts w:ascii="Calibri" w:eastAsia="Calibri" w:hAnsi="Calibri" w:cs="Calibri"/>
          <w:b/>
          <w:sz w:val="22"/>
          <w:szCs w:val="22"/>
        </w:rPr>
        <w:t>Association Guideline</w:t>
      </w:r>
    </w:p>
    <w:p w14:paraId="2A212E70" w14:textId="77777777" w:rsidR="00C034C0" w:rsidRDefault="009B6349" w:rsidP="00C97097">
      <w:pPr>
        <w:spacing w:line="480" w:lineRule="auto"/>
        <w:ind w:left="152"/>
        <w:rPr>
          <w:rFonts w:ascii="Calibri" w:eastAsia="Calibri" w:hAnsi="Calibri" w:cs="Calibri"/>
          <w:sz w:val="22"/>
          <w:szCs w:val="22"/>
        </w:rPr>
      </w:pPr>
      <w:r>
        <w:rPr>
          <w:rFonts w:ascii="Calibri" w:eastAsia="Calibri" w:hAnsi="Calibri" w:cs="Calibri"/>
          <w:b/>
          <w:sz w:val="22"/>
          <w:szCs w:val="22"/>
        </w:rPr>
        <w:t>Development Manual and declare the following interests. I will update this form if new interests arise.</w:t>
      </w:r>
    </w:p>
    <w:p w14:paraId="55FF4B7E" w14:textId="77777777" w:rsidR="00C034C0" w:rsidRDefault="00C034C0" w:rsidP="00C97097">
      <w:pPr>
        <w:spacing w:before="19" w:line="220" w:lineRule="exact"/>
        <w:rPr>
          <w:sz w:val="22"/>
          <w:szCs w:val="22"/>
        </w:rPr>
      </w:pPr>
    </w:p>
    <w:tbl>
      <w:tblPr>
        <w:tblStyle w:val="TableGrid"/>
        <w:tblW w:w="0" w:type="auto"/>
        <w:tblInd w:w="250" w:type="dxa"/>
        <w:tblCellMar>
          <w:top w:w="142" w:type="dxa"/>
        </w:tblCellMar>
        <w:tblLook w:val="04A0" w:firstRow="1" w:lastRow="0" w:firstColumn="1" w:lastColumn="0" w:noHBand="0" w:noVBand="1"/>
      </w:tblPr>
      <w:tblGrid>
        <w:gridCol w:w="4965"/>
        <w:gridCol w:w="5216"/>
      </w:tblGrid>
      <w:tr w:rsidR="00246425" w14:paraId="465AFED5" w14:textId="77777777" w:rsidTr="001B03DE">
        <w:tc>
          <w:tcPr>
            <w:tcW w:w="4965" w:type="dxa"/>
          </w:tcPr>
          <w:p w14:paraId="1EFC3932" w14:textId="77777777" w:rsidR="00246425" w:rsidRPr="00D3462F" w:rsidRDefault="00246425" w:rsidP="00C97097">
            <w:pPr>
              <w:spacing w:line="200" w:lineRule="exact"/>
              <w:rPr>
                <w:rFonts w:asciiTheme="minorHAnsi" w:hAnsiTheme="minorHAnsi" w:cstheme="minorHAnsi"/>
                <w:b/>
                <w:sz w:val="22"/>
              </w:rPr>
            </w:pPr>
            <w:r w:rsidRPr="00D3462F">
              <w:rPr>
                <w:rFonts w:asciiTheme="minorHAnsi" w:hAnsiTheme="minorHAnsi" w:cstheme="minorHAnsi"/>
                <w:b/>
                <w:sz w:val="22"/>
              </w:rPr>
              <w:t>Name</w:t>
            </w:r>
          </w:p>
          <w:p w14:paraId="4D2AE763" w14:textId="77777777" w:rsidR="00D3462F" w:rsidRDefault="00D3462F" w:rsidP="00C97097">
            <w:pPr>
              <w:spacing w:line="200" w:lineRule="exact"/>
              <w:rPr>
                <w:rFonts w:asciiTheme="minorHAnsi" w:hAnsiTheme="minorHAnsi" w:cstheme="minorHAnsi"/>
                <w:sz w:val="22"/>
              </w:rPr>
            </w:pPr>
          </w:p>
          <w:p w14:paraId="01FBB1F6" w14:textId="77777777" w:rsidR="00D3462F" w:rsidRPr="00246425" w:rsidRDefault="00D3462F" w:rsidP="00C97097">
            <w:pPr>
              <w:spacing w:line="200" w:lineRule="exact"/>
              <w:rPr>
                <w:rFonts w:asciiTheme="minorHAnsi" w:hAnsiTheme="minorHAnsi" w:cstheme="minorHAnsi"/>
                <w:sz w:val="22"/>
              </w:rPr>
            </w:pPr>
          </w:p>
        </w:tc>
        <w:tc>
          <w:tcPr>
            <w:tcW w:w="5216" w:type="dxa"/>
          </w:tcPr>
          <w:p w14:paraId="2FE6DA8C" w14:textId="215DC691" w:rsidR="00246425" w:rsidRPr="000C1641" w:rsidRDefault="00246425" w:rsidP="00D30EA7">
            <w:pPr>
              <w:spacing w:line="200" w:lineRule="exact"/>
              <w:rPr>
                <w:rFonts w:asciiTheme="minorHAnsi" w:hAnsiTheme="minorHAnsi" w:cstheme="minorHAnsi"/>
                <w:b/>
                <w:sz w:val="22"/>
              </w:rPr>
            </w:pPr>
            <w:r w:rsidRPr="000C1641">
              <w:rPr>
                <w:rFonts w:asciiTheme="minorHAnsi" w:hAnsiTheme="minorHAnsi" w:cstheme="minorHAnsi"/>
                <w:b/>
                <w:sz w:val="22"/>
              </w:rPr>
              <w:t>Guideline</w:t>
            </w:r>
            <w:r w:rsidR="00D30EA7">
              <w:rPr>
                <w:rFonts w:asciiTheme="minorHAnsi" w:hAnsiTheme="minorHAnsi" w:cstheme="minorHAnsi"/>
                <w:b/>
                <w:sz w:val="22"/>
              </w:rPr>
              <w:t xml:space="preserve"> title</w:t>
            </w:r>
            <w:r w:rsidR="00FC3634">
              <w:rPr>
                <w:rFonts w:asciiTheme="minorHAnsi" w:hAnsiTheme="minorHAnsi" w:cstheme="minorHAnsi"/>
                <w:b/>
                <w:sz w:val="22"/>
              </w:rPr>
              <w:t>:</w:t>
            </w:r>
            <w:bookmarkStart w:id="3" w:name="_GoBack"/>
            <w:bookmarkEnd w:id="3"/>
          </w:p>
        </w:tc>
      </w:tr>
      <w:tr w:rsidR="00D3462F" w14:paraId="0E5D0033" w14:textId="77777777" w:rsidTr="001B03DE">
        <w:trPr>
          <w:trHeight w:val="3971"/>
        </w:trPr>
        <w:tc>
          <w:tcPr>
            <w:tcW w:w="10181" w:type="dxa"/>
            <w:gridSpan w:val="2"/>
          </w:tcPr>
          <w:p w14:paraId="2BEF1748" w14:textId="77777777" w:rsidR="00D3462F" w:rsidRPr="00D3462F" w:rsidRDefault="00D3462F" w:rsidP="00C97097">
            <w:pPr>
              <w:spacing w:line="200" w:lineRule="exact"/>
              <w:rPr>
                <w:rFonts w:asciiTheme="minorHAnsi" w:hAnsiTheme="minorHAnsi" w:cstheme="minorHAnsi"/>
                <w:b/>
                <w:sz w:val="22"/>
              </w:rPr>
            </w:pPr>
            <w:r w:rsidRPr="00D3462F">
              <w:rPr>
                <w:rFonts w:asciiTheme="minorHAnsi" w:hAnsiTheme="minorHAnsi" w:cstheme="minorHAnsi"/>
                <w:b/>
                <w:sz w:val="22"/>
              </w:rPr>
              <w:t>Commercial interests to be declared</w:t>
            </w:r>
          </w:p>
        </w:tc>
      </w:tr>
      <w:tr w:rsidR="00D3462F" w14:paraId="64C2A456" w14:textId="77777777" w:rsidTr="001B03DE">
        <w:trPr>
          <w:trHeight w:val="3816"/>
        </w:trPr>
        <w:tc>
          <w:tcPr>
            <w:tcW w:w="10181" w:type="dxa"/>
            <w:gridSpan w:val="2"/>
          </w:tcPr>
          <w:p w14:paraId="20DD4C3E" w14:textId="77777777" w:rsidR="00D3462F" w:rsidRPr="00D3462F" w:rsidRDefault="00285075" w:rsidP="00C97097">
            <w:pPr>
              <w:spacing w:line="200" w:lineRule="exact"/>
              <w:rPr>
                <w:rFonts w:asciiTheme="minorHAnsi" w:hAnsiTheme="minorHAnsi" w:cstheme="minorHAnsi"/>
                <w:b/>
                <w:sz w:val="22"/>
              </w:rPr>
            </w:pPr>
            <w:r w:rsidRPr="00FC3634">
              <w:rPr>
                <w:rFonts w:asciiTheme="minorHAnsi" w:hAnsiTheme="minorHAnsi" w:cstheme="minorHAnsi"/>
                <w:b/>
                <w:sz w:val="22"/>
              </w:rPr>
              <w:t xml:space="preserve">Academic </w:t>
            </w:r>
            <w:r w:rsidR="00D3462F" w:rsidRPr="00FC3634">
              <w:rPr>
                <w:rFonts w:asciiTheme="minorHAnsi" w:hAnsiTheme="minorHAnsi" w:cstheme="minorHAnsi"/>
                <w:b/>
                <w:sz w:val="22"/>
              </w:rPr>
              <w:t>interests to be declared</w:t>
            </w:r>
          </w:p>
        </w:tc>
      </w:tr>
      <w:tr w:rsidR="00246425" w14:paraId="0B6D7996" w14:textId="77777777" w:rsidTr="001B03DE">
        <w:trPr>
          <w:trHeight w:val="984"/>
        </w:trPr>
        <w:tc>
          <w:tcPr>
            <w:tcW w:w="4965" w:type="dxa"/>
          </w:tcPr>
          <w:p w14:paraId="1A2771D4" w14:textId="77777777" w:rsidR="00246425" w:rsidRPr="000C1641" w:rsidRDefault="00246425" w:rsidP="00C97097">
            <w:pPr>
              <w:spacing w:line="200" w:lineRule="exact"/>
              <w:rPr>
                <w:rFonts w:asciiTheme="minorHAnsi" w:hAnsiTheme="minorHAnsi" w:cstheme="minorHAnsi"/>
                <w:b/>
                <w:sz w:val="22"/>
              </w:rPr>
            </w:pPr>
            <w:r w:rsidRPr="000C1641">
              <w:rPr>
                <w:rFonts w:asciiTheme="minorHAnsi" w:hAnsiTheme="minorHAnsi" w:cstheme="minorHAnsi"/>
                <w:b/>
                <w:sz w:val="22"/>
              </w:rPr>
              <w:t>Signature</w:t>
            </w:r>
          </w:p>
        </w:tc>
        <w:tc>
          <w:tcPr>
            <w:tcW w:w="5216" w:type="dxa"/>
          </w:tcPr>
          <w:p w14:paraId="76468BC8" w14:textId="77777777" w:rsidR="00246425" w:rsidRPr="000C1641" w:rsidRDefault="00246425" w:rsidP="00C97097">
            <w:pPr>
              <w:spacing w:line="200" w:lineRule="exact"/>
              <w:rPr>
                <w:rFonts w:asciiTheme="minorHAnsi" w:hAnsiTheme="minorHAnsi" w:cstheme="minorHAnsi"/>
                <w:b/>
                <w:sz w:val="22"/>
              </w:rPr>
            </w:pPr>
            <w:r w:rsidRPr="000C1641">
              <w:rPr>
                <w:rFonts w:asciiTheme="minorHAnsi" w:hAnsiTheme="minorHAnsi" w:cstheme="minorHAnsi"/>
                <w:b/>
                <w:sz w:val="22"/>
              </w:rPr>
              <w:t>Date</w:t>
            </w:r>
          </w:p>
        </w:tc>
      </w:tr>
    </w:tbl>
    <w:p w14:paraId="241E0B63" w14:textId="77777777" w:rsidR="004E7558" w:rsidRDefault="004E7558" w:rsidP="00C97097">
      <w:pPr>
        <w:pStyle w:val="Heading1"/>
        <w:rPr>
          <w:rFonts w:eastAsia="Calibri"/>
        </w:rPr>
      </w:pPr>
      <w:bookmarkStart w:id="4" w:name="_Appendix_E_–"/>
      <w:bookmarkEnd w:id="4"/>
    </w:p>
    <w:p w14:paraId="14F4694E" w14:textId="77777777" w:rsidR="003402D0" w:rsidRDefault="003402D0" w:rsidP="00C97097">
      <w:pPr>
        <w:pStyle w:val="Heading1"/>
        <w:rPr>
          <w:rFonts w:eastAsia="Calibri"/>
        </w:rPr>
      </w:pPr>
      <w:bookmarkStart w:id="5" w:name="_Toc66977513"/>
    </w:p>
    <w:bookmarkEnd w:id="5"/>
    <w:sectPr w:rsidR="003402D0" w:rsidSect="00C97097">
      <w:pgSz w:w="11920" w:h="16860"/>
      <w:pgMar w:top="1200" w:right="1005" w:bottom="280" w:left="700" w:header="167" w:footer="519"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0BCD2DAB" w15:done="0"/>
  <w15:commentEx w15:paraId="595DC1A7" w15:paraIdParent="0BCD2DAB" w15:done="0"/>
  <w15:commentEx w15:paraId="7CDAF6E9" w15:done="0"/>
  <w15:commentEx w15:paraId="773F4147" w15:done="0"/>
  <w15:commentEx w15:paraId="50B82BB7" w15:done="0"/>
  <w15:commentEx w15:paraId="4471ED1D" w15:paraIdParent="50B82B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2CFC2" w14:textId="77777777" w:rsidR="00AB1FBD" w:rsidRDefault="00AB1FBD">
      <w:r>
        <w:separator/>
      </w:r>
    </w:p>
  </w:endnote>
  <w:endnote w:type="continuationSeparator" w:id="0">
    <w:p w14:paraId="416AE334" w14:textId="77777777" w:rsidR="00AB1FBD" w:rsidRDefault="00AB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49DB8" w14:textId="77777777" w:rsidR="00AB1FBD" w:rsidRDefault="00AB1FBD">
      <w:r>
        <w:separator/>
      </w:r>
    </w:p>
  </w:footnote>
  <w:footnote w:type="continuationSeparator" w:id="0">
    <w:p w14:paraId="7013AC5F" w14:textId="77777777" w:rsidR="00AB1FBD" w:rsidRDefault="00AB1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D9120" w14:textId="46D767EC" w:rsidR="00AB1FBD" w:rsidRDefault="00FC3634">
    <w:pPr>
      <w:spacing w:line="200" w:lineRule="exact"/>
    </w:pPr>
    <w:r>
      <w:pict w14:anchorId="525A7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93.2pt;margin-top:23.4pt;width:67.75pt;height:38.6pt;z-index:-251656192;mso-position-horizontal-relative:page;mso-position-vertical-relative:page">
          <v:imagedata r:id="rId1" o:title=""/>
          <w10:wrap anchorx="page" anchory="page"/>
        </v:shape>
      </w:pict>
    </w:r>
    <w:r>
      <w:pict w14:anchorId="73A21D33">
        <v:group id="_x0000_s2049" style="position:absolute;margin-left:1.05pt;margin-top:8.35pt;width:519.8pt;height:0;z-index:-251655168;mso-position-horizontal-relative:page;mso-position-vertical-relative:page" coordorigin="823,1196" coordsize="10396,0">
          <v:polyline id="_x0000_s2050" style="position:absolute" points="12865,3588,2469,3588" coordorigin="823,1196" coordsize="10396,0" filled="f" strokecolor="#1f487c">
            <v:path arrowok="t"/>
            <o:lock v:ext="edit" verticies="t"/>
          </v:polylin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295"/>
    <w:multiLevelType w:val="hybridMultilevel"/>
    <w:tmpl w:val="72C6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00064"/>
    <w:multiLevelType w:val="hybridMultilevel"/>
    <w:tmpl w:val="661E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6546FE"/>
    <w:multiLevelType w:val="hybridMultilevel"/>
    <w:tmpl w:val="985C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096DDC"/>
    <w:multiLevelType w:val="hybridMultilevel"/>
    <w:tmpl w:val="AC2E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6139D1"/>
    <w:multiLevelType w:val="hybridMultilevel"/>
    <w:tmpl w:val="B11897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nsid w:val="37630639"/>
    <w:multiLevelType w:val="multilevel"/>
    <w:tmpl w:val="EC10D4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nsid w:val="39A527EC"/>
    <w:multiLevelType w:val="hybridMultilevel"/>
    <w:tmpl w:val="95E89054"/>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7">
    <w:nsid w:val="49C00F11"/>
    <w:multiLevelType w:val="hybridMultilevel"/>
    <w:tmpl w:val="444A5E5A"/>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8">
    <w:nsid w:val="5C0A3380"/>
    <w:multiLevelType w:val="hybridMultilevel"/>
    <w:tmpl w:val="0AAA8340"/>
    <w:lvl w:ilvl="0" w:tplc="08090019">
      <w:start w:val="1"/>
      <w:numFmt w:val="lowerLetter"/>
      <w:lvlText w:val="%1."/>
      <w:lvlJc w:val="left"/>
      <w:pPr>
        <w:ind w:left="872" w:hanging="360"/>
      </w:p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8"/>
  </w:num>
  <w:num w:numId="8">
    <w:abstractNumId w:val="2"/>
  </w:num>
  <w:num w:numId="9">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Robson, Michael">
    <w15:presenceInfo w15:providerId="None" w15:userId="Robson,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C034C0"/>
    <w:rsid w:val="000C1641"/>
    <w:rsid w:val="000E42DD"/>
    <w:rsid w:val="001B03DE"/>
    <w:rsid w:val="00246425"/>
    <w:rsid w:val="00285075"/>
    <w:rsid w:val="003402D0"/>
    <w:rsid w:val="003A3879"/>
    <w:rsid w:val="004E3A21"/>
    <w:rsid w:val="004E7558"/>
    <w:rsid w:val="00504037"/>
    <w:rsid w:val="006D0B9A"/>
    <w:rsid w:val="00733311"/>
    <w:rsid w:val="00794A97"/>
    <w:rsid w:val="008021AC"/>
    <w:rsid w:val="00836CB9"/>
    <w:rsid w:val="009B6349"/>
    <w:rsid w:val="00AA4B51"/>
    <w:rsid w:val="00AB1FBD"/>
    <w:rsid w:val="00AC197B"/>
    <w:rsid w:val="00C034C0"/>
    <w:rsid w:val="00C97097"/>
    <w:rsid w:val="00D30EA7"/>
    <w:rsid w:val="00D3462F"/>
    <w:rsid w:val="00F8049E"/>
    <w:rsid w:val="00FC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DD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2F"/>
  </w:style>
  <w:style w:type="paragraph" w:styleId="Heading1">
    <w:name w:val="heading 1"/>
    <w:basedOn w:val="Normal"/>
    <w:next w:val="Normal"/>
    <w:link w:val="Heading1Char"/>
    <w:uiPriority w:val="9"/>
    <w:qFormat/>
    <w:rsid w:val="000C1641"/>
    <w:pPr>
      <w:keepNext/>
      <w:spacing w:before="240" w:after="60"/>
      <w:jc w:val="center"/>
      <w:outlineLvl w:val="0"/>
    </w:pPr>
    <w:rPr>
      <w:rFonts w:asciiTheme="minorHAnsi" w:hAnsiTheme="minorHAnsi" w:cstheme="minorHAnsi"/>
      <w:b/>
      <w:bCs/>
      <w:color w:val="1F497D" w:themeColor="text2"/>
      <w:kern w:val="32"/>
      <w:sz w:val="32"/>
      <w:szCs w:val="32"/>
    </w:rPr>
  </w:style>
  <w:style w:type="paragraph" w:styleId="Heading2">
    <w:name w:val="heading 2"/>
    <w:basedOn w:val="Normal"/>
    <w:next w:val="Normal"/>
    <w:link w:val="Heading2Char"/>
    <w:uiPriority w:val="9"/>
    <w:unhideWhenUsed/>
    <w:qFormat/>
    <w:rsid w:val="00794A97"/>
    <w:pPr>
      <w:outlineLvl w:val="1"/>
    </w:pPr>
    <w:rPr>
      <w:rFonts w:asciiTheme="minorHAnsi" w:eastAsia="Calibri" w:hAnsiTheme="minorHAnsi" w:cstheme="minorHAnsi"/>
      <w:b/>
      <w:color w:val="1F497D" w:themeColor="text2"/>
      <w:sz w:val="24"/>
      <w:szCs w:val="24"/>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641"/>
    <w:rPr>
      <w:rFonts w:asciiTheme="minorHAnsi" w:hAnsiTheme="minorHAnsi" w:cstheme="minorHAnsi"/>
      <w:b/>
      <w:bCs/>
      <w:color w:val="1F497D" w:themeColor="text2"/>
      <w:kern w:val="32"/>
      <w:sz w:val="32"/>
      <w:szCs w:val="32"/>
    </w:rPr>
  </w:style>
  <w:style w:type="character" w:customStyle="1" w:styleId="Heading2Char">
    <w:name w:val="Heading 2 Char"/>
    <w:basedOn w:val="DefaultParagraphFont"/>
    <w:link w:val="Heading2"/>
    <w:uiPriority w:val="9"/>
    <w:rsid w:val="00794A97"/>
    <w:rPr>
      <w:rFonts w:asciiTheme="minorHAnsi" w:eastAsia="Calibri" w:hAnsiTheme="minorHAnsi" w:cstheme="minorHAnsi"/>
      <w:b/>
      <w:color w:val="1F497D" w:themeColor="text2"/>
      <w:sz w:val="24"/>
      <w:szCs w:val="24"/>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836CB9"/>
    <w:rPr>
      <w:sz w:val="16"/>
      <w:szCs w:val="16"/>
    </w:rPr>
  </w:style>
  <w:style w:type="paragraph" w:styleId="CommentText">
    <w:name w:val="annotation text"/>
    <w:basedOn w:val="Normal"/>
    <w:link w:val="CommentTextChar"/>
    <w:uiPriority w:val="99"/>
    <w:semiHidden/>
    <w:unhideWhenUsed/>
    <w:rsid w:val="00836CB9"/>
  </w:style>
  <w:style w:type="character" w:customStyle="1" w:styleId="CommentTextChar">
    <w:name w:val="Comment Text Char"/>
    <w:basedOn w:val="DefaultParagraphFont"/>
    <w:link w:val="CommentText"/>
    <w:uiPriority w:val="99"/>
    <w:semiHidden/>
    <w:rsid w:val="00836CB9"/>
  </w:style>
  <w:style w:type="paragraph" w:styleId="CommentSubject">
    <w:name w:val="annotation subject"/>
    <w:basedOn w:val="CommentText"/>
    <w:next w:val="CommentText"/>
    <w:link w:val="CommentSubjectChar"/>
    <w:uiPriority w:val="99"/>
    <w:semiHidden/>
    <w:unhideWhenUsed/>
    <w:rsid w:val="00836CB9"/>
    <w:rPr>
      <w:b/>
      <w:bCs/>
    </w:rPr>
  </w:style>
  <w:style w:type="character" w:customStyle="1" w:styleId="CommentSubjectChar">
    <w:name w:val="Comment Subject Char"/>
    <w:basedOn w:val="CommentTextChar"/>
    <w:link w:val="CommentSubject"/>
    <w:uiPriority w:val="99"/>
    <w:semiHidden/>
    <w:rsid w:val="00836CB9"/>
    <w:rPr>
      <w:b/>
      <w:bCs/>
    </w:rPr>
  </w:style>
  <w:style w:type="paragraph" w:styleId="BalloonText">
    <w:name w:val="Balloon Text"/>
    <w:basedOn w:val="Normal"/>
    <w:link w:val="BalloonTextChar"/>
    <w:uiPriority w:val="99"/>
    <w:semiHidden/>
    <w:unhideWhenUsed/>
    <w:rsid w:val="00836CB9"/>
    <w:rPr>
      <w:rFonts w:ascii="Tahoma" w:hAnsi="Tahoma" w:cs="Tahoma"/>
      <w:sz w:val="16"/>
      <w:szCs w:val="16"/>
    </w:rPr>
  </w:style>
  <w:style w:type="character" w:customStyle="1" w:styleId="BalloonTextChar">
    <w:name w:val="Balloon Text Char"/>
    <w:basedOn w:val="DefaultParagraphFont"/>
    <w:link w:val="BalloonText"/>
    <w:uiPriority w:val="99"/>
    <w:semiHidden/>
    <w:rsid w:val="00836CB9"/>
    <w:rPr>
      <w:rFonts w:ascii="Tahoma" w:hAnsi="Tahoma" w:cs="Tahoma"/>
      <w:sz w:val="16"/>
      <w:szCs w:val="16"/>
    </w:rPr>
  </w:style>
  <w:style w:type="character" w:styleId="Hyperlink">
    <w:name w:val="Hyperlink"/>
    <w:basedOn w:val="DefaultParagraphFont"/>
    <w:uiPriority w:val="99"/>
    <w:unhideWhenUsed/>
    <w:rsid w:val="00836CB9"/>
    <w:rPr>
      <w:color w:val="0000FF" w:themeColor="hyperlink"/>
      <w:u w:val="single"/>
    </w:rPr>
  </w:style>
  <w:style w:type="table" w:styleId="TableGrid">
    <w:name w:val="Table Grid"/>
    <w:basedOn w:val="TableNormal"/>
    <w:uiPriority w:val="59"/>
    <w:rsid w:val="0024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462F"/>
  </w:style>
  <w:style w:type="paragraph" w:styleId="Header">
    <w:name w:val="header"/>
    <w:basedOn w:val="Normal"/>
    <w:link w:val="HeaderChar"/>
    <w:uiPriority w:val="99"/>
    <w:unhideWhenUsed/>
    <w:rsid w:val="00285075"/>
    <w:pPr>
      <w:tabs>
        <w:tab w:val="center" w:pos="4513"/>
        <w:tab w:val="right" w:pos="9026"/>
      </w:tabs>
    </w:pPr>
  </w:style>
  <w:style w:type="character" w:customStyle="1" w:styleId="HeaderChar">
    <w:name w:val="Header Char"/>
    <w:basedOn w:val="DefaultParagraphFont"/>
    <w:link w:val="Header"/>
    <w:uiPriority w:val="99"/>
    <w:rsid w:val="00285075"/>
  </w:style>
  <w:style w:type="paragraph" w:styleId="Footer">
    <w:name w:val="footer"/>
    <w:basedOn w:val="Normal"/>
    <w:link w:val="FooterChar"/>
    <w:uiPriority w:val="99"/>
    <w:unhideWhenUsed/>
    <w:rsid w:val="00285075"/>
    <w:pPr>
      <w:tabs>
        <w:tab w:val="center" w:pos="4513"/>
        <w:tab w:val="right" w:pos="9026"/>
      </w:tabs>
    </w:pPr>
  </w:style>
  <w:style w:type="character" w:customStyle="1" w:styleId="FooterChar">
    <w:name w:val="Footer Char"/>
    <w:basedOn w:val="DefaultParagraphFont"/>
    <w:link w:val="Footer"/>
    <w:uiPriority w:val="99"/>
    <w:rsid w:val="00285075"/>
  </w:style>
  <w:style w:type="paragraph" w:styleId="ListParagraph">
    <w:name w:val="List Paragraph"/>
    <w:basedOn w:val="Normal"/>
    <w:uiPriority w:val="34"/>
    <w:qFormat/>
    <w:rsid w:val="00C97097"/>
    <w:pPr>
      <w:ind w:left="720"/>
      <w:contextualSpacing/>
    </w:pPr>
  </w:style>
  <w:style w:type="paragraph" w:styleId="TOCHeading">
    <w:name w:val="TOC Heading"/>
    <w:basedOn w:val="Heading1"/>
    <w:next w:val="Normal"/>
    <w:uiPriority w:val="39"/>
    <w:semiHidden/>
    <w:unhideWhenUsed/>
    <w:qFormat/>
    <w:rsid w:val="00AB1FBD"/>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AB1FBD"/>
    <w:pPr>
      <w:spacing w:after="100"/>
    </w:pPr>
  </w:style>
  <w:style w:type="paragraph" w:styleId="TOC2">
    <w:name w:val="toc 2"/>
    <w:basedOn w:val="Normal"/>
    <w:next w:val="Normal"/>
    <w:autoRedefine/>
    <w:uiPriority w:val="39"/>
    <w:unhideWhenUsed/>
    <w:rsid w:val="00AB1FBD"/>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2F"/>
  </w:style>
  <w:style w:type="paragraph" w:styleId="Heading1">
    <w:name w:val="heading 1"/>
    <w:basedOn w:val="Normal"/>
    <w:next w:val="Normal"/>
    <w:link w:val="Heading1Char"/>
    <w:uiPriority w:val="9"/>
    <w:qFormat/>
    <w:rsid w:val="000C1641"/>
    <w:pPr>
      <w:keepNext/>
      <w:spacing w:before="240" w:after="60"/>
      <w:jc w:val="center"/>
      <w:outlineLvl w:val="0"/>
    </w:pPr>
    <w:rPr>
      <w:rFonts w:asciiTheme="minorHAnsi" w:hAnsiTheme="minorHAnsi" w:cstheme="minorHAnsi"/>
      <w:b/>
      <w:bCs/>
      <w:color w:val="1F497D" w:themeColor="text2"/>
      <w:kern w:val="32"/>
      <w:sz w:val="32"/>
      <w:szCs w:val="32"/>
    </w:rPr>
  </w:style>
  <w:style w:type="paragraph" w:styleId="Heading2">
    <w:name w:val="heading 2"/>
    <w:basedOn w:val="Normal"/>
    <w:next w:val="Normal"/>
    <w:link w:val="Heading2Char"/>
    <w:uiPriority w:val="9"/>
    <w:unhideWhenUsed/>
    <w:qFormat/>
    <w:rsid w:val="00794A97"/>
    <w:pPr>
      <w:outlineLvl w:val="1"/>
    </w:pPr>
    <w:rPr>
      <w:rFonts w:asciiTheme="minorHAnsi" w:eastAsia="Calibri" w:hAnsiTheme="minorHAnsi" w:cstheme="minorHAnsi"/>
      <w:b/>
      <w:color w:val="1F497D" w:themeColor="text2"/>
      <w:sz w:val="24"/>
      <w:szCs w:val="24"/>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641"/>
    <w:rPr>
      <w:rFonts w:asciiTheme="minorHAnsi" w:hAnsiTheme="minorHAnsi" w:cstheme="minorHAnsi"/>
      <w:b/>
      <w:bCs/>
      <w:color w:val="1F497D" w:themeColor="text2"/>
      <w:kern w:val="32"/>
      <w:sz w:val="32"/>
      <w:szCs w:val="32"/>
    </w:rPr>
  </w:style>
  <w:style w:type="character" w:customStyle="1" w:styleId="Heading2Char">
    <w:name w:val="Heading 2 Char"/>
    <w:basedOn w:val="DefaultParagraphFont"/>
    <w:link w:val="Heading2"/>
    <w:uiPriority w:val="9"/>
    <w:rsid w:val="00794A97"/>
    <w:rPr>
      <w:rFonts w:asciiTheme="minorHAnsi" w:eastAsia="Calibri" w:hAnsiTheme="minorHAnsi" w:cstheme="minorHAnsi"/>
      <w:b/>
      <w:color w:val="1F497D" w:themeColor="text2"/>
      <w:sz w:val="24"/>
      <w:szCs w:val="24"/>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836CB9"/>
    <w:rPr>
      <w:sz w:val="16"/>
      <w:szCs w:val="16"/>
    </w:rPr>
  </w:style>
  <w:style w:type="paragraph" w:styleId="CommentText">
    <w:name w:val="annotation text"/>
    <w:basedOn w:val="Normal"/>
    <w:link w:val="CommentTextChar"/>
    <w:uiPriority w:val="99"/>
    <w:semiHidden/>
    <w:unhideWhenUsed/>
    <w:rsid w:val="00836CB9"/>
  </w:style>
  <w:style w:type="character" w:customStyle="1" w:styleId="CommentTextChar">
    <w:name w:val="Comment Text Char"/>
    <w:basedOn w:val="DefaultParagraphFont"/>
    <w:link w:val="CommentText"/>
    <w:uiPriority w:val="99"/>
    <w:semiHidden/>
    <w:rsid w:val="00836CB9"/>
  </w:style>
  <w:style w:type="paragraph" w:styleId="CommentSubject">
    <w:name w:val="annotation subject"/>
    <w:basedOn w:val="CommentText"/>
    <w:next w:val="CommentText"/>
    <w:link w:val="CommentSubjectChar"/>
    <w:uiPriority w:val="99"/>
    <w:semiHidden/>
    <w:unhideWhenUsed/>
    <w:rsid w:val="00836CB9"/>
    <w:rPr>
      <w:b/>
      <w:bCs/>
    </w:rPr>
  </w:style>
  <w:style w:type="character" w:customStyle="1" w:styleId="CommentSubjectChar">
    <w:name w:val="Comment Subject Char"/>
    <w:basedOn w:val="CommentTextChar"/>
    <w:link w:val="CommentSubject"/>
    <w:uiPriority w:val="99"/>
    <w:semiHidden/>
    <w:rsid w:val="00836CB9"/>
    <w:rPr>
      <w:b/>
      <w:bCs/>
    </w:rPr>
  </w:style>
  <w:style w:type="paragraph" w:styleId="BalloonText">
    <w:name w:val="Balloon Text"/>
    <w:basedOn w:val="Normal"/>
    <w:link w:val="BalloonTextChar"/>
    <w:uiPriority w:val="99"/>
    <w:semiHidden/>
    <w:unhideWhenUsed/>
    <w:rsid w:val="00836CB9"/>
    <w:rPr>
      <w:rFonts w:ascii="Tahoma" w:hAnsi="Tahoma" w:cs="Tahoma"/>
      <w:sz w:val="16"/>
      <w:szCs w:val="16"/>
    </w:rPr>
  </w:style>
  <w:style w:type="character" w:customStyle="1" w:styleId="BalloonTextChar">
    <w:name w:val="Balloon Text Char"/>
    <w:basedOn w:val="DefaultParagraphFont"/>
    <w:link w:val="BalloonText"/>
    <w:uiPriority w:val="99"/>
    <w:semiHidden/>
    <w:rsid w:val="00836CB9"/>
    <w:rPr>
      <w:rFonts w:ascii="Tahoma" w:hAnsi="Tahoma" w:cs="Tahoma"/>
      <w:sz w:val="16"/>
      <w:szCs w:val="16"/>
    </w:rPr>
  </w:style>
  <w:style w:type="character" w:styleId="Hyperlink">
    <w:name w:val="Hyperlink"/>
    <w:basedOn w:val="DefaultParagraphFont"/>
    <w:uiPriority w:val="99"/>
    <w:unhideWhenUsed/>
    <w:rsid w:val="00836CB9"/>
    <w:rPr>
      <w:color w:val="0000FF" w:themeColor="hyperlink"/>
      <w:u w:val="single"/>
    </w:rPr>
  </w:style>
  <w:style w:type="table" w:styleId="TableGrid">
    <w:name w:val="Table Grid"/>
    <w:basedOn w:val="TableNormal"/>
    <w:uiPriority w:val="59"/>
    <w:rsid w:val="0024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462F"/>
  </w:style>
  <w:style w:type="paragraph" w:styleId="Header">
    <w:name w:val="header"/>
    <w:basedOn w:val="Normal"/>
    <w:link w:val="HeaderChar"/>
    <w:uiPriority w:val="99"/>
    <w:unhideWhenUsed/>
    <w:rsid w:val="00285075"/>
    <w:pPr>
      <w:tabs>
        <w:tab w:val="center" w:pos="4513"/>
        <w:tab w:val="right" w:pos="9026"/>
      </w:tabs>
    </w:pPr>
  </w:style>
  <w:style w:type="character" w:customStyle="1" w:styleId="HeaderChar">
    <w:name w:val="Header Char"/>
    <w:basedOn w:val="DefaultParagraphFont"/>
    <w:link w:val="Header"/>
    <w:uiPriority w:val="99"/>
    <w:rsid w:val="00285075"/>
  </w:style>
  <w:style w:type="paragraph" w:styleId="Footer">
    <w:name w:val="footer"/>
    <w:basedOn w:val="Normal"/>
    <w:link w:val="FooterChar"/>
    <w:uiPriority w:val="99"/>
    <w:unhideWhenUsed/>
    <w:rsid w:val="00285075"/>
    <w:pPr>
      <w:tabs>
        <w:tab w:val="center" w:pos="4513"/>
        <w:tab w:val="right" w:pos="9026"/>
      </w:tabs>
    </w:pPr>
  </w:style>
  <w:style w:type="character" w:customStyle="1" w:styleId="FooterChar">
    <w:name w:val="Footer Char"/>
    <w:basedOn w:val="DefaultParagraphFont"/>
    <w:link w:val="Footer"/>
    <w:uiPriority w:val="99"/>
    <w:rsid w:val="00285075"/>
  </w:style>
  <w:style w:type="paragraph" w:styleId="ListParagraph">
    <w:name w:val="List Paragraph"/>
    <w:basedOn w:val="Normal"/>
    <w:uiPriority w:val="34"/>
    <w:qFormat/>
    <w:rsid w:val="00C97097"/>
    <w:pPr>
      <w:ind w:left="720"/>
      <w:contextualSpacing/>
    </w:pPr>
  </w:style>
  <w:style w:type="paragraph" w:styleId="TOCHeading">
    <w:name w:val="TOC Heading"/>
    <w:basedOn w:val="Heading1"/>
    <w:next w:val="Normal"/>
    <w:uiPriority w:val="39"/>
    <w:semiHidden/>
    <w:unhideWhenUsed/>
    <w:qFormat/>
    <w:rsid w:val="00AB1FBD"/>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AB1FBD"/>
    <w:pPr>
      <w:spacing w:after="100"/>
    </w:pPr>
  </w:style>
  <w:style w:type="paragraph" w:styleId="TOC2">
    <w:name w:val="toc 2"/>
    <w:basedOn w:val="Normal"/>
    <w:next w:val="Normal"/>
    <w:autoRedefine/>
    <w:uiPriority w:val="39"/>
    <w:unhideWhenUsed/>
    <w:rsid w:val="00AB1FBD"/>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24"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07CA-17F0-420C-A91C-1CD8BD85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Crimp (Renal Association)</dc:creator>
  <cp:lastModifiedBy>Sarah Crimp (Renal Association)</cp:lastModifiedBy>
  <cp:revision>2</cp:revision>
  <dcterms:created xsi:type="dcterms:W3CDTF">2021-06-10T10:39:00Z</dcterms:created>
  <dcterms:modified xsi:type="dcterms:W3CDTF">2021-06-10T10:39:00Z</dcterms:modified>
</cp:coreProperties>
</file>