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0E20D" w14:textId="77777777" w:rsidR="00A829DC" w:rsidRDefault="00A829DC" w:rsidP="000502C6">
      <w:pPr>
        <w:jc w:val="center"/>
        <w:rPr>
          <w:color w:val="4472C4" w:themeColor="accent1"/>
          <w:sz w:val="40"/>
          <w:szCs w:val="40"/>
        </w:rPr>
      </w:pPr>
    </w:p>
    <w:p w14:paraId="6F52B902" w14:textId="533693C6" w:rsidR="009C0956" w:rsidRPr="00F77E9D" w:rsidRDefault="001E5CF0" w:rsidP="000502C6">
      <w:pPr>
        <w:jc w:val="center"/>
        <w:rPr>
          <w:color w:val="4472C4" w:themeColor="accent1"/>
          <w:sz w:val="40"/>
          <w:szCs w:val="40"/>
        </w:rPr>
      </w:pPr>
      <w:r w:rsidRPr="00F77E9D">
        <w:rPr>
          <w:color w:val="4472C4" w:themeColor="accent1"/>
          <w:sz w:val="40"/>
          <w:szCs w:val="40"/>
        </w:rPr>
        <w:t>Clinical Practice Guideline</w:t>
      </w:r>
    </w:p>
    <w:p w14:paraId="74A8C3D2" w14:textId="3902454B" w:rsidR="001E5CF0" w:rsidRPr="00F77E9D" w:rsidRDefault="001E5CF0" w:rsidP="000502C6">
      <w:pPr>
        <w:jc w:val="center"/>
        <w:rPr>
          <w:color w:val="4472C4" w:themeColor="accent1"/>
          <w:sz w:val="40"/>
          <w:szCs w:val="40"/>
        </w:rPr>
      </w:pPr>
      <w:r w:rsidRPr="00F77E9D">
        <w:rPr>
          <w:color w:val="4472C4" w:themeColor="accent1"/>
          <w:sz w:val="40"/>
          <w:szCs w:val="40"/>
        </w:rPr>
        <w:t>Management of Blood Borne Viruses within the Haemodialysis Unit</w:t>
      </w:r>
    </w:p>
    <w:p w14:paraId="6E7B421D" w14:textId="77777777" w:rsidR="001E5CF0" w:rsidRDefault="001E5CF0"/>
    <w:p w14:paraId="7B5F02F0" w14:textId="77777777" w:rsidR="001E5CF0" w:rsidRDefault="001E5CF0"/>
    <w:p w14:paraId="4037BFEF" w14:textId="74AAF697" w:rsidR="001E5CF0" w:rsidRDefault="001E5CF0">
      <w:r>
        <w:t xml:space="preserve">Date of Draft version: </w:t>
      </w:r>
      <w:r w:rsidR="00E763CF">
        <w:t>April</w:t>
      </w:r>
      <w:r>
        <w:t xml:space="preserve"> 202</w:t>
      </w:r>
      <w:r w:rsidR="00E763CF">
        <w:t>6</w:t>
      </w:r>
    </w:p>
    <w:p w14:paraId="7DD9477E" w14:textId="76E4EC59" w:rsidR="001E5CF0" w:rsidRDefault="001E5CF0">
      <w:r>
        <w:t xml:space="preserve">Date of Guideline Review: July </w:t>
      </w:r>
      <w:r w:rsidR="00A829DC">
        <w:t>2029</w:t>
      </w:r>
    </w:p>
    <w:p w14:paraId="2E212A6B" w14:textId="7550663F" w:rsidR="00F11986" w:rsidRPr="00A829DC" w:rsidRDefault="00A829DC" w:rsidP="00A829DC">
      <w:pPr>
        <w:jc w:val="center"/>
        <w:rPr>
          <w:b/>
          <w:bCs/>
          <w:color w:val="0070C0"/>
        </w:rPr>
      </w:pPr>
      <w:r w:rsidRPr="00A829DC">
        <w:rPr>
          <w:b/>
          <w:bCs/>
          <w:color w:val="0070C0"/>
        </w:rPr>
        <w:t>Authors</w:t>
      </w:r>
    </w:p>
    <w:p w14:paraId="50BD7804" w14:textId="6DAC06BB" w:rsidR="00F11986" w:rsidRPr="002D580E" w:rsidRDefault="00F11986" w:rsidP="00A172D7">
      <w:pPr>
        <w:spacing w:before="240" w:line="240" w:lineRule="auto"/>
        <w:jc w:val="center"/>
        <w:rPr>
          <w:b/>
          <w:bCs/>
        </w:rPr>
      </w:pPr>
      <w:r w:rsidRPr="002D580E">
        <w:rPr>
          <w:b/>
          <w:bCs/>
        </w:rPr>
        <w:t>Dr Enric Vilar</w:t>
      </w:r>
      <w:r w:rsidR="003F76BE" w:rsidRPr="002D580E">
        <w:rPr>
          <w:b/>
          <w:bCs/>
        </w:rPr>
        <w:tab/>
        <w:t>Co-Chair</w:t>
      </w:r>
    </w:p>
    <w:p w14:paraId="2425AE04" w14:textId="06BB40F5" w:rsidR="003F76BE" w:rsidRPr="002D580E" w:rsidRDefault="003F76BE" w:rsidP="00A172D7">
      <w:pPr>
        <w:spacing w:before="240" w:line="240" w:lineRule="auto"/>
        <w:jc w:val="center"/>
      </w:pPr>
      <w:r w:rsidRPr="002D580E">
        <w:t>Lister Hospital, Stevenage</w:t>
      </w:r>
    </w:p>
    <w:p w14:paraId="1A64533A" w14:textId="234961CB" w:rsidR="003F76BE" w:rsidRPr="002D580E" w:rsidRDefault="00C424CA" w:rsidP="00A172D7">
      <w:pPr>
        <w:spacing w:before="240" w:line="240" w:lineRule="auto"/>
        <w:jc w:val="center"/>
        <w:rPr>
          <w:b/>
          <w:bCs/>
        </w:rPr>
      </w:pPr>
      <w:r>
        <w:rPr>
          <w:b/>
          <w:bCs/>
        </w:rPr>
        <w:t xml:space="preserve">Emeritus Professor </w:t>
      </w:r>
      <w:r w:rsidR="003F76BE" w:rsidRPr="002D580E">
        <w:rPr>
          <w:b/>
          <w:bCs/>
        </w:rPr>
        <w:t>Will Irving</w:t>
      </w:r>
      <w:r w:rsidR="00AA015A" w:rsidRPr="002D580E">
        <w:rPr>
          <w:b/>
          <w:bCs/>
        </w:rPr>
        <w:tab/>
        <w:t>Co-Chair</w:t>
      </w:r>
    </w:p>
    <w:p w14:paraId="4751FA50" w14:textId="02790624" w:rsidR="000608B5" w:rsidRPr="002D580E" w:rsidRDefault="00C651E8" w:rsidP="00A172D7">
      <w:pPr>
        <w:spacing w:before="240" w:line="240" w:lineRule="auto"/>
        <w:jc w:val="center"/>
      </w:pPr>
      <w:r w:rsidRPr="002D580E">
        <w:t>University of Nottingham and Nottingham University Hospitals NHS Trust</w:t>
      </w:r>
    </w:p>
    <w:p w14:paraId="458F590C" w14:textId="77777777" w:rsidR="00C651E8" w:rsidRPr="002D580E" w:rsidRDefault="00C651E8" w:rsidP="00A172D7">
      <w:pPr>
        <w:spacing w:before="240"/>
        <w:jc w:val="center"/>
        <w:rPr>
          <w:b/>
          <w:bCs/>
        </w:rPr>
      </w:pPr>
      <w:r w:rsidRPr="002D580E">
        <w:rPr>
          <w:b/>
          <w:bCs/>
        </w:rPr>
        <w:t>Dr Monica Desai</w:t>
      </w:r>
    </w:p>
    <w:p w14:paraId="355B0A28" w14:textId="77777777" w:rsidR="00A42E34" w:rsidRPr="002D580E" w:rsidRDefault="00C651E8" w:rsidP="00A172D7">
      <w:pPr>
        <w:spacing w:before="240"/>
        <w:jc w:val="center"/>
      </w:pPr>
      <w:r w:rsidRPr="002D580E">
        <w:t>UK Health Security Agency</w:t>
      </w:r>
    </w:p>
    <w:p w14:paraId="2668D2CB" w14:textId="77777777" w:rsidR="00A42E34" w:rsidRPr="002D580E" w:rsidRDefault="00A42E34" w:rsidP="00A172D7">
      <w:pPr>
        <w:spacing w:before="240"/>
        <w:jc w:val="center"/>
        <w:rPr>
          <w:b/>
          <w:bCs/>
        </w:rPr>
      </w:pPr>
      <w:r w:rsidRPr="002D580E">
        <w:rPr>
          <w:b/>
          <w:bCs/>
        </w:rPr>
        <w:t>Dr Daniel Bradshaw</w:t>
      </w:r>
    </w:p>
    <w:p w14:paraId="74BA769A" w14:textId="77777777" w:rsidR="00A42E34" w:rsidRDefault="00A42E34" w:rsidP="00A172D7">
      <w:pPr>
        <w:spacing w:before="240"/>
        <w:jc w:val="center"/>
      </w:pPr>
      <w:r w:rsidRPr="002D580E">
        <w:t>UK Health Security Agency</w:t>
      </w:r>
    </w:p>
    <w:p w14:paraId="659747EB" w14:textId="3D3D34C0" w:rsidR="004979CD" w:rsidRPr="00CF2379" w:rsidRDefault="004979CD" w:rsidP="00A172D7">
      <w:pPr>
        <w:spacing w:before="240"/>
        <w:jc w:val="center"/>
        <w:rPr>
          <w:b/>
          <w:bCs/>
        </w:rPr>
      </w:pPr>
      <w:r w:rsidRPr="00CF2379">
        <w:rPr>
          <w:b/>
          <w:bCs/>
        </w:rPr>
        <w:t>Dr Mark Wright</w:t>
      </w:r>
    </w:p>
    <w:p w14:paraId="393F5328" w14:textId="5543630C" w:rsidR="004979CD" w:rsidRPr="002D580E" w:rsidRDefault="004979CD" w:rsidP="00A172D7">
      <w:pPr>
        <w:spacing w:before="240"/>
        <w:jc w:val="center"/>
      </w:pPr>
      <w:r>
        <w:t xml:space="preserve">Leeds </w:t>
      </w:r>
      <w:r w:rsidR="00CF2379">
        <w:t>Teaching Hospitals</w:t>
      </w:r>
    </w:p>
    <w:p w14:paraId="23BE0604" w14:textId="683BA866" w:rsidR="00A42E34" w:rsidRPr="002D580E" w:rsidRDefault="004C289E" w:rsidP="00A172D7">
      <w:pPr>
        <w:spacing w:before="240"/>
        <w:jc w:val="center"/>
        <w:rPr>
          <w:b/>
          <w:bCs/>
        </w:rPr>
      </w:pPr>
      <w:r>
        <w:rPr>
          <w:b/>
          <w:bCs/>
        </w:rPr>
        <w:t>Mr</w:t>
      </w:r>
      <w:r w:rsidR="00A42E34" w:rsidRPr="002D580E">
        <w:rPr>
          <w:b/>
          <w:bCs/>
        </w:rPr>
        <w:t xml:space="preserve"> Gareth </w:t>
      </w:r>
      <w:proofErr w:type="spellStart"/>
      <w:r w:rsidR="00A42E34" w:rsidRPr="002D580E">
        <w:rPr>
          <w:b/>
          <w:bCs/>
        </w:rPr>
        <w:t>Murcutt</w:t>
      </w:r>
      <w:proofErr w:type="spellEnd"/>
    </w:p>
    <w:p w14:paraId="674B2269" w14:textId="77777777" w:rsidR="00A42E34" w:rsidRPr="002D580E" w:rsidRDefault="00A42E34" w:rsidP="00A172D7">
      <w:pPr>
        <w:spacing w:before="240"/>
        <w:jc w:val="center"/>
      </w:pPr>
      <w:r w:rsidRPr="002D580E">
        <w:t>Royal Free London NHS Foundation Trust</w:t>
      </w:r>
    </w:p>
    <w:p w14:paraId="56E049B4" w14:textId="000B55B0" w:rsidR="00953F8A" w:rsidRPr="002D580E" w:rsidRDefault="00A42E34" w:rsidP="00A172D7">
      <w:pPr>
        <w:spacing w:before="240"/>
        <w:jc w:val="center"/>
        <w:rPr>
          <w:b/>
          <w:bCs/>
        </w:rPr>
      </w:pPr>
      <w:r w:rsidRPr="002D580E">
        <w:rPr>
          <w:b/>
          <w:bCs/>
        </w:rPr>
        <w:t xml:space="preserve">Dr Jaisi </w:t>
      </w:r>
      <w:r w:rsidR="00D8651B">
        <w:rPr>
          <w:b/>
          <w:bCs/>
        </w:rPr>
        <w:t>Griffiths</w:t>
      </w:r>
    </w:p>
    <w:p w14:paraId="2025EBE3" w14:textId="5612EC98" w:rsidR="00953F8A" w:rsidRPr="002D580E" w:rsidRDefault="00953F8A" w:rsidP="00A172D7">
      <w:pPr>
        <w:spacing w:before="240"/>
        <w:jc w:val="center"/>
      </w:pPr>
      <w:r w:rsidRPr="002D580E">
        <w:t>Public Health Wales</w:t>
      </w:r>
      <w:r w:rsidR="00360126">
        <w:t xml:space="preserve"> Microbiology</w:t>
      </w:r>
      <w:r w:rsidRPr="002D580E">
        <w:t>, University Hospital of Wales</w:t>
      </w:r>
      <w:r w:rsidR="00F675DD">
        <w:t>, Cardiff</w:t>
      </w:r>
    </w:p>
    <w:p w14:paraId="2A810C90" w14:textId="77777777" w:rsidR="00953F8A" w:rsidRPr="002D580E" w:rsidRDefault="00953F8A" w:rsidP="00A172D7">
      <w:pPr>
        <w:spacing w:before="240"/>
        <w:jc w:val="center"/>
        <w:rPr>
          <w:b/>
          <w:bCs/>
        </w:rPr>
      </w:pPr>
      <w:r w:rsidRPr="002D580E">
        <w:rPr>
          <w:b/>
          <w:bCs/>
        </w:rPr>
        <w:t>Dr John Boakye</w:t>
      </w:r>
    </w:p>
    <w:p w14:paraId="7DDC737C" w14:textId="77777777" w:rsidR="002D3479" w:rsidRPr="002D580E" w:rsidRDefault="002D3479" w:rsidP="00A172D7">
      <w:pPr>
        <w:spacing w:before="240"/>
        <w:jc w:val="center"/>
      </w:pPr>
      <w:r w:rsidRPr="002D580E">
        <w:t>Royal London Hospital, Barts Health NHS Trust</w:t>
      </w:r>
    </w:p>
    <w:p w14:paraId="22A80751" w14:textId="77777777" w:rsidR="002D3479" w:rsidRPr="002D580E" w:rsidRDefault="002D3479" w:rsidP="00A172D7">
      <w:pPr>
        <w:spacing w:before="240" w:after="0" w:line="240" w:lineRule="auto"/>
        <w:jc w:val="center"/>
        <w:rPr>
          <w:rFonts w:ascii="Calibri" w:eastAsia="Times New Roman" w:hAnsi="Calibri" w:cs="Calibri"/>
          <w:b/>
          <w:bCs/>
          <w:kern w:val="0"/>
          <w:lang w:eastAsia="en-GB"/>
          <w14:ligatures w14:val="none"/>
        </w:rPr>
      </w:pPr>
      <w:r w:rsidRPr="002D3479">
        <w:rPr>
          <w:rFonts w:ascii="Calibri" w:eastAsia="Times New Roman" w:hAnsi="Calibri" w:cs="Calibri"/>
          <w:b/>
          <w:bCs/>
          <w:kern w:val="0"/>
          <w:lang w:eastAsia="en-GB"/>
          <w14:ligatures w14:val="none"/>
        </w:rPr>
        <w:t>Helen Spooner</w:t>
      </w:r>
    </w:p>
    <w:p w14:paraId="1D399838" w14:textId="77777777" w:rsidR="002D3479" w:rsidRPr="002D580E" w:rsidRDefault="002D3479" w:rsidP="00A172D7">
      <w:pPr>
        <w:spacing w:before="240" w:after="0" w:line="240" w:lineRule="auto"/>
        <w:jc w:val="center"/>
        <w:rPr>
          <w:rFonts w:ascii="Calibri" w:eastAsia="Times New Roman" w:hAnsi="Calibri" w:cs="Calibri"/>
          <w:color w:val="000000"/>
          <w:kern w:val="0"/>
          <w:lang w:eastAsia="en-GB"/>
          <w14:ligatures w14:val="none"/>
        </w:rPr>
      </w:pPr>
      <w:r w:rsidRPr="002D3479">
        <w:rPr>
          <w:rFonts w:ascii="Calibri" w:eastAsia="Times New Roman" w:hAnsi="Calibri" w:cs="Calibri"/>
          <w:color w:val="000000"/>
          <w:kern w:val="0"/>
          <w:lang w:eastAsia="en-GB"/>
          <w14:ligatures w14:val="none"/>
        </w:rPr>
        <w:lastRenderedPageBreak/>
        <w:t>New Cross Hospital, Wolverhampton</w:t>
      </w:r>
    </w:p>
    <w:p w14:paraId="49FF1DFB" w14:textId="14A6CB33" w:rsidR="002D3479" w:rsidRPr="002D580E" w:rsidRDefault="00653F5D" w:rsidP="00A172D7">
      <w:pPr>
        <w:spacing w:before="240" w:after="0" w:line="240" w:lineRule="auto"/>
        <w:jc w:val="center"/>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Prof</w:t>
      </w:r>
      <w:r w:rsidR="008A7DCE">
        <w:rPr>
          <w:rFonts w:ascii="Calibri" w:eastAsia="Times New Roman" w:hAnsi="Calibri" w:cs="Calibri"/>
          <w:b/>
          <w:bCs/>
          <w:kern w:val="0"/>
          <w:lang w:eastAsia="en-GB"/>
          <w14:ligatures w14:val="none"/>
        </w:rPr>
        <w:t xml:space="preserve"> </w:t>
      </w:r>
      <w:r w:rsidR="002D3479" w:rsidRPr="002D3479">
        <w:rPr>
          <w:rFonts w:ascii="Calibri" w:eastAsia="Times New Roman" w:hAnsi="Calibri" w:cs="Calibri"/>
          <w:b/>
          <w:bCs/>
          <w:kern w:val="0"/>
          <w:lang w:eastAsia="en-GB"/>
          <w14:ligatures w14:val="none"/>
        </w:rPr>
        <w:t>Heli Harvala</w:t>
      </w:r>
    </w:p>
    <w:p w14:paraId="4CF1C935" w14:textId="34FCF337" w:rsidR="005078E5" w:rsidRPr="002D580E" w:rsidRDefault="002D3479" w:rsidP="00A172D7">
      <w:pPr>
        <w:spacing w:before="240"/>
        <w:jc w:val="center"/>
      </w:pPr>
      <w:r w:rsidRPr="002D580E">
        <w:t>NHSBT Colinda</w:t>
      </w:r>
      <w:r w:rsidR="00673DF0">
        <w:t>l</w:t>
      </w:r>
      <w:r w:rsidRPr="002D580E">
        <w:t>e, London</w:t>
      </w:r>
    </w:p>
    <w:p w14:paraId="4CCA2D44" w14:textId="7A73C55B" w:rsidR="005078E5" w:rsidRPr="002D580E" w:rsidRDefault="008A7DCE" w:rsidP="00A172D7">
      <w:pPr>
        <w:spacing w:before="240"/>
        <w:jc w:val="center"/>
        <w:rPr>
          <w:b/>
          <w:bCs/>
        </w:rPr>
      </w:pPr>
      <w:r>
        <w:rPr>
          <w:b/>
          <w:bCs/>
        </w:rPr>
        <w:t xml:space="preserve">Dr </w:t>
      </w:r>
      <w:r w:rsidR="005078E5" w:rsidRPr="002D580E">
        <w:rPr>
          <w:b/>
          <w:bCs/>
        </w:rPr>
        <w:t>Kay Tyerman</w:t>
      </w:r>
    </w:p>
    <w:p w14:paraId="06726B73" w14:textId="77777777" w:rsidR="005078E5" w:rsidRPr="002D580E" w:rsidRDefault="005078E5" w:rsidP="00A172D7">
      <w:pPr>
        <w:spacing w:before="240" w:after="0" w:line="240" w:lineRule="auto"/>
        <w:jc w:val="center"/>
        <w:rPr>
          <w:rFonts w:ascii="Calibri" w:eastAsia="Times New Roman" w:hAnsi="Calibri" w:cs="Calibri"/>
          <w:kern w:val="0"/>
          <w:lang w:eastAsia="en-GB"/>
          <w14:ligatures w14:val="none"/>
        </w:rPr>
      </w:pPr>
      <w:r w:rsidRPr="005078E5">
        <w:rPr>
          <w:rFonts w:ascii="Calibri" w:eastAsia="Times New Roman" w:hAnsi="Calibri" w:cs="Calibri"/>
          <w:kern w:val="0"/>
          <w:lang w:eastAsia="en-GB"/>
          <w14:ligatures w14:val="none"/>
        </w:rPr>
        <w:t>Leeds Children’s Hospital</w:t>
      </w:r>
    </w:p>
    <w:p w14:paraId="0B9071C3" w14:textId="3A6EEC47" w:rsidR="005078E5" w:rsidRPr="002D580E" w:rsidRDefault="008A7DCE" w:rsidP="00A172D7">
      <w:pPr>
        <w:spacing w:before="240" w:after="0" w:line="240" w:lineRule="auto"/>
        <w:jc w:val="center"/>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 xml:space="preserve">Dr </w:t>
      </w:r>
      <w:r w:rsidR="005078E5" w:rsidRPr="005078E5">
        <w:rPr>
          <w:rFonts w:ascii="Calibri" w:eastAsia="Times New Roman" w:hAnsi="Calibri" w:cs="Calibri"/>
          <w:b/>
          <w:bCs/>
          <w:kern w:val="0"/>
          <w:lang w:eastAsia="en-GB"/>
          <w14:ligatures w14:val="none"/>
        </w:rPr>
        <w:t>Javeed Ahmed</w:t>
      </w:r>
    </w:p>
    <w:p w14:paraId="48FFF64B" w14:textId="77777777" w:rsidR="005078E5" w:rsidRPr="002D580E" w:rsidRDefault="005078E5" w:rsidP="00A172D7">
      <w:pPr>
        <w:spacing w:before="240" w:after="0" w:line="240" w:lineRule="auto"/>
        <w:jc w:val="center"/>
        <w:rPr>
          <w:rFonts w:ascii="Calibri" w:eastAsia="Times New Roman" w:hAnsi="Calibri" w:cs="Calibri"/>
          <w:kern w:val="0"/>
          <w:lang w:eastAsia="en-GB"/>
          <w14:ligatures w14:val="none"/>
        </w:rPr>
      </w:pPr>
      <w:r w:rsidRPr="005078E5">
        <w:rPr>
          <w:rFonts w:ascii="Calibri" w:eastAsia="Times New Roman" w:hAnsi="Calibri" w:cs="Calibri"/>
          <w:kern w:val="0"/>
          <w:lang w:eastAsia="en-GB"/>
          <w14:ligatures w14:val="none"/>
        </w:rPr>
        <w:t xml:space="preserve">Mid &amp; South Essex NHS Foundation </w:t>
      </w:r>
    </w:p>
    <w:p w14:paraId="744996CD" w14:textId="058D36CC" w:rsidR="005078E5" w:rsidRPr="002D580E" w:rsidRDefault="008A7DCE" w:rsidP="00A172D7">
      <w:pPr>
        <w:spacing w:before="240" w:after="0" w:line="240" w:lineRule="auto"/>
        <w:jc w:val="center"/>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 xml:space="preserve">Dr </w:t>
      </w:r>
      <w:r w:rsidR="005078E5" w:rsidRPr="005078E5">
        <w:rPr>
          <w:rFonts w:ascii="Calibri" w:eastAsia="Times New Roman" w:hAnsi="Calibri" w:cs="Calibri"/>
          <w:b/>
          <w:bCs/>
          <w:kern w:val="0"/>
          <w:lang w:eastAsia="en-GB"/>
          <w14:ligatures w14:val="none"/>
        </w:rPr>
        <w:t>Jas Sall</w:t>
      </w:r>
    </w:p>
    <w:p w14:paraId="4A3B9A21" w14:textId="77777777" w:rsidR="005078E5" w:rsidRPr="002D580E" w:rsidRDefault="005078E5" w:rsidP="00A172D7">
      <w:pPr>
        <w:spacing w:before="240" w:after="0" w:line="240" w:lineRule="auto"/>
        <w:jc w:val="center"/>
        <w:rPr>
          <w:rFonts w:ascii="Calibri" w:eastAsia="Times New Roman" w:hAnsi="Calibri" w:cs="Calibri"/>
          <w:kern w:val="0"/>
          <w:lang w:eastAsia="en-GB"/>
          <w14:ligatures w14:val="none"/>
        </w:rPr>
      </w:pPr>
      <w:r w:rsidRPr="005078E5">
        <w:rPr>
          <w:rFonts w:ascii="Calibri" w:eastAsia="Times New Roman" w:hAnsi="Calibri" w:cs="Calibri"/>
          <w:kern w:val="0"/>
          <w:lang w:eastAsia="en-GB"/>
          <w14:ligatures w14:val="none"/>
        </w:rPr>
        <w:t>Queen Elizabeth Hospital</w:t>
      </w:r>
    </w:p>
    <w:p w14:paraId="0F2399BF" w14:textId="77777777" w:rsidR="0082387A" w:rsidRPr="002D580E" w:rsidRDefault="0082387A" w:rsidP="00A172D7">
      <w:pPr>
        <w:spacing w:before="240" w:after="0" w:line="240" w:lineRule="auto"/>
        <w:jc w:val="center"/>
        <w:rPr>
          <w:rFonts w:ascii="Calibri" w:eastAsia="Times New Roman" w:hAnsi="Calibri" w:cs="Calibri"/>
          <w:b/>
          <w:bCs/>
          <w:kern w:val="0"/>
          <w:lang w:eastAsia="en-GB"/>
          <w14:ligatures w14:val="none"/>
        </w:rPr>
      </w:pPr>
      <w:r w:rsidRPr="0082387A">
        <w:rPr>
          <w:rFonts w:ascii="Calibri" w:eastAsia="Times New Roman" w:hAnsi="Calibri" w:cs="Calibri"/>
          <w:b/>
          <w:bCs/>
          <w:kern w:val="0"/>
          <w:lang w:eastAsia="en-GB"/>
          <w14:ligatures w14:val="none"/>
        </w:rPr>
        <w:t>Sally Nyinza</w:t>
      </w:r>
    </w:p>
    <w:p w14:paraId="1C2BDD3C" w14:textId="77777777" w:rsidR="0082387A" w:rsidRPr="002D580E" w:rsidRDefault="0082387A" w:rsidP="00A172D7">
      <w:pPr>
        <w:spacing w:before="240" w:after="0" w:line="240" w:lineRule="auto"/>
        <w:jc w:val="center"/>
        <w:rPr>
          <w:rFonts w:ascii="Calibri" w:eastAsia="Times New Roman" w:hAnsi="Calibri" w:cs="Calibri"/>
          <w:kern w:val="0"/>
          <w:lang w:eastAsia="en-GB"/>
          <w14:ligatures w14:val="none"/>
        </w:rPr>
      </w:pPr>
      <w:r w:rsidRPr="0082387A">
        <w:rPr>
          <w:rFonts w:ascii="Calibri" w:eastAsia="Times New Roman" w:hAnsi="Calibri" w:cs="Calibri"/>
          <w:kern w:val="0"/>
          <w:lang w:eastAsia="en-GB"/>
          <w14:ligatures w14:val="none"/>
        </w:rPr>
        <w:t>UK Health Security Agency</w:t>
      </w:r>
    </w:p>
    <w:p w14:paraId="4348B32F" w14:textId="6A03F2E7" w:rsidR="0082387A" w:rsidRPr="002D580E" w:rsidRDefault="00771699" w:rsidP="00A172D7">
      <w:pPr>
        <w:spacing w:before="240" w:after="0" w:line="240" w:lineRule="auto"/>
        <w:jc w:val="center"/>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 xml:space="preserve">Dr </w:t>
      </w:r>
      <w:r w:rsidR="0082387A" w:rsidRPr="0082387A">
        <w:rPr>
          <w:rFonts w:ascii="Calibri" w:eastAsia="Times New Roman" w:hAnsi="Calibri" w:cs="Calibri"/>
          <w:b/>
          <w:bCs/>
          <w:kern w:val="0"/>
          <w:lang w:eastAsia="en-GB"/>
          <w14:ligatures w14:val="none"/>
        </w:rPr>
        <w:t>Karren Staniforth</w:t>
      </w:r>
    </w:p>
    <w:p w14:paraId="3155ECE4" w14:textId="77777777" w:rsidR="0082387A" w:rsidRPr="002D580E" w:rsidRDefault="0082387A" w:rsidP="00A172D7">
      <w:pPr>
        <w:spacing w:before="240" w:after="0" w:line="240" w:lineRule="auto"/>
        <w:jc w:val="center"/>
        <w:rPr>
          <w:rFonts w:ascii="Calibri" w:eastAsia="Times New Roman" w:hAnsi="Calibri" w:cs="Calibri"/>
          <w:kern w:val="0"/>
          <w:lang w:eastAsia="en-GB"/>
          <w14:ligatures w14:val="none"/>
        </w:rPr>
      </w:pPr>
      <w:r w:rsidRPr="0082387A">
        <w:rPr>
          <w:rFonts w:ascii="Calibri" w:eastAsia="Times New Roman" w:hAnsi="Calibri" w:cs="Calibri"/>
          <w:kern w:val="0"/>
          <w:lang w:eastAsia="en-GB"/>
          <w14:ligatures w14:val="none"/>
        </w:rPr>
        <w:t>UK Health Security Agency</w:t>
      </w:r>
    </w:p>
    <w:p w14:paraId="75A830C6" w14:textId="77777777" w:rsidR="0082387A" w:rsidRPr="002D580E" w:rsidRDefault="0082387A" w:rsidP="00A172D7">
      <w:pPr>
        <w:spacing w:before="240" w:after="0" w:line="240" w:lineRule="auto"/>
        <w:jc w:val="center"/>
        <w:rPr>
          <w:rFonts w:ascii="Calibri" w:eastAsia="Times New Roman" w:hAnsi="Calibri" w:cs="Calibri"/>
          <w:b/>
          <w:bCs/>
          <w:kern w:val="0"/>
          <w:lang w:eastAsia="en-GB"/>
          <w14:ligatures w14:val="none"/>
        </w:rPr>
      </w:pPr>
      <w:r w:rsidRPr="0082387A">
        <w:rPr>
          <w:rFonts w:ascii="Calibri" w:eastAsia="Times New Roman" w:hAnsi="Calibri" w:cs="Calibri"/>
          <w:b/>
          <w:bCs/>
          <w:kern w:val="0"/>
          <w:lang w:eastAsia="en-GB"/>
          <w14:ligatures w14:val="none"/>
        </w:rPr>
        <w:t xml:space="preserve">Tahira Mir </w:t>
      </w:r>
    </w:p>
    <w:p w14:paraId="0D78C15E" w14:textId="77777777" w:rsidR="0082387A" w:rsidRDefault="0082387A" w:rsidP="00A172D7">
      <w:pPr>
        <w:spacing w:before="240" w:after="0" w:line="240" w:lineRule="auto"/>
        <w:jc w:val="center"/>
        <w:rPr>
          <w:rFonts w:ascii="Calibri" w:eastAsia="Times New Roman" w:hAnsi="Calibri" w:cs="Calibri"/>
          <w:kern w:val="0"/>
          <w:lang w:eastAsia="en-GB"/>
          <w14:ligatures w14:val="none"/>
        </w:rPr>
      </w:pPr>
      <w:r w:rsidRPr="0082387A">
        <w:rPr>
          <w:rFonts w:ascii="Calibri" w:eastAsia="Times New Roman" w:hAnsi="Calibri" w:cs="Calibri"/>
          <w:kern w:val="0"/>
          <w:lang w:eastAsia="en-GB"/>
          <w14:ligatures w14:val="none"/>
        </w:rPr>
        <w:t>PPIE representative</w:t>
      </w:r>
    </w:p>
    <w:p w14:paraId="66CD10E9" w14:textId="6587D1A4" w:rsidR="00C50155" w:rsidRPr="00C50155" w:rsidRDefault="00C50155" w:rsidP="00A172D7">
      <w:pPr>
        <w:spacing w:before="240" w:after="0" w:line="240" w:lineRule="auto"/>
        <w:jc w:val="center"/>
        <w:rPr>
          <w:rFonts w:ascii="Calibri" w:eastAsia="Times New Roman" w:hAnsi="Calibri" w:cs="Calibri"/>
          <w:b/>
          <w:bCs/>
          <w:kern w:val="0"/>
          <w:lang w:eastAsia="en-GB"/>
          <w14:ligatures w14:val="none"/>
        </w:rPr>
      </w:pPr>
      <w:r w:rsidRPr="00C50155">
        <w:rPr>
          <w:rFonts w:ascii="Calibri" w:eastAsia="Times New Roman" w:hAnsi="Calibri" w:cs="Calibri"/>
          <w:b/>
          <w:bCs/>
          <w:kern w:val="0"/>
          <w:lang w:eastAsia="en-GB"/>
          <w14:ligatures w14:val="none"/>
        </w:rPr>
        <w:t>Jim Eccles</w:t>
      </w:r>
    </w:p>
    <w:p w14:paraId="73493BBA" w14:textId="41CB1E14" w:rsidR="00C50155" w:rsidRPr="002D580E" w:rsidRDefault="00C50155" w:rsidP="00A172D7">
      <w:pPr>
        <w:spacing w:before="240" w:after="0" w:line="240" w:lineRule="auto"/>
        <w:jc w:val="center"/>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PPIE representative</w:t>
      </w:r>
    </w:p>
    <w:p w14:paraId="22DB2634" w14:textId="3C1759E1" w:rsidR="002D580E" w:rsidRPr="002D580E" w:rsidRDefault="007547FF" w:rsidP="00A172D7">
      <w:pPr>
        <w:spacing w:before="240" w:after="0" w:line="240" w:lineRule="auto"/>
        <w:jc w:val="center"/>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 xml:space="preserve">Dr </w:t>
      </w:r>
      <w:r w:rsidR="002D580E" w:rsidRPr="002D580E">
        <w:rPr>
          <w:rFonts w:ascii="Calibri" w:eastAsia="Times New Roman" w:hAnsi="Calibri" w:cs="Calibri"/>
          <w:b/>
          <w:bCs/>
          <w:kern w:val="0"/>
          <w:lang w:eastAsia="en-GB"/>
          <w14:ligatures w14:val="none"/>
        </w:rPr>
        <w:t>Stephanie Choo</w:t>
      </w:r>
    </w:p>
    <w:p w14:paraId="55543EB4" w14:textId="77777777" w:rsidR="002D580E" w:rsidRDefault="002D580E" w:rsidP="00A172D7">
      <w:pPr>
        <w:spacing w:before="240" w:after="0" w:line="240" w:lineRule="auto"/>
        <w:jc w:val="center"/>
        <w:rPr>
          <w:rFonts w:ascii="Calibri" w:eastAsia="Times New Roman" w:hAnsi="Calibri" w:cs="Calibri"/>
          <w:kern w:val="0"/>
          <w:lang w:eastAsia="en-GB"/>
          <w14:ligatures w14:val="none"/>
        </w:rPr>
      </w:pPr>
      <w:r w:rsidRPr="002D580E">
        <w:rPr>
          <w:rFonts w:ascii="Calibri" w:eastAsia="Times New Roman" w:hAnsi="Calibri" w:cs="Calibri"/>
          <w:kern w:val="0"/>
          <w:lang w:eastAsia="en-GB"/>
          <w14:ligatures w14:val="none"/>
        </w:rPr>
        <w:t>Leeds Teaching Hospitals NHS Trust</w:t>
      </w:r>
    </w:p>
    <w:p w14:paraId="66B638B9" w14:textId="31624773" w:rsidR="00AE4F30" w:rsidRPr="00061D25" w:rsidRDefault="00AE4F30" w:rsidP="00A172D7">
      <w:pPr>
        <w:spacing w:before="240" w:after="0" w:line="240" w:lineRule="auto"/>
        <w:jc w:val="center"/>
        <w:rPr>
          <w:rFonts w:ascii="Calibri" w:eastAsia="Times New Roman" w:hAnsi="Calibri" w:cs="Calibri"/>
          <w:b/>
          <w:bCs/>
          <w:kern w:val="0"/>
          <w:lang w:eastAsia="en-GB"/>
          <w14:ligatures w14:val="none"/>
        </w:rPr>
      </w:pPr>
      <w:r w:rsidRPr="00061D25">
        <w:rPr>
          <w:rFonts w:ascii="Calibri" w:eastAsia="Times New Roman" w:hAnsi="Calibri" w:cs="Calibri"/>
          <w:b/>
          <w:bCs/>
          <w:kern w:val="0"/>
          <w:lang w:eastAsia="en-GB"/>
          <w14:ligatures w14:val="none"/>
        </w:rPr>
        <w:t>Dr Samitha Fernando</w:t>
      </w:r>
    </w:p>
    <w:p w14:paraId="3D4B2D90" w14:textId="79F3DA9A" w:rsidR="00951785" w:rsidRPr="002D580E" w:rsidRDefault="00951785" w:rsidP="00A172D7">
      <w:pPr>
        <w:spacing w:before="240" w:after="0" w:line="240" w:lineRule="auto"/>
        <w:jc w:val="center"/>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King’s College Hospital</w:t>
      </w:r>
    </w:p>
    <w:p w14:paraId="53FD5861" w14:textId="6A76E7CB" w:rsidR="002D580E" w:rsidRPr="002D580E" w:rsidRDefault="002D580E" w:rsidP="00A172D7">
      <w:pPr>
        <w:spacing w:before="240" w:after="0" w:line="240" w:lineRule="auto"/>
        <w:jc w:val="center"/>
        <w:rPr>
          <w:rFonts w:ascii="Calibri" w:eastAsia="Times New Roman" w:hAnsi="Calibri" w:cs="Calibri"/>
          <w:b/>
          <w:bCs/>
          <w:kern w:val="0"/>
          <w:lang w:eastAsia="en-GB"/>
          <w14:ligatures w14:val="none"/>
        </w:rPr>
      </w:pPr>
      <w:hyperlink r:id="rId8" w:history="1">
        <w:r w:rsidRPr="002D580E">
          <w:rPr>
            <w:rFonts w:ascii="Calibri" w:eastAsia="Times New Roman" w:hAnsi="Calibri" w:cs="Calibri"/>
            <w:b/>
            <w:bCs/>
            <w:kern w:val="0"/>
            <w:lang w:eastAsia="en-GB"/>
            <w14:ligatures w14:val="none"/>
          </w:rPr>
          <w:t>Daisy Masih</w:t>
        </w:r>
      </w:hyperlink>
    </w:p>
    <w:p w14:paraId="5507D351" w14:textId="77777777" w:rsidR="002D580E" w:rsidRPr="002D580E" w:rsidRDefault="002D580E" w:rsidP="00A172D7">
      <w:pPr>
        <w:spacing w:before="240" w:after="0" w:line="240" w:lineRule="auto"/>
        <w:jc w:val="center"/>
        <w:rPr>
          <w:rFonts w:ascii="Calibri" w:eastAsia="Times New Roman" w:hAnsi="Calibri" w:cs="Calibri"/>
          <w:kern w:val="0"/>
          <w:lang w:eastAsia="en-GB"/>
          <w14:ligatures w14:val="none"/>
        </w:rPr>
      </w:pPr>
      <w:r w:rsidRPr="002D580E">
        <w:rPr>
          <w:rFonts w:ascii="Calibri" w:eastAsia="Times New Roman" w:hAnsi="Calibri" w:cs="Calibri"/>
          <w:kern w:val="0"/>
          <w:lang w:eastAsia="en-GB"/>
          <w14:ligatures w14:val="none"/>
        </w:rPr>
        <w:t xml:space="preserve">Manchester Royal Infirmary </w:t>
      </w:r>
    </w:p>
    <w:p w14:paraId="6220C757" w14:textId="77777777" w:rsidR="0082387A" w:rsidRPr="0082387A" w:rsidRDefault="0082387A" w:rsidP="0082387A">
      <w:pPr>
        <w:spacing w:after="0" w:line="240" w:lineRule="auto"/>
        <w:jc w:val="center"/>
        <w:rPr>
          <w:rFonts w:ascii="Calibri" w:eastAsia="Times New Roman" w:hAnsi="Calibri" w:cs="Calibri"/>
          <w:kern w:val="0"/>
          <w:sz w:val="18"/>
          <w:szCs w:val="18"/>
          <w:lang w:eastAsia="en-GB"/>
          <w14:ligatures w14:val="none"/>
        </w:rPr>
      </w:pPr>
    </w:p>
    <w:p w14:paraId="4053021B" w14:textId="6BE1B42E" w:rsidR="00F11986" w:rsidRDefault="00F11986" w:rsidP="000608B5">
      <w:pPr>
        <w:jc w:val="center"/>
      </w:pPr>
      <w:r>
        <w:br w:type="page"/>
      </w:r>
    </w:p>
    <w:p w14:paraId="389CD7AC" w14:textId="77777777" w:rsidR="001E5CF0" w:rsidRPr="00F77E9D" w:rsidRDefault="001E5CF0" w:rsidP="00A265E3">
      <w:pPr>
        <w:rPr>
          <w:color w:val="4472C4" w:themeColor="accent1"/>
          <w:sz w:val="36"/>
          <w:szCs w:val="36"/>
        </w:rPr>
      </w:pPr>
      <w:r w:rsidRPr="00F77E9D">
        <w:rPr>
          <w:color w:val="4472C4" w:themeColor="accent1"/>
          <w:sz w:val="36"/>
          <w:szCs w:val="36"/>
        </w:rPr>
        <w:lastRenderedPageBreak/>
        <w:t xml:space="preserve">Method used to arrive at a recommendation </w:t>
      </w:r>
    </w:p>
    <w:p w14:paraId="740AB2C7" w14:textId="77777777" w:rsidR="001E5CF0" w:rsidRDefault="001E5CF0" w:rsidP="001E5CF0">
      <w:pPr>
        <w:spacing w:after="0"/>
        <w:jc w:val="left"/>
      </w:pPr>
      <w:r>
        <w:t xml:space="preserve"> </w:t>
      </w:r>
    </w:p>
    <w:p w14:paraId="251FC082" w14:textId="64E1CA7B" w:rsidR="001E5CF0" w:rsidRDefault="00916661" w:rsidP="00AB2DD4">
      <w:r w:rsidRPr="00916661">
        <w:t xml:space="preserve">The recommendations for the first draft of this guideline resulted from a collective decision reached by informal discussion by the authors and, whenever necessary, with input from the chair of the Clinical Practice Guidelines Committee. If no agreement had been reached on the appropriate grading of a recommendation, a vote would have been held and the majority opinion carried. </w:t>
      </w:r>
      <w:proofErr w:type="gramStart"/>
      <w:r w:rsidRPr="00916661">
        <w:t>However</w:t>
      </w:r>
      <w:proofErr w:type="gramEnd"/>
      <w:r w:rsidRPr="00916661">
        <w:t xml:space="preserve"> this was not necessary for this guideline</w:t>
      </w:r>
      <w:r>
        <w:t>.</w:t>
      </w:r>
    </w:p>
    <w:p w14:paraId="4E29051B" w14:textId="77777777" w:rsidR="001E5CF0" w:rsidRDefault="001E5CF0" w:rsidP="001E5CF0">
      <w:pPr>
        <w:spacing w:after="0"/>
        <w:jc w:val="left"/>
      </w:pPr>
      <w:r>
        <w:t xml:space="preserve"> </w:t>
      </w:r>
    </w:p>
    <w:p w14:paraId="16B5BA66" w14:textId="77777777" w:rsidR="001E5CF0" w:rsidRPr="00F77E9D" w:rsidRDefault="001E5CF0" w:rsidP="00F77E9D">
      <w:pPr>
        <w:rPr>
          <w:color w:val="4472C4" w:themeColor="accent1"/>
          <w:sz w:val="36"/>
          <w:szCs w:val="36"/>
        </w:rPr>
      </w:pPr>
      <w:r w:rsidRPr="00F77E9D">
        <w:rPr>
          <w:color w:val="4472C4" w:themeColor="accent1"/>
          <w:sz w:val="36"/>
          <w:szCs w:val="36"/>
        </w:rPr>
        <w:t xml:space="preserve">Conflicts of Interest Statement  </w:t>
      </w:r>
    </w:p>
    <w:p w14:paraId="54BC8982" w14:textId="77777777" w:rsidR="001E5CF0" w:rsidRDefault="001E5CF0" w:rsidP="001E5CF0">
      <w:pPr>
        <w:spacing w:after="0"/>
        <w:jc w:val="left"/>
      </w:pPr>
      <w:r>
        <w:rPr>
          <w:b/>
        </w:rPr>
        <w:t xml:space="preserve"> </w:t>
      </w:r>
    </w:p>
    <w:p w14:paraId="5FF431BE" w14:textId="6FCFF35C" w:rsidR="001E5CF0" w:rsidRDefault="001E5CF0" w:rsidP="00AB2DD4">
      <w:r>
        <w:t>All authors made declarations of interest in line with the policy in the UK Kidney Association Clinical Practice Guidelines Development Manual.  Further details can be obtained on request from the UK Kidney Association</w:t>
      </w:r>
      <w:r w:rsidR="00A829DC">
        <w:t>.</w:t>
      </w:r>
    </w:p>
    <w:p w14:paraId="362526FB" w14:textId="77777777" w:rsidR="001E5CF0" w:rsidRDefault="001E5CF0" w:rsidP="001E5CF0">
      <w:pPr>
        <w:spacing w:after="0"/>
        <w:jc w:val="left"/>
      </w:pPr>
      <w:r>
        <w:t xml:space="preserve"> </w:t>
      </w:r>
    </w:p>
    <w:p w14:paraId="4A5546AC" w14:textId="77777777" w:rsidR="001E5CF0" w:rsidRPr="00F77E9D" w:rsidRDefault="001E5CF0" w:rsidP="00F77E9D">
      <w:pPr>
        <w:rPr>
          <w:color w:val="4472C4" w:themeColor="accent1"/>
          <w:sz w:val="36"/>
          <w:szCs w:val="36"/>
        </w:rPr>
      </w:pPr>
      <w:r w:rsidRPr="00F77E9D">
        <w:rPr>
          <w:color w:val="4472C4" w:themeColor="accent1"/>
          <w:sz w:val="36"/>
          <w:szCs w:val="36"/>
        </w:rPr>
        <w:t xml:space="preserve">Acknowledgements </w:t>
      </w:r>
    </w:p>
    <w:p w14:paraId="44850602" w14:textId="77777777" w:rsidR="001E5CF0" w:rsidRDefault="001E5CF0" w:rsidP="001E5CF0">
      <w:pPr>
        <w:spacing w:after="0"/>
        <w:jc w:val="left"/>
      </w:pPr>
      <w:r>
        <w:rPr>
          <w:b/>
          <w:color w:val="1F497D"/>
        </w:rPr>
        <w:t xml:space="preserve"> </w:t>
      </w:r>
    </w:p>
    <w:p w14:paraId="3E44462E" w14:textId="27FF640A" w:rsidR="001E5CF0" w:rsidRDefault="001E5CF0" w:rsidP="00AB2DD4">
      <w:r>
        <w:t>This document has been externally reviewed by key stake holders according to the process described in the Clinical Practice Guidelines Development Policy Manual.    We acknowledge that this update of the 2019 guidelines builds on the work by the authors Dr Elizabeth Garthwaite, Dr Veena Reddy, Dr Sam Douthwaite and Dr Simon Lines</w:t>
      </w:r>
      <w:r w:rsidR="00D35943">
        <w:t xml:space="preserve">, </w:t>
      </w:r>
      <w:proofErr w:type="gramStart"/>
      <w:r w:rsidR="00D35943">
        <w:t>and also</w:t>
      </w:r>
      <w:proofErr w:type="gramEnd"/>
      <w:r w:rsidR="00D35943">
        <w:t xml:space="preserve"> on work of the previous guidelines to this.</w:t>
      </w:r>
      <w:r w:rsidR="00372C98">
        <w:t xml:space="preserve"> We </w:t>
      </w:r>
      <w:r w:rsidR="00F45B0C">
        <w:t xml:space="preserve">acknowledge the work of Samitha Fernando </w:t>
      </w:r>
      <w:r w:rsidR="008E49FD">
        <w:t>in her literature search concerning occult hepatitis B which contributed to this document.</w:t>
      </w:r>
    </w:p>
    <w:p w14:paraId="7484138D" w14:textId="33EE6337" w:rsidR="001E5CF0" w:rsidRPr="00F77E9D" w:rsidRDefault="001E5CF0" w:rsidP="00F77E9D">
      <w:pPr>
        <w:rPr>
          <w:color w:val="4472C4" w:themeColor="accent1"/>
          <w:sz w:val="36"/>
          <w:szCs w:val="36"/>
        </w:rPr>
      </w:pPr>
      <w:r w:rsidRPr="00F77E9D">
        <w:rPr>
          <w:color w:val="4472C4" w:themeColor="accent1"/>
          <w:sz w:val="36"/>
          <w:szCs w:val="36"/>
        </w:rPr>
        <w:t>Abbreviations and Acronyms</w:t>
      </w:r>
    </w:p>
    <w:tbl>
      <w:tblPr>
        <w:tblStyle w:val="TableGrid"/>
        <w:tblW w:w="10032" w:type="dxa"/>
        <w:tblInd w:w="0" w:type="dxa"/>
        <w:tblCellMar>
          <w:top w:w="45" w:type="dxa"/>
          <w:left w:w="108" w:type="dxa"/>
          <w:right w:w="80" w:type="dxa"/>
        </w:tblCellMar>
        <w:tblLook w:val="04A0" w:firstRow="1" w:lastRow="0" w:firstColumn="1" w:lastColumn="0" w:noHBand="0" w:noVBand="1"/>
      </w:tblPr>
      <w:tblGrid>
        <w:gridCol w:w="994"/>
        <w:gridCol w:w="3971"/>
        <w:gridCol w:w="991"/>
        <w:gridCol w:w="4076"/>
      </w:tblGrid>
      <w:tr w:rsidR="001E5CF0" w14:paraId="7C7442D3" w14:textId="77777777" w:rsidTr="00A518CB">
        <w:trPr>
          <w:trHeight w:val="255"/>
        </w:trPr>
        <w:tc>
          <w:tcPr>
            <w:tcW w:w="994" w:type="dxa"/>
            <w:tcBorders>
              <w:top w:val="single" w:sz="4" w:space="0" w:color="000000"/>
              <w:left w:val="single" w:sz="4" w:space="0" w:color="000000"/>
              <w:bottom w:val="single" w:sz="4" w:space="0" w:color="000000"/>
              <w:right w:val="single" w:sz="4" w:space="0" w:color="000000"/>
            </w:tcBorders>
          </w:tcPr>
          <w:p w14:paraId="78A70D28" w14:textId="77777777" w:rsidR="001E5CF0" w:rsidRDefault="001E5CF0" w:rsidP="001E5CF0">
            <w:pPr>
              <w:spacing w:line="259" w:lineRule="auto"/>
              <w:jc w:val="left"/>
            </w:pPr>
            <w:r>
              <w:rPr>
                <w:b/>
                <w:sz w:val="20"/>
              </w:rPr>
              <w:t xml:space="preserve">ALT </w:t>
            </w:r>
          </w:p>
        </w:tc>
        <w:tc>
          <w:tcPr>
            <w:tcW w:w="3971" w:type="dxa"/>
            <w:tcBorders>
              <w:top w:val="single" w:sz="4" w:space="0" w:color="000000"/>
              <w:left w:val="single" w:sz="4" w:space="0" w:color="000000"/>
              <w:bottom w:val="single" w:sz="4" w:space="0" w:color="000000"/>
              <w:right w:val="single" w:sz="4" w:space="0" w:color="000000"/>
            </w:tcBorders>
          </w:tcPr>
          <w:p w14:paraId="3BB0BC74" w14:textId="77777777" w:rsidR="001E5CF0" w:rsidRDefault="001E5CF0" w:rsidP="001E5CF0">
            <w:pPr>
              <w:spacing w:line="259" w:lineRule="auto"/>
              <w:jc w:val="left"/>
            </w:pPr>
            <w:r>
              <w:rPr>
                <w:sz w:val="20"/>
              </w:rPr>
              <w:t xml:space="preserve">Alanine amino transferase </w:t>
            </w:r>
          </w:p>
        </w:tc>
        <w:tc>
          <w:tcPr>
            <w:tcW w:w="991" w:type="dxa"/>
            <w:tcBorders>
              <w:top w:val="single" w:sz="4" w:space="0" w:color="000000"/>
              <w:left w:val="single" w:sz="4" w:space="0" w:color="000000"/>
              <w:bottom w:val="single" w:sz="4" w:space="0" w:color="000000"/>
              <w:right w:val="single" w:sz="4" w:space="0" w:color="000000"/>
            </w:tcBorders>
          </w:tcPr>
          <w:p w14:paraId="063A90FA" w14:textId="3C7B9BD9" w:rsidR="001E5CF0" w:rsidRDefault="001E5CF0" w:rsidP="001E5CF0">
            <w:pPr>
              <w:spacing w:line="259" w:lineRule="auto"/>
              <w:jc w:val="left"/>
            </w:pPr>
            <w:proofErr w:type="spellStart"/>
            <w:r>
              <w:rPr>
                <w:b/>
                <w:sz w:val="20"/>
              </w:rPr>
              <w:t>HepBcAb</w:t>
            </w:r>
            <w:proofErr w:type="spellEnd"/>
            <w:r>
              <w:rPr>
                <w:b/>
                <w:sz w:val="20"/>
              </w:rPr>
              <w:t xml:space="preserve"> </w:t>
            </w:r>
          </w:p>
        </w:tc>
        <w:tc>
          <w:tcPr>
            <w:tcW w:w="4076" w:type="dxa"/>
            <w:tcBorders>
              <w:top w:val="single" w:sz="4" w:space="0" w:color="000000"/>
              <w:left w:val="single" w:sz="4" w:space="0" w:color="000000"/>
              <w:bottom w:val="single" w:sz="4" w:space="0" w:color="000000"/>
              <w:right w:val="single" w:sz="4" w:space="0" w:color="000000"/>
            </w:tcBorders>
          </w:tcPr>
          <w:p w14:paraId="0FD86A57" w14:textId="168DB9A3" w:rsidR="001E5CF0" w:rsidRDefault="001E5CF0" w:rsidP="001E5CF0">
            <w:pPr>
              <w:spacing w:line="259" w:lineRule="auto"/>
              <w:jc w:val="left"/>
            </w:pPr>
            <w:r>
              <w:rPr>
                <w:sz w:val="20"/>
              </w:rPr>
              <w:t xml:space="preserve">Hepatitis B core antibody </w:t>
            </w:r>
          </w:p>
        </w:tc>
      </w:tr>
      <w:tr w:rsidR="001E5CF0" w14:paraId="4C8CD8C5" w14:textId="77777777" w:rsidTr="00A518CB">
        <w:trPr>
          <w:trHeight w:val="254"/>
        </w:trPr>
        <w:tc>
          <w:tcPr>
            <w:tcW w:w="994" w:type="dxa"/>
            <w:tcBorders>
              <w:top w:val="single" w:sz="4" w:space="0" w:color="000000"/>
              <w:left w:val="single" w:sz="4" w:space="0" w:color="000000"/>
              <w:bottom w:val="single" w:sz="4" w:space="0" w:color="000000"/>
              <w:right w:val="single" w:sz="4" w:space="0" w:color="000000"/>
            </w:tcBorders>
          </w:tcPr>
          <w:p w14:paraId="133493D6" w14:textId="77777777" w:rsidR="001E5CF0" w:rsidRDefault="001E5CF0" w:rsidP="001E5CF0">
            <w:pPr>
              <w:spacing w:line="259" w:lineRule="auto"/>
              <w:jc w:val="left"/>
            </w:pPr>
            <w:r>
              <w:rPr>
                <w:b/>
                <w:sz w:val="20"/>
              </w:rPr>
              <w:t xml:space="preserve">BBV </w:t>
            </w:r>
          </w:p>
        </w:tc>
        <w:tc>
          <w:tcPr>
            <w:tcW w:w="3971" w:type="dxa"/>
            <w:tcBorders>
              <w:top w:val="single" w:sz="4" w:space="0" w:color="000000"/>
              <w:left w:val="single" w:sz="4" w:space="0" w:color="000000"/>
              <w:bottom w:val="single" w:sz="4" w:space="0" w:color="000000"/>
              <w:right w:val="single" w:sz="4" w:space="0" w:color="000000"/>
            </w:tcBorders>
          </w:tcPr>
          <w:p w14:paraId="631843E5" w14:textId="77777777" w:rsidR="001E5CF0" w:rsidRDefault="001E5CF0" w:rsidP="001E5CF0">
            <w:pPr>
              <w:spacing w:line="259" w:lineRule="auto"/>
              <w:jc w:val="left"/>
            </w:pPr>
            <w:r>
              <w:rPr>
                <w:sz w:val="20"/>
              </w:rPr>
              <w:t xml:space="preserve">Blood borne virus </w:t>
            </w:r>
          </w:p>
        </w:tc>
        <w:tc>
          <w:tcPr>
            <w:tcW w:w="991" w:type="dxa"/>
            <w:tcBorders>
              <w:top w:val="single" w:sz="4" w:space="0" w:color="000000"/>
              <w:left w:val="single" w:sz="4" w:space="0" w:color="000000"/>
              <w:bottom w:val="single" w:sz="4" w:space="0" w:color="000000"/>
              <w:right w:val="single" w:sz="4" w:space="0" w:color="000000"/>
            </w:tcBorders>
          </w:tcPr>
          <w:p w14:paraId="34F18926" w14:textId="5BC5D05D" w:rsidR="001E5CF0" w:rsidRDefault="001E5CF0" w:rsidP="001E5CF0">
            <w:pPr>
              <w:spacing w:line="259" w:lineRule="auto"/>
              <w:jc w:val="left"/>
            </w:pPr>
            <w:r>
              <w:rPr>
                <w:b/>
                <w:sz w:val="20"/>
              </w:rPr>
              <w:t xml:space="preserve">HBIG </w:t>
            </w:r>
          </w:p>
        </w:tc>
        <w:tc>
          <w:tcPr>
            <w:tcW w:w="4076" w:type="dxa"/>
            <w:tcBorders>
              <w:top w:val="single" w:sz="4" w:space="0" w:color="000000"/>
              <w:left w:val="single" w:sz="4" w:space="0" w:color="000000"/>
              <w:bottom w:val="single" w:sz="4" w:space="0" w:color="000000"/>
              <w:right w:val="single" w:sz="4" w:space="0" w:color="000000"/>
            </w:tcBorders>
          </w:tcPr>
          <w:p w14:paraId="3127524B" w14:textId="38118FBA" w:rsidR="001E5CF0" w:rsidRDefault="001E5CF0" w:rsidP="001E5CF0">
            <w:pPr>
              <w:spacing w:line="259" w:lineRule="auto"/>
              <w:jc w:val="left"/>
            </w:pPr>
            <w:r>
              <w:rPr>
                <w:sz w:val="20"/>
              </w:rPr>
              <w:t xml:space="preserve">Hepatitis B Immunoglobulin </w:t>
            </w:r>
          </w:p>
        </w:tc>
      </w:tr>
      <w:tr w:rsidR="001E5CF0" w14:paraId="5FB45BA0" w14:textId="77777777" w:rsidTr="00A518CB">
        <w:trPr>
          <w:trHeight w:val="254"/>
        </w:trPr>
        <w:tc>
          <w:tcPr>
            <w:tcW w:w="994" w:type="dxa"/>
            <w:tcBorders>
              <w:top w:val="single" w:sz="4" w:space="0" w:color="000000"/>
              <w:left w:val="single" w:sz="4" w:space="0" w:color="000000"/>
              <w:bottom w:val="single" w:sz="4" w:space="0" w:color="000000"/>
              <w:right w:val="single" w:sz="4" w:space="0" w:color="000000"/>
            </w:tcBorders>
          </w:tcPr>
          <w:p w14:paraId="5264C905" w14:textId="77777777" w:rsidR="001E5CF0" w:rsidRDefault="001E5CF0" w:rsidP="001E5CF0">
            <w:pPr>
              <w:spacing w:line="259" w:lineRule="auto"/>
              <w:jc w:val="left"/>
            </w:pPr>
            <w:r>
              <w:rPr>
                <w:b/>
                <w:sz w:val="20"/>
              </w:rPr>
              <w:t xml:space="preserve">CDC </w:t>
            </w:r>
          </w:p>
        </w:tc>
        <w:tc>
          <w:tcPr>
            <w:tcW w:w="3971" w:type="dxa"/>
            <w:tcBorders>
              <w:top w:val="single" w:sz="4" w:space="0" w:color="000000"/>
              <w:left w:val="single" w:sz="4" w:space="0" w:color="000000"/>
              <w:bottom w:val="single" w:sz="4" w:space="0" w:color="000000"/>
              <w:right w:val="single" w:sz="4" w:space="0" w:color="000000"/>
            </w:tcBorders>
          </w:tcPr>
          <w:p w14:paraId="7F809B48" w14:textId="77777777" w:rsidR="001E5CF0" w:rsidRDefault="001E5CF0" w:rsidP="001E5CF0">
            <w:pPr>
              <w:spacing w:line="259" w:lineRule="auto"/>
              <w:jc w:val="left"/>
            </w:pPr>
            <w:proofErr w:type="spellStart"/>
            <w:r>
              <w:rPr>
                <w:sz w:val="20"/>
              </w:rPr>
              <w:t>Centers</w:t>
            </w:r>
            <w:proofErr w:type="spellEnd"/>
            <w:r>
              <w:rPr>
                <w:sz w:val="20"/>
              </w:rPr>
              <w:t xml:space="preserve"> for Disease Control and Prevention </w:t>
            </w:r>
          </w:p>
        </w:tc>
        <w:tc>
          <w:tcPr>
            <w:tcW w:w="991" w:type="dxa"/>
            <w:tcBorders>
              <w:top w:val="single" w:sz="4" w:space="0" w:color="000000"/>
              <w:left w:val="single" w:sz="4" w:space="0" w:color="000000"/>
              <w:bottom w:val="single" w:sz="4" w:space="0" w:color="000000"/>
              <w:right w:val="single" w:sz="4" w:space="0" w:color="000000"/>
            </w:tcBorders>
          </w:tcPr>
          <w:p w14:paraId="03D20A87" w14:textId="30A0567E" w:rsidR="001E5CF0" w:rsidRDefault="001E5CF0" w:rsidP="001E5CF0">
            <w:pPr>
              <w:spacing w:line="259" w:lineRule="auto"/>
              <w:jc w:val="left"/>
            </w:pPr>
            <w:proofErr w:type="spellStart"/>
            <w:r>
              <w:rPr>
                <w:b/>
                <w:sz w:val="20"/>
              </w:rPr>
              <w:t>HBsAb</w:t>
            </w:r>
            <w:proofErr w:type="spellEnd"/>
            <w:r>
              <w:rPr>
                <w:b/>
                <w:sz w:val="20"/>
              </w:rPr>
              <w:t xml:space="preserve"> </w:t>
            </w:r>
          </w:p>
        </w:tc>
        <w:tc>
          <w:tcPr>
            <w:tcW w:w="4076" w:type="dxa"/>
            <w:tcBorders>
              <w:top w:val="single" w:sz="4" w:space="0" w:color="000000"/>
              <w:left w:val="single" w:sz="4" w:space="0" w:color="000000"/>
              <w:bottom w:val="single" w:sz="4" w:space="0" w:color="000000"/>
              <w:right w:val="single" w:sz="4" w:space="0" w:color="000000"/>
            </w:tcBorders>
          </w:tcPr>
          <w:p w14:paraId="2BEA89C7" w14:textId="6005EDC7" w:rsidR="001E5CF0" w:rsidRDefault="001E5CF0" w:rsidP="001E5CF0">
            <w:pPr>
              <w:spacing w:line="259" w:lineRule="auto"/>
              <w:jc w:val="left"/>
            </w:pPr>
            <w:r>
              <w:rPr>
                <w:sz w:val="20"/>
              </w:rPr>
              <w:t xml:space="preserve">Hepatitis B surface antibody </w:t>
            </w:r>
          </w:p>
        </w:tc>
      </w:tr>
      <w:tr w:rsidR="001E5CF0" w14:paraId="56F4A755" w14:textId="77777777" w:rsidTr="00A518CB">
        <w:trPr>
          <w:trHeight w:val="254"/>
        </w:trPr>
        <w:tc>
          <w:tcPr>
            <w:tcW w:w="994" w:type="dxa"/>
            <w:tcBorders>
              <w:top w:val="single" w:sz="4" w:space="0" w:color="000000"/>
              <w:left w:val="single" w:sz="4" w:space="0" w:color="000000"/>
              <w:bottom w:val="single" w:sz="4" w:space="0" w:color="000000"/>
              <w:right w:val="single" w:sz="4" w:space="0" w:color="000000"/>
            </w:tcBorders>
          </w:tcPr>
          <w:p w14:paraId="252BFC24" w14:textId="77777777" w:rsidR="001E5CF0" w:rsidRDefault="001E5CF0" w:rsidP="001E5CF0">
            <w:pPr>
              <w:spacing w:line="259" w:lineRule="auto"/>
              <w:jc w:val="left"/>
            </w:pPr>
            <w:r>
              <w:rPr>
                <w:b/>
                <w:sz w:val="20"/>
              </w:rPr>
              <w:t xml:space="preserve">CKD </w:t>
            </w:r>
          </w:p>
        </w:tc>
        <w:tc>
          <w:tcPr>
            <w:tcW w:w="3971" w:type="dxa"/>
            <w:tcBorders>
              <w:top w:val="single" w:sz="4" w:space="0" w:color="000000"/>
              <w:left w:val="single" w:sz="4" w:space="0" w:color="000000"/>
              <w:bottom w:val="single" w:sz="4" w:space="0" w:color="000000"/>
              <w:right w:val="single" w:sz="4" w:space="0" w:color="000000"/>
            </w:tcBorders>
          </w:tcPr>
          <w:p w14:paraId="2374C3F3" w14:textId="77777777" w:rsidR="001E5CF0" w:rsidRDefault="001E5CF0" w:rsidP="001E5CF0">
            <w:pPr>
              <w:spacing w:line="259" w:lineRule="auto"/>
              <w:jc w:val="left"/>
            </w:pPr>
            <w:r>
              <w:rPr>
                <w:sz w:val="20"/>
              </w:rPr>
              <w:t xml:space="preserve">Chronic Kidney Disease </w:t>
            </w:r>
          </w:p>
        </w:tc>
        <w:tc>
          <w:tcPr>
            <w:tcW w:w="991" w:type="dxa"/>
            <w:tcBorders>
              <w:top w:val="single" w:sz="4" w:space="0" w:color="000000"/>
              <w:left w:val="single" w:sz="4" w:space="0" w:color="000000"/>
              <w:bottom w:val="single" w:sz="4" w:space="0" w:color="000000"/>
              <w:right w:val="single" w:sz="4" w:space="0" w:color="000000"/>
            </w:tcBorders>
          </w:tcPr>
          <w:p w14:paraId="518E1712" w14:textId="6A581161" w:rsidR="001E5CF0" w:rsidRDefault="001E5CF0" w:rsidP="001E5CF0">
            <w:pPr>
              <w:spacing w:line="259" w:lineRule="auto"/>
              <w:jc w:val="left"/>
            </w:pPr>
            <w:r>
              <w:rPr>
                <w:b/>
                <w:sz w:val="20"/>
              </w:rPr>
              <w:t xml:space="preserve">HBsAg </w:t>
            </w:r>
          </w:p>
        </w:tc>
        <w:tc>
          <w:tcPr>
            <w:tcW w:w="4076" w:type="dxa"/>
            <w:tcBorders>
              <w:top w:val="single" w:sz="4" w:space="0" w:color="000000"/>
              <w:left w:val="single" w:sz="4" w:space="0" w:color="000000"/>
              <w:bottom w:val="single" w:sz="4" w:space="0" w:color="000000"/>
              <w:right w:val="single" w:sz="4" w:space="0" w:color="000000"/>
            </w:tcBorders>
          </w:tcPr>
          <w:p w14:paraId="5317E68E" w14:textId="39B1868E" w:rsidR="001E5CF0" w:rsidRDefault="001E5CF0" w:rsidP="001E5CF0">
            <w:pPr>
              <w:spacing w:line="259" w:lineRule="auto"/>
              <w:jc w:val="left"/>
            </w:pPr>
            <w:r>
              <w:rPr>
                <w:sz w:val="20"/>
              </w:rPr>
              <w:t xml:space="preserve">Hepatitis B surface antigen </w:t>
            </w:r>
          </w:p>
        </w:tc>
      </w:tr>
      <w:tr w:rsidR="001E5CF0" w14:paraId="701AA751" w14:textId="77777777" w:rsidTr="00A518CB">
        <w:trPr>
          <w:trHeight w:val="254"/>
        </w:trPr>
        <w:tc>
          <w:tcPr>
            <w:tcW w:w="994" w:type="dxa"/>
            <w:tcBorders>
              <w:top w:val="single" w:sz="4" w:space="0" w:color="000000"/>
              <w:left w:val="single" w:sz="4" w:space="0" w:color="000000"/>
              <w:bottom w:val="single" w:sz="4" w:space="0" w:color="000000"/>
              <w:right w:val="single" w:sz="4" w:space="0" w:color="000000"/>
            </w:tcBorders>
          </w:tcPr>
          <w:p w14:paraId="02C4483E" w14:textId="77777777" w:rsidR="001E5CF0" w:rsidRDefault="001E5CF0" w:rsidP="001E5CF0">
            <w:pPr>
              <w:spacing w:line="259" w:lineRule="auto"/>
              <w:jc w:val="left"/>
            </w:pPr>
            <w:r>
              <w:rPr>
                <w:b/>
                <w:sz w:val="20"/>
              </w:rPr>
              <w:t xml:space="preserve">DAFB </w:t>
            </w:r>
          </w:p>
        </w:tc>
        <w:tc>
          <w:tcPr>
            <w:tcW w:w="3971" w:type="dxa"/>
            <w:tcBorders>
              <w:top w:val="single" w:sz="4" w:space="0" w:color="000000"/>
              <w:left w:val="single" w:sz="4" w:space="0" w:color="000000"/>
              <w:bottom w:val="single" w:sz="4" w:space="0" w:color="000000"/>
              <w:right w:val="single" w:sz="4" w:space="0" w:color="000000"/>
            </w:tcBorders>
          </w:tcPr>
          <w:p w14:paraId="3F141644" w14:textId="77777777" w:rsidR="001E5CF0" w:rsidRDefault="001E5CF0" w:rsidP="001E5CF0">
            <w:pPr>
              <w:spacing w:line="259" w:lineRule="auto"/>
              <w:jc w:val="left"/>
            </w:pPr>
            <w:r>
              <w:rPr>
                <w:sz w:val="20"/>
              </w:rPr>
              <w:t xml:space="preserve">Dialysis away from base </w:t>
            </w:r>
          </w:p>
        </w:tc>
        <w:tc>
          <w:tcPr>
            <w:tcW w:w="991" w:type="dxa"/>
            <w:tcBorders>
              <w:top w:val="single" w:sz="4" w:space="0" w:color="000000"/>
              <w:left w:val="single" w:sz="4" w:space="0" w:color="000000"/>
              <w:bottom w:val="single" w:sz="4" w:space="0" w:color="000000"/>
              <w:right w:val="single" w:sz="4" w:space="0" w:color="000000"/>
            </w:tcBorders>
          </w:tcPr>
          <w:p w14:paraId="00A6FAD6" w14:textId="5E26955B" w:rsidR="001E5CF0" w:rsidRDefault="001E5CF0" w:rsidP="001E5CF0">
            <w:pPr>
              <w:spacing w:line="259" w:lineRule="auto"/>
              <w:jc w:val="left"/>
            </w:pPr>
            <w:r>
              <w:rPr>
                <w:b/>
                <w:sz w:val="20"/>
              </w:rPr>
              <w:t xml:space="preserve">IU </w:t>
            </w:r>
          </w:p>
        </w:tc>
        <w:tc>
          <w:tcPr>
            <w:tcW w:w="4076" w:type="dxa"/>
            <w:tcBorders>
              <w:top w:val="single" w:sz="4" w:space="0" w:color="000000"/>
              <w:left w:val="single" w:sz="4" w:space="0" w:color="000000"/>
              <w:bottom w:val="single" w:sz="4" w:space="0" w:color="000000"/>
              <w:right w:val="single" w:sz="4" w:space="0" w:color="000000"/>
            </w:tcBorders>
          </w:tcPr>
          <w:p w14:paraId="20F19CD7" w14:textId="74F8586E" w:rsidR="001E5CF0" w:rsidRDefault="001E5CF0" w:rsidP="001E5CF0">
            <w:pPr>
              <w:spacing w:line="259" w:lineRule="auto"/>
              <w:jc w:val="left"/>
            </w:pPr>
            <w:r>
              <w:rPr>
                <w:sz w:val="20"/>
              </w:rPr>
              <w:t xml:space="preserve">International Units </w:t>
            </w:r>
          </w:p>
        </w:tc>
      </w:tr>
      <w:tr w:rsidR="001E5CF0" w14:paraId="2891A349" w14:textId="77777777" w:rsidTr="00A518CB">
        <w:trPr>
          <w:trHeight w:val="254"/>
        </w:trPr>
        <w:tc>
          <w:tcPr>
            <w:tcW w:w="994" w:type="dxa"/>
            <w:tcBorders>
              <w:top w:val="single" w:sz="4" w:space="0" w:color="000000"/>
              <w:left w:val="single" w:sz="4" w:space="0" w:color="000000"/>
              <w:bottom w:val="single" w:sz="4" w:space="0" w:color="000000"/>
              <w:right w:val="single" w:sz="4" w:space="0" w:color="000000"/>
            </w:tcBorders>
          </w:tcPr>
          <w:p w14:paraId="4991B125" w14:textId="77777777" w:rsidR="001E5CF0" w:rsidRDefault="001E5CF0" w:rsidP="001E5CF0">
            <w:pPr>
              <w:spacing w:line="259" w:lineRule="auto"/>
              <w:jc w:val="left"/>
            </w:pPr>
            <w:r>
              <w:rPr>
                <w:b/>
                <w:sz w:val="20"/>
              </w:rPr>
              <w:t xml:space="preserve">DOPPS </w:t>
            </w:r>
          </w:p>
        </w:tc>
        <w:tc>
          <w:tcPr>
            <w:tcW w:w="3971" w:type="dxa"/>
            <w:tcBorders>
              <w:top w:val="single" w:sz="4" w:space="0" w:color="000000"/>
              <w:left w:val="single" w:sz="4" w:space="0" w:color="000000"/>
              <w:bottom w:val="single" w:sz="4" w:space="0" w:color="000000"/>
              <w:right w:val="single" w:sz="4" w:space="0" w:color="000000"/>
            </w:tcBorders>
          </w:tcPr>
          <w:p w14:paraId="7545AB16" w14:textId="77777777" w:rsidR="001E5CF0" w:rsidRDefault="001E5CF0" w:rsidP="001E5CF0">
            <w:pPr>
              <w:spacing w:line="259" w:lineRule="auto"/>
              <w:jc w:val="left"/>
            </w:pPr>
            <w:r>
              <w:rPr>
                <w:sz w:val="20"/>
              </w:rPr>
              <w:t xml:space="preserve">Dialysis Outcome and Practice Patterns Study </w:t>
            </w:r>
          </w:p>
        </w:tc>
        <w:tc>
          <w:tcPr>
            <w:tcW w:w="991" w:type="dxa"/>
            <w:tcBorders>
              <w:top w:val="single" w:sz="4" w:space="0" w:color="000000"/>
              <w:left w:val="single" w:sz="4" w:space="0" w:color="000000"/>
              <w:bottom w:val="single" w:sz="4" w:space="0" w:color="000000"/>
              <w:right w:val="single" w:sz="4" w:space="0" w:color="000000"/>
            </w:tcBorders>
          </w:tcPr>
          <w:p w14:paraId="0CC1523F" w14:textId="2DFAF770" w:rsidR="001E5CF0" w:rsidRDefault="001E5CF0" w:rsidP="001E5CF0">
            <w:pPr>
              <w:spacing w:line="259" w:lineRule="auto"/>
              <w:jc w:val="left"/>
            </w:pPr>
            <w:r>
              <w:rPr>
                <w:b/>
                <w:sz w:val="20"/>
              </w:rPr>
              <w:t xml:space="preserve">KDIGO </w:t>
            </w:r>
          </w:p>
        </w:tc>
        <w:tc>
          <w:tcPr>
            <w:tcW w:w="4076" w:type="dxa"/>
            <w:tcBorders>
              <w:top w:val="single" w:sz="4" w:space="0" w:color="000000"/>
              <w:left w:val="single" w:sz="4" w:space="0" w:color="000000"/>
              <w:bottom w:val="single" w:sz="4" w:space="0" w:color="000000"/>
              <w:right w:val="single" w:sz="4" w:space="0" w:color="000000"/>
            </w:tcBorders>
          </w:tcPr>
          <w:p w14:paraId="6F7CFA0C" w14:textId="01DFC931" w:rsidR="001E5CF0" w:rsidRDefault="001E5CF0" w:rsidP="001E5CF0">
            <w:pPr>
              <w:spacing w:line="259" w:lineRule="auto"/>
              <w:jc w:val="left"/>
            </w:pPr>
            <w:r>
              <w:rPr>
                <w:sz w:val="20"/>
              </w:rPr>
              <w:t xml:space="preserve">Kidney Disease: Improving Global Outcomes </w:t>
            </w:r>
          </w:p>
        </w:tc>
      </w:tr>
      <w:tr w:rsidR="001E5CF0" w14:paraId="6D7959D0" w14:textId="77777777" w:rsidTr="00A518CB">
        <w:trPr>
          <w:trHeight w:val="254"/>
        </w:trPr>
        <w:tc>
          <w:tcPr>
            <w:tcW w:w="994" w:type="dxa"/>
            <w:tcBorders>
              <w:top w:val="single" w:sz="4" w:space="0" w:color="000000"/>
              <w:left w:val="single" w:sz="4" w:space="0" w:color="000000"/>
              <w:bottom w:val="single" w:sz="4" w:space="0" w:color="000000"/>
              <w:right w:val="single" w:sz="4" w:space="0" w:color="000000"/>
            </w:tcBorders>
          </w:tcPr>
          <w:p w14:paraId="7631E3FC" w14:textId="77777777" w:rsidR="001E5CF0" w:rsidRDefault="001E5CF0" w:rsidP="001E5CF0">
            <w:pPr>
              <w:spacing w:line="259" w:lineRule="auto"/>
              <w:jc w:val="left"/>
            </w:pPr>
            <w:r>
              <w:rPr>
                <w:b/>
                <w:sz w:val="20"/>
              </w:rPr>
              <w:t xml:space="preserve">HAART </w:t>
            </w:r>
          </w:p>
        </w:tc>
        <w:tc>
          <w:tcPr>
            <w:tcW w:w="3971" w:type="dxa"/>
            <w:tcBorders>
              <w:top w:val="single" w:sz="4" w:space="0" w:color="000000"/>
              <w:left w:val="single" w:sz="4" w:space="0" w:color="000000"/>
              <w:bottom w:val="single" w:sz="4" w:space="0" w:color="000000"/>
              <w:right w:val="single" w:sz="4" w:space="0" w:color="000000"/>
            </w:tcBorders>
          </w:tcPr>
          <w:p w14:paraId="73042AC9" w14:textId="77777777" w:rsidR="001E5CF0" w:rsidRDefault="001E5CF0" w:rsidP="001E5CF0">
            <w:pPr>
              <w:spacing w:line="259" w:lineRule="auto"/>
              <w:jc w:val="left"/>
            </w:pPr>
            <w:r>
              <w:rPr>
                <w:sz w:val="20"/>
              </w:rPr>
              <w:t xml:space="preserve">Highly Active Anti-Retroviral Therapy </w:t>
            </w:r>
          </w:p>
        </w:tc>
        <w:tc>
          <w:tcPr>
            <w:tcW w:w="991" w:type="dxa"/>
            <w:tcBorders>
              <w:top w:val="single" w:sz="4" w:space="0" w:color="000000"/>
              <w:left w:val="single" w:sz="4" w:space="0" w:color="000000"/>
              <w:bottom w:val="single" w:sz="4" w:space="0" w:color="000000"/>
              <w:right w:val="single" w:sz="4" w:space="0" w:color="000000"/>
            </w:tcBorders>
          </w:tcPr>
          <w:p w14:paraId="01EA651F" w14:textId="109FD68B" w:rsidR="001E5CF0" w:rsidRDefault="001E5CF0" w:rsidP="001E5CF0">
            <w:pPr>
              <w:spacing w:line="259" w:lineRule="auto"/>
              <w:jc w:val="left"/>
            </w:pPr>
            <w:r>
              <w:rPr>
                <w:b/>
                <w:sz w:val="20"/>
              </w:rPr>
              <w:t xml:space="preserve">NAT  </w:t>
            </w:r>
          </w:p>
        </w:tc>
        <w:tc>
          <w:tcPr>
            <w:tcW w:w="4076" w:type="dxa"/>
            <w:tcBorders>
              <w:top w:val="single" w:sz="4" w:space="0" w:color="000000"/>
              <w:left w:val="single" w:sz="4" w:space="0" w:color="000000"/>
              <w:bottom w:val="single" w:sz="4" w:space="0" w:color="000000"/>
              <w:right w:val="single" w:sz="4" w:space="0" w:color="000000"/>
            </w:tcBorders>
          </w:tcPr>
          <w:p w14:paraId="183612BB" w14:textId="2790E908" w:rsidR="001E5CF0" w:rsidRDefault="001E5CF0" w:rsidP="001E5CF0">
            <w:pPr>
              <w:spacing w:line="259" w:lineRule="auto"/>
              <w:jc w:val="left"/>
            </w:pPr>
            <w:r>
              <w:rPr>
                <w:sz w:val="20"/>
              </w:rPr>
              <w:t>Nucleic Acid Test (</w:t>
            </w:r>
            <w:proofErr w:type="spellStart"/>
            <w:r>
              <w:rPr>
                <w:sz w:val="20"/>
              </w:rPr>
              <w:t>ing</w:t>
            </w:r>
            <w:proofErr w:type="spellEnd"/>
            <w:r>
              <w:rPr>
                <w:sz w:val="20"/>
              </w:rPr>
              <w:t xml:space="preserve">) </w:t>
            </w:r>
          </w:p>
        </w:tc>
      </w:tr>
      <w:tr w:rsidR="001E5CF0" w14:paraId="40D6A443" w14:textId="77777777" w:rsidTr="00A518CB">
        <w:trPr>
          <w:trHeight w:val="252"/>
        </w:trPr>
        <w:tc>
          <w:tcPr>
            <w:tcW w:w="994" w:type="dxa"/>
            <w:tcBorders>
              <w:top w:val="single" w:sz="4" w:space="0" w:color="000000"/>
              <w:left w:val="single" w:sz="4" w:space="0" w:color="000000"/>
              <w:bottom w:val="single" w:sz="4" w:space="0" w:color="000000"/>
              <w:right w:val="single" w:sz="4" w:space="0" w:color="000000"/>
            </w:tcBorders>
          </w:tcPr>
          <w:p w14:paraId="63777526" w14:textId="77777777" w:rsidR="001E5CF0" w:rsidRDefault="001E5CF0" w:rsidP="001E5CF0">
            <w:pPr>
              <w:spacing w:line="259" w:lineRule="auto"/>
              <w:jc w:val="left"/>
            </w:pPr>
            <w:r>
              <w:rPr>
                <w:b/>
                <w:sz w:val="20"/>
              </w:rPr>
              <w:t xml:space="preserve">HBV </w:t>
            </w:r>
          </w:p>
        </w:tc>
        <w:tc>
          <w:tcPr>
            <w:tcW w:w="3971" w:type="dxa"/>
            <w:tcBorders>
              <w:top w:val="single" w:sz="4" w:space="0" w:color="000000"/>
              <w:left w:val="single" w:sz="4" w:space="0" w:color="000000"/>
              <w:bottom w:val="single" w:sz="4" w:space="0" w:color="000000"/>
              <w:right w:val="single" w:sz="4" w:space="0" w:color="000000"/>
            </w:tcBorders>
          </w:tcPr>
          <w:p w14:paraId="78D624EB" w14:textId="77777777" w:rsidR="001E5CF0" w:rsidRDefault="001E5CF0" w:rsidP="001E5CF0">
            <w:pPr>
              <w:spacing w:line="259" w:lineRule="auto"/>
              <w:jc w:val="left"/>
            </w:pPr>
            <w:r>
              <w:rPr>
                <w:sz w:val="20"/>
              </w:rPr>
              <w:t xml:space="preserve">Hepatitis B Virus </w:t>
            </w:r>
          </w:p>
        </w:tc>
        <w:tc>
          <w:tcPr>
            <w:tcW w:w="991" w:type="dxa"/>
            <w:tcBorders>
              <w:top w:val="single" w:sz="4" w:space="0" w:color="000000"/>
              <w:left w:val="single" w:sz="4" w:space="0" w:color="000000"/>
              <w:bottom w:val="single" w:sz="4" w:space="0" w:color="000000"/>
              <w:right w:val="single" w:sz="4" w:space="0" w:color="000000"/>
            </w:tcBorders>
          </w:tcPr>
          <w:p w14:paraId="4A533DB6" w14:textId="4D0AF129" w:rsidR="001E5CF0" w:rsidRPr="001E5CF0" w:rsidRDefault="001E5CF0" w:rsidP="001E5CF0">
            <w:pPr>
              <w:spacing w:line="259" w:lineRule="auto"/>
              <w:jc w:val="left"/>
              <w:rPr>
                <w:b/>
                <w:bCs/>
              </w:rPr>
            </w:pPr>
            <w:r w:rsidRPr="001E5CF0">
              <w:rPr>
                <w:b/>
                <w:bCs/>
              </w:rPr>
              <w:t>OBI</w:t>
            </w:r>
          </w:p>
        </w:tc>
        <w:tc>
          <w:tcPr>
            <w:tcW w:w="4076" w:type="dxa"/>
            <w:tcBorders>
              <w:top w:val="single" w:sz="4" w:space="0" w:color="000000"/>
              <w:left w:val="single" w:sz="4" w:space="0" w:color="000000"/>
              <w:bottom w:val="single" w:sz="4" w:space="0" w:color="000000"/>
              <w:right w:val="single" w:sz="4" w:space="0" w:color="000000"/>
            </w:tcBorders>
          </w:tcPr>
          <w:p w14:paraId="76735025" w14:textId="0FC112F5" w:rsidR="001E5CF0" w:rsidRDefault="001E5CF0" w:rsidP="001E5CF0">
            <w:pPr>
              <w:spacing w:line="259" w:lineRule="auto"/>
              <w:jc w:val="left"/>
            </w:pPr>
            <w:r>
              <w:t>Occult Hepatitis B Infection</w:t>
            </w:r>
          </w:p>
        </w:tc>
      </w:tr>
      <w:tr w:rsidR="001E5CF0" w14:paraId="3E3518F1" w14:textId="77777777" w:rsidTr="00A518CB">
        <w:trPr>
          <w:trHeight w:val="252"/>
        </w:trPr>
        <w:tc>
          <w:tcPr>
            <w:tcW w:w="994" w:type="dxa"/>
            <w:tcBorders>
              <w:top w:val="single" w:sz="4" w:space="0" w:color="000000"/>
              <w:left w:val="single" w:sz="4" w:space="0" w:color="000000"/>
              <w:bottom w:val="single" w:sz="4" w:space="0" w:color="000000"/>
              <w:right w:val="single" w:sz="4" w:space="0" w:color="000000"/>
            </w:tcBorders>
          </w:tcPr>
          <w:p w14:paraId="499ADFC4" w14:textId="7382FD84" w:rsidR="001E5CF0" w:rsidRDefault="001E5CF0" w:rsidP="001E5CF0">
            <w:pPr>
              <w:rPr>
                <w:b/>
                <w:sz w:val="20"/>
              </w:rPr>
            </w:pPr>
            <w:r>
              <w:rPr>
                <w:b/>
                <w:sz w:val="20"/>
              </w:rPr>
              <w:t xml:space="preserve">HCV </w:t>
            </w:r>
          </w:p>
        </w:tc>
        <w:tc>
          <w:tcPr>
            <w:tcW w:w="3971" w:type="dxa"/>
            <w:tcBorders>
              <w:top w:val="single" w:sz="4" w:space="0" w:color="000000"/>
              <w:left w:val="single" w:sz="4" w:space="0" w:color="000000"/>
              <w:bottom w:val="single" w:sz="4" w:space="0" w:color="000000"/>
              <w:right w:val="single" w:sz="4" w:space="0" w:color="000000"/>
            </w:tcBorders>
          </w:tcPr>
          <w:p w14:paraId="55873F6A" w14:textId="0344A732" w:rsidR="001E5CF0" w:rsidRDefault="001E5CF0" w:rsidP="001E5CF0">
            <w:pPr>
              <w:rPr>
                <w:sz w:val="20"/>
              </w:rPr>
            </w:pPr>
            <w:r>
              <w:rPr>
                <w:sz w:val="20"/>
              </w:rPr>
              <w:t xml:space="preserve">Hepatitis C Virus </w:t>
            </w:r>
          </w:p>
        </w:tc>
        <w:tc>
          <w:tcPr>
            <w:tcW w:w="991" w:type="dxa"/>
            <w:tcBorders>
              <w:top w:val="single" w:sz="4" w:space="0" w:color="000000"/>
              <w:left w:val="single" w:sz="4" w:space="0" w:color="000000"/>
              <w:bottom w:val="single" w:sz="4" w:space="0" w:color="000000"/>
              <w:right w:val="single" w:sz="4" w:space="0" w:color="000000"/>
            </w:tcBorders>
          </w:tcPr>
          <w:p w14:paraId="40989DD9" w14:textId="5580BC0C" w:rsidR="001E5CF0" w:rsidRDefault="001E5CF0" w:rsidP="001E5CF0">
            <w:pPr>
              <w:rPr>
                <w:b/>
                <w:sz w:val="20"/>
              </w:rPr>
            </w:pPr>
            <w:r>
              <w:rPr>
                <w:b/>
                <w:sz w:val="20"/>
              </w:rPr>
              <w:t xml:space="preserve">RNA </w:t>
            </w:r>
          </w:p>
        </w:tc>
        <w:tc>
          <w:tcPr>
            <w:tcW w:w="4076" w:type="dxa"/>
            <w:tcBorders>
              <w:top w:val="single" w:sz="4" w:space="0" w:color="000000"/>
              <w:left w:val="single" w:sz="4" w:space="0" w:color="000000"/>
              <w:bottom w:val="single" w:sz="4" w:space="0" w:color="000000"/>
              <w:right w:val="single" w:sz="4" w:space="0" w:color="000000"/>
            </w:tcBorders>
          </w:tcPr>
          <w:p w14:paraId="39EC6D97" w14:textId="46BAF8B8" w:rsidR="001E5CF0" w:rsidRDefault="001E5CF0" w:rsidP="001E5CF0">
            <w:pPr>
              <w:rPr>
                <w:sz w:val="20"/>
              </w:rPr>
            </w:pPr>
            <w:r>
              <w:rPr>
                <w:sz w:val="20"/>
              </w:rPr>
              <w:t xml:space="preserve">Ribonucleic Acid </w:t>
            </w:r>
          </w:p>
        </w:tc>
      </w:tr>
      <w:tr w:rsidR="004856AF" w:rsidRPr="00A4602E" w14:paraId="68FA3036" w14:textId="77777777" w:rsidTr="00A518CB">
        <w:trPr>
          <w:trHeight w:val="252"/>
        </w:trPr>
        <w:tc>
          <w:tcPr>
            <w:tcW w:w="994" w:type="dxa"/>
            <w:tcBorders>
              <w:top w:val="single" w:sz="4" w:space="0" w:color="000000"/>
              <w:left w:val="single" w:sz="4" w:space="0" w:color="000000"/>
              <w:bottom w:val="single" w:sz="4" w:space="0" w:color="000000"/>
              <w:right w:val="single" w:sz="4" w:space="0" w:color="000000"/>
            </w:tcBorders>
          </w:tcPr>
          <w:p w14:paraId="205938FA" w14:textId="41828A5B" w:rsidR="004856AF" w:rsidRDefault="004856AF" w:rsidP="001E5CF0">
            <w:pPr>
              <w:rPr>
                <w:b/>
                <w:sz w:val="20"/>
              </w:rPr>
            </w:pPr>
            <w:r>
              <w:rPr>
                <w:b/>
                <w:sz w:val="20"/>
              </w:rPr>
              <w:t>HDV</w:t>
            </w:r>
          </w:p>
        </w:tc>
        <w:tc>
          <w:tcPr>
            <w:tcW w:w="3971" w:type="dxa"/>
            <w:tcBorders>
              <w:top w:val="single" w:sz="4" w:space="0" w:color="000000"/>
              <w:left w:val="single" w:sz="4" w:space="0" w:color="000000"/>
              <w:bottom w:val="single" w:sz="4" w:space="0" w:color="000000"/>
              <w:right w:val="single" w:sz="4" w:space="0" w:color="000000"/>
            </w:tcBorders>
          </w:tcPr>
          <w:p w14:paraId="19EB975B" w14:textId="70592B40" w:rsidR="004856AF" w:rsidRPr="00A4602E" w:rsidRDefault="004856AF" w:rsidP="001E5CF0">
            <w:pPr>
              <w:rPr>
                <w:sz w:val="20"/>
                <w:lang w:val="es-ES"/>
              </w:rPr>
            </w:pPr>
            <w:r w:rsidRPr="00A4602E">
              <w:rPr>
                <w:sz w:val="20"/>
                <w:lang w:val="es-ES"/>
              </w:rPr>
              <w:t>Hepatitis D Virus (Delta V</w:t>
            </w:r>
            <w:r>
              <w:rPr>
                <w:sz w:val="20"/>
                <w:lang w:val="es-ES"/>
              </w:rPr>
              <w:t>irus)</w:t>
            </w:r>
          </w:p>
        </w:tc>
        <w:tc>
          <w:tcPr>
            <w:tcW w:w="991" w:type="dxa"/>
            <w:tcBorders>
              <w:top w:val="single" w:sz="4" w:space="0" w:color="000000"/>
              <w:left w:val="single" w:sz="4" w:space="0" w:color="000000"/>
              <w:bottom w:val="single" w:sz="4" w:space="0" w:color="000000"/>
              <w:right w:val="single" w:sz="4" w:space="0" w:color="000000"/>
            </w:tcBorders>
          </w:tcPr>
          <w:p w14:paraId="7E1A2AF0" w14:textId="7096A9EB" w:rsidR="004856AF" w:rsidRPr="00A4602E" w:rsidRDefault="004856AF" w:rsidP="001E5CF0">
            <w:pPr>
              <w:rPr>
                <w:b/>
                <w:sz w:val="20"/>
                <w:lang w:val="es-ES"/>
              </w:rPr>
            </w:pPr>
            <w:r>
              <w:rPr>
                <w:b/>
                <w:sz w:val="20"/>
                <w:lang w:val="es-ES"/>
              </w:rPr>
              <w:t>PCR</w:t>
            </w:r>
          </w:p>
        </w:tc>
        <w:tc>
          <w:tcPr>
            <w:tcW w:w="4076" w:type="dxa"/>
            <w:tcBorders>
              <w:top w:val="single" w:sz="4" w:space="0" w:color="000000"/>
              <w:left w:val="single" w:sz="4" w:space="0" w:color="000000"/>
              <w:bottom w:val="single" w:sz="4" w:space="0" w:color="000000"/>
              <w:right w:val="single" w:sz="4" w:space="0" w:color="000000"/>
            </w:tcBorders>
          </w:tcPr>
          <w:p w14:paraId="4CEE31D2" w14:textId="59CCD602" w:rsidR="004856AF" w:rsidRPr="00A4602E" w:rsidRDefault="004856AF" w:rsidP="001E5CF0">
            <w:pPr>
              <w:rPr>
                <w:sz w:val="20"/>
                <w:lang w:val="es-ES"/>
              </w:rPr>
            </w:pPr>
            <w:proofErr w:type="spellStart"/>
            <w:r>
              <w:rPr>
                <w:sz w:val="20"/>
                <w:lang w:val="es-ES"/>
              </w:rPr>
              <w:t>Polymerase</w:t>
            </w:r>
            <w:proofErr w:type="spellEnd"/>
            <w:r>
              <w:rPr>
                <w:sz w:val="20"/>
                <w:lang w:val="es-ES"/>
              </w:rPr>
              <w:t xml:space="preserve"> Chain </w:t>
            </w:r>
            <w:proofErr w:type="spellStart"/>
            <w:r>
              <w:rPr>
                <w:sz w:val="20"/>
                <w:lang w:val="es-ES"/>
              </w:rPr>
              <w:t>Reaction</w:t>
            </w:r>
            <w:proofErr w:type="spellEnd"/>
          </w:p>
        </w:tc>
      </w:tr>
      <w:tr w:rsidR="001E5CF0" w14:paraId="40AEF5BD" w14:textId="77777777" w:rsidTr="00A518CB">
        <w:trPr>
          <w:trHeight w:val="254"/>
        </w:trPr>
        <w:tc>
          <w:tcPr>
            <w:tcW w:w="994" w:type="dxa"/>
            <w:tcBorders>
              <w:top w:val="single" w:sz="4" w:space="0" w:color="000000"/>
              <w:left w:val="single" w:sz="4" w:space="0" w:color="000000"/>
              <w:bottom w:val="single" w:sz="4" w:space="0" w:color="000000"/>
              <w:right w:val="single" w:sz="4" w:space="0" w:color="000000"/>
            </w:tcBorders>
          </w:tcPr>
          <w:p w14:paraId="05686BE5" w14:textId="47D6E991" w:rsidR="001E5CF0" w:rsidRDefault="001E5CF0" w:rsidP="001E5CF0">
            <w:pPr>
              <w:spacing w:line="259" w:lineRule="auto"/>
              <w:jc w:val="left"/>
            </w:pPr>
            <w:r>
              <w:rPr>
                <w:b/>
                <w:sz w:val="20"/>
              </w:rPr>
              <w:t xml:space="preserve">HD </w:t>
            </w:r>
          </w:p>
        </w:tc>
        <w:tc>
          <w:tcPr>
            <w:tcW w:w="3971" w:type="dxa"/>
            <w:tcBorders>
              <w:top w:val="single" w:sz="4" w:space="0" w:color="000000"/>
              <w:left w:val="single" w:sz="4" w:space="0" w:color="000000"/>
              <w:bottom w:val="single" w:sz="4" w:space="0" w:color="000000"/>
              <w:right w:val="single" w:sz="4" w:space="0" w:color="000000"/>
            </w:tcBorders>
          </w:tcPr>
          <w:p w14:paraId="11FFE398" w14:textId="002E1CDB" w:rsidR="001E5CF0" w:rsidRDefault="001E5CF0" w:rsidP="001E5CF0">
            <w:pPr>
              <w:spacing w:line="259" w:lineRule="auto"/>
              <w:jc w:val="left"/>
            </w:pPr>
            <w:r>
              <w:rPr>
                <w:sz w:val="20"/>
              </w:rPr>
              <w:t xml:space="preserve">Haemodialysis </w:t>
            </w:r>
          </w:p>
        </w:tc>
        <w:tc>
          <w:tcPr>
            <w:tcW w:w="991" w:type="dxa"/>
            <w:tcBorders>
              <w:top w:val="single" w:sz="4" w:space="0" w:color="000000"/>
              <w:left w:val="single" w:sz="4" w:space="0" w:color="000000"/>
              <w:bottom w:val="single" w:sz="4" w:space="0" w:color="000000"/>
              <w:right w:val="single" w:sz="4" w:space="0" w:color="000000"/>
            </w:tcBorders>
          </w:tcPr>
          <w:p w14:paraId="20CB08ED" w14:textId="21801895" w:rsidR="001E5CF0" w:rsidRDefault="001E5CF0" w:rsidP="001E5CF0">
            <w:pPr>
              <w:spacing w:line="259" w:lineRule="auto"/>
              <w:jc w:val="left"/>
            </w:pPr>
          </w:p>
        </w:tc>
        <w:tc>
          <w:tcPr>
            <w:tcW w:w="4076" w:type="dxa"/>
            <w:tcBorders>
              <w:top w:val="single" w:sz="4" w:space="0" w:color="000000"/>
              <w:left w:val="single" w:sz="4" w:space="0" w:color="000000"/>
              <w:bottom w:val="single" w:sz="4" w:space="0" w:color="000000"/>
              <w:right w:val="single" w:sz="4" w:space="0" w:color="000000"/>
            </w:tcBorders>
          </w:tcPr>
          <w:p w14:paraId="2822233F" w14:textId="4A3BD555" w:rsidR="001E5CF0" w:rsidRDefault="001E5CF0" w:rsidP="001E5CF0">
            <w:pPr>
              <w:spacing w:line="259" w:lineRule="auto"/>
              <w:jc w:val="left"/>
            </w:pPr>
          </w:p>
        </w:tc>
      </w:tr>
      <w:tr w:rsidR="001E5CF0" w14:paraId="6B27552B" w14:textId="77777777" w:rsidTr="001E5CF0">
        <w:trPr>
          <w:trHeight w:val="25"/>
        </w:trPr>
        <w:tc>
          <w:tcPr>
            <w:tcW w:w="994" w:type="dxa"/>
            <w:tcBorders>
              <w:top w:val="single" w:sz="4" w:space="0" w:color="000000"/>
              <w:left w:val="single" w:sz="4" w:space="0" w:color="000000"/>
              <w:bottom w:val="single" w:sz="4" w:space="0" w:color="000000"/>
              <w:right w:val="single" w:sz="4" w:space="0" w:color="000000"/>
            </w:tcBorders>
          </w:tcPr>
          <w:p w14:paraId="131622F0" w14:textId="1910B2C7" w:rsidR="001E5CF0" w:rsidRDefault="001E5CF0" w:rsidP="001E5CF0">
            <w:pPr>
              <w:spacing w:line="259" w:lineRule="auto"/>
              <w:jc w:val="left"/>
            </w:pPr>
            <w:r>
              <w:rPr>
                <w:b/>
                <w:sz w:val="20"/>
              </w:rPr>
              <w:t xml:space="preserve">HIV </w:t>
            </w:r>
          </w:p>
        </w:tc>
        <w:tc>
          <w:tcPr>
            <w:tcW w:w="3971" w:type="dxa"/>
            <w:tcBorders>
              <w:top w:val="single" w:sz="4" w:space="0" w:color="000000"/>
              <w:left w:val="single" w:sz="4" w:space="0" w:color="000000"/>
              <w:bottom w:val="single" w:sz="4" w:space="0" w:color="000000"/>
              <w:right w:val="single" w:sz="4" w:space="0" w:color="000000"/>
            </w:tcBorders>
          </w:tcPr>
          <w:p w14:paraId="53470B68" w14:textId="30A747F9" w:rsidR="001E5CF0" w:rsidRDefault="001E5CF0" w:rsidP="001E5CF0">
            <w:pPr>
              <w:spacing w:line="259" w:lineRule="auto"/>
              <w:jc w:val="left"/>
            </w:pPr>
            <w:r>
              <w:rPr>
                <w:sz w:val="20"/>
              </w:rPr>
              <w:t xml:space="preserve">Human immunodeficiency virus </w:t>
            </w:r>
          </w:p>
        </w:tc>
        <w:tc>
          <w:tcPr>
            <w:tcW w:w="991" w:type="dxa"/>
            <w:tcBorders>
              <w:top w:val="single" w:sz="4" w:space="0" w:color="000000"/>
              <w:left w:val="single" w:sz="4" w:space="0" w:color="000000"/>
              <w:bottom w:val="single" w:sz="4" w:space="0" w:color="000000"/>
              <w:right w:val="single" w:sz="4" w:space="0" w:color="000000"/>
            </w:tcBorders>
          </w:tcPr>
          <w:p w14:paraId="678D73CA" w14:textId="2B1708AE" w:rsidR="001E5CF0" w:rsidRDefault="001E5CF0" w:rsidP="001E5CF0">
            <w:pPr>
              <w:spacing w:line="259" w:lineRule="auto"/>
              <w:jc w:val="left"/>
            </w:pPr>
          </w:p>
        </w:tc>
        <w:tc>
          <w:tcPr>
            <w:tcW w:w="4076" w:type="dxa"/>
            <w:tcBorders>
              <w:top w:val="single" w:sz="4" w:space="0" w:color="000000"/>
              <w:left w:val="single" w:sz="4" w:space="0" w:color="000000"/>
              <w:bottom w:val="single" w:sz="4" w:space="0" w:color="000000"/>
              <w:right w:val="single" w:sz="4" w:space="0" w:color="000000"/>
            </w:tcBorders>
          </w:tcPr>
          <w:p w14:paraId="389FF283" w14:textId="7D010483" w:rsidR="001E5CF0" w:rsidRDefault="001E5CF0" w:rsidP="001E5CF0">
            <w:pPr>
              <w:spacing w:line="259" w:lineRule="auto"/>
              <w:jc w:val="left"/>
            </w:pPr>
          </w:p>
        </w:tc>
      </w:tr>
    </w:tbl>
    <w:p w14:paraId="348E0AF4" w14:textId="17E0AE60" w:rsidR="001E5CF0" w:rsidRDefault="001E5CF0" w:rsidP="001E5CF0">
      <w:pPr>
        <w:ind w:left="17" w:right="692"/>
      </w:pPr>
    </w:p>
    <w:p w14:paraId="6DE8391F" w14:textId="2DB4D50D" w:rsidR="001E5CF0" w:rsidRDefault="001E5CF0">
      <w:r>
        <w:br w:type="page"/>
      </w:r>
    </w:p>
    <w:sdt>
      <w:sdtPr>
        <w:rPr>
          <w:rFonts w:asciiTheme="minorHAnsi" w:eastAsiaTheme="minorHAnsi" w:hAnsiTheme="minorHAnsi" w:cstheme="minorBidi"/>
          <w:color w:val="auto"/>
          <w:kern w:val="2"/>
          <w:sz w:val="22"/>
          <w:szCs w:val="22"/>
          <w:lang w:val="en-GB"/>
          <w14:ligatures w14:val="standardContextual"/>
        </w:rPr>
        <w:id w:val="-936906238"/>
        <w:docPartObj>
          <w:docPartGallery w:val="Table of Contents"/>
          <w:docPartUnique/>
        </w:docPartObj>
      </w:sdtPr>
      <w:sdtEndPr>
        <w:rPr>
          <w:b/>
          <w:bCs/>
          <w:noProof/>
        </w:rPr>
      </w:sdtEndPr>
      <w:sdtContent>
        <w:p w14:paraId="75D5028C" w14:textId="12A521F4" w:rsidR="004B6B2B" w:rsidRDefault="004B6B2B">
          <w:pPr>
            <w:pStyle w:val="TOCHeading"/>
          </w:pPr>
          <w:r>
            <w:t>Contents</w:t>
          </w:r>
        </w:p>
        <w:p w14:paraId="53F6B402" w14:textId="2FF728A2" w:rsidR="009D3C1A" w:rsidRDefault="004B6B2B">
          <w:pPr>
            <w:pStyle w:val="TOC1"/>
            <w:tabs>
              <w:tab w:val="right" w:leader="dot" w:pos="9016"/>
            </w:tabs>
            <w:rPr>
              <w:rFonts w:eastAsiaTheme="minorEastAsia"/>
              <w:noProof/>
              <w:sz w:val="24"/>
              <w:szCs w:val="24"/>
              <w:lang w:eastAsia="en-GB"/>
            </w:rPr>
          </w:pPr>
          <w:r>
            <w:fldChar w:fldCharType="begin"/>
          </w:r>
          <w:r>
            <w:instrText xml:space="preserve"> TOC \o "1-3" \h \z \u </w:instrText>
          </w:r>
          <w:r>
            <w:fldChar w:fldCharType="separate"/>
          </w:r>
          <w:hyperlink w:anchor="_Toc227883591" w:history="1">
            <w:r w:rsidR="009D3C1A" w:rsidRPr="00447E60">
              <w:rPr>
                <w:rStyle w:val="Hyperlink"/>
                <w:noProof/>
              </w:rPr>
              <w:t>Introduction</w:t>
            </w:r>
            <w:r w:rsidR="009D3C1A">
              <w:rPr>
                <w:noProof/>
                <w:webHidden/>
              </w:rPr>
              <w:tab/>
            </w:r>
            <w:r w:rsidR="009D3C1A">
              <w:rPr>
                <w:noProof/>
                <w:webHidden/>
              </w:rPr>
              <w:fldChar w:fldCharType="begin"/>
            </w:r>
            <w:r w:rsidR="009D3C1A">
              <w:rPr>
                <w:noProof/>
                <w:webHidden/>
              </w:rPr>
              <w:instrText xml:space="preserve"> PAGEREF _Toc227883591 \h </w:instrText>
            </w:r>
            <w:r w:rsidR="009D3C1A">
              <w:rPr>
                <w:noProof/>
                <w:webHidden/>
              </w:rPr>
            </w:r>
            <w:r w:rsidR="009D3C1A">
              <w:rPr>
                <w:noProof/>
                <w:webHidden/>
              </w:rPr>
              <w:fldChar w:fldCharType="separate"/>
            </w:r>
            <w:r w:rsidR="009D3C1A">
              <w:rPr>
                <w:noProof/>
                <w:webHidden/>
              </w:rPr>
              <w:t>7</w:t>
            </w:r>
            <w:r w:rsidR="009D3C1A">
              <w:rPr>
                <w:noProof/>
                <w:webHidden/>
              </w:rPr>
              <w:fldChar w:fldCharType="end"/>
            </w:r>
          </w:hyperlink>
        </w:p>
        <w:p w14:paraId="3A6486BF" w14:textId="732B6948" w:rsidR="009D3C1A" w:rsidRDefault="009D3C1A">
          <w:pPr>
            <w:pStyle w:val="TOC2"/>
            <w:tabs>
              <w:tab w:val="right" w:leader="dot" w:pos="9016"/>
            </w:tabs>
            <w:rPr>
              <w:rFonts w:eastAsiaTheme="minorEastAsia"/>
              <w:noProof/>
              <w:sz w:val="24"/>
              <w:szCs w:val="24"/>
              <w:lang w:eastAsia="en-GB"/>
            </w:rPr>
          </w:pPr>
          <w:hyperlink w:anchor="_Toc227883592" w:history="1">
            <w:r w:rsidRPr="00447E60">
              <w:rPr>
                <w:rStyle w:val="Hyperlink"/>
                <w:noProof/>
              </w:rPr>
              <w:t>Background</w:t>
            </w:r>
            <w:r>
              <w:rPr>
                <w:noProof/>
                <w:webHidden/>
              </w:rPr>
              <w:tab/>
            </w:r>
            <w:r>
              <w:rPr>
                <w:noProof/>
                <w:webHidden/>
              </w:rPr>
              <w:fldChar w:fldCharType="begin"/>
            </w:r>
            <w:r>
              <w:rPr>
                <w:noProof/>
                <w:webHidden/>
              </w:rPr>
              <w:instrText xml:space="preserve"> PAGEREF _Toc227883592 \h </w:instrText>
            </w:r>
            <w:r>
              <w:rPr>
                <w:noProof/>
                <w:webHidden/>
              </w:rPr>
            </w:r>
            <w:r>
              <w:rPr>
                <w:noProof/>
                <w:webHidden/>
              </w:rPr>
              <w:fldChar w:fldCharType="separate"/>
            </w:r>
            <w:r>
              <w:rPr>
                <w:noProof/>
                <w:webHidden/>
              </w:rPr>
              <w:t>7</w:t>
            </w:r>
            <w:r>
              <w:rPr>
                <w:noProof/>
                <w:webHidden/>
              </w:rPr>
              <w:fldChar w:fldCharType="end"/>
            </w:r>
          </w:hyperlink>
        </w:p>
        <w:p w14:paraId="3D922068" w14:textId="49BD4088" w:rsidR="009D3C1A" w:rsidRDefault="009D3C1A">
          <w:pPr>
            <w:pStyle w:val="TOC2"/>
            <w:tabs>
              <w:tab w:val="right" w:leader="dot" w:pos="9016"/>
            </w:tabs>
            <w:rPr>
              <w:rFonts w:eastAsiaTheme="minorEastAsia"/>
              <w:noProof/>
              <w:sz w:val="24"/>
              <w:szCs w:val="24"/>
              <w:lang w:eastAsia="en-GB"/>
            </w:rPr>
          </w:pPr>
          <w:hyperlink w:anchor="_Toc227883593" w:history="1">
            <w:r w:rsidRPr="00447E60">
              <w:rPr>
                <w:rStyle w:val="Hyperlink"/>
                <w:noProof/>
              </w:rPr>
              <w:t>Aims</w:t>
            </w:r>
            <w:r>
              <w:rPr>
                <w:noProof/>
                <w:webHidden/>
              </w:rPr>
              <w:tab/>
            </w:r>
            <w:r>
              <w:rPr>
                <w:noProof/>
                <w:webHidden/>
              </w:rPr>
              <w:fldChar w:fldCharType="begin"/>
            </w:r>
            <w:r>
              <w:rPr>
                <w:noProof/>
                <w:webHidden/>
              </w:rPr>
              <w:instrText xml:space="preserve"> PAGEREF _Toc227883593 \h </w:instrText>
            </w:r>
            <w:r>
              <w:rPr>
                <w:noProof/>
                <w:webHidden/>
              </w:rPr>
            </w:r>
            <w:r>
              <w:rPr>
                <w:noProof/>
                <w:webHidden/>
              </w:rPr>
              <w:fldChar w:fldCharType="separate"/>
            </w:r>
            <w:r>
              <w:rPr>
                <w:noProof/>
                <w:webHidden/>
              </w:rPr>
              <w:t>11</w:t>
            </w:r>
            <w:r>
              <w:rPr>
                <w:noProof/>
                <w:webHidden/>
              </w:rPr>
              <w:fldChar w:fldCharType="end"/>
            </w:r>
          </w:hyperlink>
        </w:p>
        <w:p w14:paraId="29F21983" w14:textId="4531B57F" w:rsidR="009D3C1A" w:rsidRDefault="009D3C1A">
          <w:pPr>
            <w:pStyle w:val="TOC2"/>
            <w:tabs>
              <w:tab w:val="right" w:leader="dot" w:pos="9016"/>
            </w:tabs>
            <w:rPr>
              <w:rFonts w:eastAsiaTheme="minorEastAsia"/>
              <w:noProof/>
              <w:sz w:val="24"/>
              <w:szCs w:val="24"/>
              <w:lang w:eastAsia="en-GB"/>
            </w:rPr>
          </w:pPr>
          <w:hyperlink w:anchor="_Toc227883594" w:history="1">
            <w:r w:rsidRPr="00447E60">
              <w:rPr>
                <w:rStyle w:val="Hyperlink"/>
                <w:noProof/>
              </w:rPr>
              <w:t>Scope</w:t>
            </w:r>
            <w:r>
              <w:rPr>
                <w:noProof/>
                <w:webHidden/>
              </w:rPr>
              <w:tab/>
            </w:r>
            <w:r>
              <w:rPr>
                <w:noProof/>
                <w:webHidden/>
              </w:rPr>
              <w:fldChar w:fldCharType="begin"/>
            </w:r>
            <w:r>
              <w:rPr>
                <w:noProof/>
                <w:webHidden/>
              </w:rPr>
              <w:instrText xml:space="preserve"> PAGEREF _Toc227883594 \h </w:instrText>
            </w:r>
            <w:r>
              <w:rPr>
                <w:noProof/>
                <w:webHidden/>
              </w:rPr>
            </w:r>
            <w:r>
              <w:rPr>
                <w:noProof/>
                <w:webHidden/>
              </w:rPr>
              <w:fldChar w:fldCharType="separate"/>
            </w:r>
            <w:r>
              <w:rPr>
                <w:noProof/>
                <w:webHidden/>
              </w:rPr>
              <w:t>12</w:t>
            </w:r>
            <w:r>
              <w:rPr>
                <w:noProof/>
                <w:webHidden/>
              </w:rPr>
              <w:fldChar w:fldCharType="end"/>
            </w:r>
          </w:hyperlink>
        </w:p>
        <w:p w14:paraId="47C9875D" w14:textId="40FDB7B4" w:rsidR="009D3C1A" w:rsidRDefault="009D3C1A">
          <w:pPr>
            <w:pStyle w:val="TOC2"/>
            <w:tabs>
              <w:tab w:val="right" w:leader="dot" w:pos="9016"/>
            </w:tabs>
            <w:rPr>
              <w:rFonts w:eastAsiaTheme="minorEastAsia"/>
              <w:noProof/>
              <w:sz w:val="24"/>
              <w:szCs w:val="24"/>
              <w:lang w:eastAsia="en-GB"/>
            </w:rPr>
          </w:pPr>
          <w:hyperlink w:anchor="_Toc227883595" w:history="1">
            <w:r w:rsidRPr="00447E60">
              <w:rPr>
                <w:rStyle w:val="Hyperlink"/>
                <w:noProof/>
              </w:rPr>
              <w:t>Search Strategy</w:t>
            </w:r>
            <w:r>
              <w:rPr>
                <w:noProof/>
                <w:webHidden/>
              </w:rPr>
              <w:tab/>
            </w:r>
            <w:r>
              <w:rPr>
                <w:noProof/>
                <w:webHidden/>
              </w:rPr>
              <w:fldChar w:fldCharType="begin"/>
            </w:r>
            <w:r>
              <w:rPr>
                <w:noProof/>
                <w:webHidden/>
              </w:rPr>
              <w:instrText xml:space="preserve"> PAGEREF _Toc227883595 \h </w:instrText>
            </w:r>
            <w:r>
              <w:rPr>
                <w:noProof/>
                <w:webHidden/>
              </w:rPr>
            </w:r>
            <w:r>
              <w:rPr>
                <w:noProof/>
                <w:webHidden/>
              </w:rPr>
              <w:fldChar w:fldCharType="separate"/>
            </w:r>
            <w:r>
              <w:rPr>
                <w:noProof/>
                <w:webHidden/>
              </w:rPr>
              <w:t>14</w:t>
            </w:r>
            <w:r>
              <w:rPr>
                <w:noProof/>
                <w:webHidden/>
              </w:rPr>
              <w:fldChar w:fldCharType="end"/>
            </w:r>
          </w:hyperlink>
        </w:p>
        <w:p w14:paraId="195ACD49" w14:textId="3FEA593B" w:rsidR="009D3C1A" w:rsidRDefault="009D3C1A">
          <w:pPr>
            <w:pStyle w:val="TOC2"/>
            <w:tabs>
              <w:tab w:val="right" w:leader="dot" w:pos="9016"/>
            </w:tabs>
            <w:rPr>
              <w:rFonts w:eastAsiaTheme="minorEastAsia"/>
              <w:noProof/>
              <w:sz w:val="24"/>
              <w:szCs w:val="24"/>
              <w:lang w:eastAsia="en-GB"/>
            </w:rPr>
          </w:pPr>
          <w:hyperlink w:anchor="_Toc227883596" w:history="1">
            <w:r w:rsidRPr="00447E60">
              <w:rPr>
                <w:rStyle w:val="Hyperlink"/>
                <w:noProof/>
              </w:rPr>
              <w:t>Dates of literature search</w:t>
            </w:r>
            <w:r>
              <w:rPr>
                <w:noProof/>
                <w:webHidden/>
              </w:rPr>
              <w:tab/>
            </w:r>
            <w:r>
              <w:rPr>
                <w:noProof/>
                <w:webHidden/>
              </w:rPr>
              <w:fldChar w:fldCharType="begin"/>
            </w:r>
            <w:r>
              <w:rPr>
                <w:noProof/>
                <w:webHidden/>
              </w:rPr>
              <w:instrText xml:space="preserve"> PAGEREF _Toc227883596 \h </w:instrText>
            </w:r>
            <w:r>
              <w:rPr>
                <w:noProof/>
                <w:webHidden/>
              </w:rPr>
            </w:r>
            <w:r>
              <w:rPr>
                <w:noProof/>
                <w:webHidden/>
              </w:rPr>
              <w:fldChar w:fldCharType="separate"/>
            </w:r>
            <w:r>
              <w:rPr>
                <w:noProof/>
                <w:webHidden/>
              </w:rPr>
              <w:t>14</w:t>
            </w:r>
            <w:r>
              <w:rPr>
                <w:noProof/>
                <w:webHidden/>
              </w:rPr>
              <w:fldChar w:fldCharType="end"/>
            </w:r>
          </w:hyperlink>
        </w:p>
        <w:p w14:paraId="4B821C78" w14:textId="422791CB" w:rsidR="009D3C1A" w:rsidRDefault="009D3C1A">
          <w:pPr>
            <w:pStyle w:val="TOC2"/>
            <w:tabs>
              <w:tab w:val="right" w:leader="dot" w:pos="9016"/>
            </w:tabs>
            <w:rPr>
              <w:rFonts w:eastAsiaTheme="minorEastAsia"/>
              <w:noProof/>
              <w:sz w:val="24"/>
              <w:szCs w:val="24"/>
              <w:lang w:eastAsia="en-GB"/>
            </w:rPr>
          </w:pPr>
          <w:hyperlink w:anchor="_Toc227883597" w:history="1">
            <w:r w:rsidRPr="00447E60">
              <w:rPr>
                <w:rStyle w:val="Hyperlink"/>
                <w:noProof/>
              </w:rPr>
              <w:t>Grading of Evidence</w:t>
            </w:r>
            <w:r>
              <w:rPr>
                <w:noProof/>
                <w:webHidden/>
              </w:rPr>
              <w:tab/>
            </w:r>
            <w:r>
              <w:rPr>
                <w:noProof/>
                <w:webHidden/>
              </w:rPr>
              <w:fldChar w:fldCharType="begin"/>
            </w:r>
            <w:r>
              <w:rPr>
                <w:noProof/>
                <w:webHidden/>
              </w:rPr>
              <w:instrText xml:space="preserve"> PAGEREF _Toc227883597 \h </w:instrText>
            </w:r>
            <w:r>
              <w:rPr>
                <w:noProof/>
                <w:webHidden/>
              </w:rPr>
            </w:r>
            <w:r>
              <w:rPr>
                <w:noProof/>
                <w:webHidden/>
              </w:rPr>
              <w:fldChar w:fldCharType="separate"/>
            </w:r>
            <w:r>
              <w:rPr>
                <w:noProof/>
                <w:webHidden/>
              </w:rPr>
              <w:t>14</w:t>
            </w:r>
            <w:r>
              <w:rPr>
                <w:noProof/>
                <w:webHidden/>
              </w:rPr>
              <w:fldChar w:fldCharType="end"/>
            </w:r>
          </w:hyperlink>
        </w:p>
        <w:p w14:paraId="598B1536" w14:textId="3D39EA86" w:rsidR="009D3C1A" w:rsidRDefault="009D3C1A">
          <w:pPr>
            <w:pStyle w:val="TOC1"/>
            <w:tabs>
              <w:tab w:val="right" w:leader="dot" w:pos="9016"/>
            </w:tabs>
            <w:rPr>
              <w:rFonts w:eastAsiaTheme="minorEastAsia"/>
              <w:noProof/>
              <w:sz w:val="24"/>
              <w:szCs w:val="24"/>
              <w:lang w:eastAsia="en-GB"/>
            </w:rPr>
          </w:pPr>
          <w:hyperlink w:anchor="_Toc227883598" w:history="1">
            <w:r w:rsidRPr="00447E60">
              <w:rPr>
                <w:rStyle w:val="Hyperlink"/>
                <w:noProof/>
              </w:rPr>
              <w:t>Summary of Clinical Practice Guidelines</w:t>
            </w:r>
            <w:r>
              <w:rPr>
                <w:noProof/>
                <w:webHidden/>
              </w:rPr>
              <w:tab/>
            </w:r>
            <w:r>
              <w:rPr>
                <w:noProof/>
                <w:webHidden/>
              </w:rPr>
              <w:fldChar w:fldCharType="begin"/>
            </w:r>
            <w:r>
              <w:rPr>
                <w:noProof/>
                <w:webHidden/>
              </w:rPr>
              <w:instrText xml:space="preserve"> PAGEREF _Toc227883598 \h </w:instrText>
            </w:r>
            <w:r>
              <w:rPr>
                <w:noProof/>
                <w:webHidden/>
              </w:rPr>
            </w:r>
            <w:r>
              <w:rPr>
                <w:noProof/>
                <w:webHidden/>
              </w:rPr>
              <w:fldChar w:fldCharType="separate"/>
            </w:r>
            <w:r>
              <w:rPr>
                <w:noProof/>
                <w:webHidden/>
              </w:rPr>
              <w:t>15</w:t>
            </w:r>
            <w:r>
              <w:rPr>
                <w:noProof/>
                <w:webHidden/>
              </w:rPr>
              <w:fldChar w:fldCharType="end"/>
            </w:r>
          </w:hyperlink>
        </w:p>
        <w:p w14:paraId="47B9AEDB" w14:textId="457D71C8" w:rsidR="009D3C1A" w:rsidRDefault="009D3C1A">
          <w:pPr>
            <w:pStyle w:val="TOC2"/>
            <w:tabs>
              <w:tab w:val="right" w:leader="dot" w:pos="9016"/>
            </w:tabs>
            <w:rPr>
              <w:rFonts w:eastAsiaTheme="minorEastAsia"/>
              <w:noProof/>
              <w:sz w:val="24"/>
              <w:szCs w:val="24"/>
              <w:lang w:eastAsia="en-GB"/>
            </w:rPr>
          </w:pPr>
          <w:hyperlink w:anchor="_Toc227883599" w:history="1">
            <w:r w:rsidRPr="00447E60">
              <w:rPr>
                <w:rStyle w:val="Hyperlink"/>
                <w:noProof/>
              </w:rPr>
              <w:t>Prevention of BBV infection in the renal unit (Guidelines 1.1 – 1.2)</w:t>
            </w:r>
            <w:r>
              <w:rPr>
                <w:noProof/>
                <w:webHidden/>
              </w:rPr>
              <w:tab/>
            </w:r>
            <w:r>
              <w:rPr>
                <w:noProof/>
                <w:webHidden/>
              </w:rPr>
              <w:fldChar w:fldCharType="begin"/>
            </w:r>
            <w:r>
              <w:rPr>
                <w:noProof/>
                <w:webHidden/>
              </w:rPr>
              <w:instrText xml:space="preserve"> PAGEREF _Toc227883599 \h </w:instrText>
            </w:r>
            <w:r>
              <w:rPr>
                <w:noProof/>
                <w:webHidden/>
              </w:rPr>
            </w:r>
            <w:r>
              <w:rPr>
                <w:noProof/>
                <w:webHidden/>
              </w:rPr>
              <w:fldChar w:fldCharType="separate"/>
            </w:r>
            <w:r>
              <w:rPr>
                <w:noProof/>
                <w:webHidden/>
              </w:rPr>
              <w:t>15</w:t>
            </w:r>
            <w:r>
              <w:rPr>
                <w:noProof/>
                <w:webHidden/>
              </w:rPr>
              <w:fldChar w:fldCharType="end"/>
            </w:r>
          </w:hyperlink>
        </w:p>
        <w:p w14:paraId="3975D329" w14:textId="508E13C1" w:rsidR="009D3C1A" w:rsidRDefault="009D3C1A">
          <w:pPr>
            <w:pStyle w:val="TOC3"/>
            <w:tabs>
              <w:tab w:val="right" w:leader="dot" w:pos="9016"/>
            </w:tabs>
            <w:rPr>
              <w:rFonts w:eastAsiaTheme="minorEastAsia"/>
              <w:noProof/>
              <w:sz w:val="24"/>
              <w:szCs w:val="24"/>
              <w:lang w:eastAsia="en-GB"/>
            </w:rPr>
          </w:pPr>
          <w:hyperlink w:anchor="_Toc227883600" w:history="1">
            <w:r w:rsidRPr="00447E60">
              <w:rPr>
                <w:rStyle w:val="Hyperlink"/>
                <w:noProof/>
              </w:rPr>
              <w:t>Guideline 1.1- BBV Prevention: Infection control procedures</w:t>
            </w:r>
            <w:r>
              <w:rPr>
                <w:noProof/>
                <w:webHidden/>
              </w:rPr>
              <w:tab/>
            </w:r>
            <w:r>
              <w:rPr>
                <w:noProof/>
                <w:webHidden/>
              </w:rPr>
              <w:fldChar w:fldCharType="begin"/>
            </w:r>
            <w:r>
              <w:rPr>
                <w:noProof/>
                <w:webHidden/>
              </w:rPr>
              <w:instrText xml:space="preserve"> PAGEREF _Toc227883600 \h </w:instrText>
            </w:r>
            <w:r>
              <w:rPr>
                <w:noProof/>
                <w:webHidden/>
              </w:rPr>
            </w:r>
            <w:r>
              <w:rPr>
                <w:noProof/>
                <w:webHidden/>
              </w:rPr>
              <w:fldChar w:fldCharType="separate"/>
            </w:r>
            <w:r>
              <w:rPr>
                <w:noProof/>
                <w:webHidden/>
              </w:rPr>
              <w:t>15</w:t>
            </w:r>
            <w:r>
              <w:rPr>
                <w:noProof/>
                <w:webHidden/>
              </w:rPr>
              <w:fldChar w:fldCharType="end"/>
            </w:r>
          </w:hyperlink>
        </w:p>
        <w:p w14:paraId="7832B04C" w14:textId="7FE1BF45" w:rsidR="009D3C1A" w:rsidRDefault="009D3C1A">
          <w:pPr>
            <w:pStyle w:val="TOC3"/>
            <w:tabs>
              <w:tab w:val="right" w:leader="dot" w:pos="9016"/>
            </w:tabs>
            <w:rPr>
              <w:rFonts w:eastAsiaTheme="minorEastAsia"/>
              <w:noProof/>
              <w:sz w:val="24"/>
              <w:szCs w:val="24"/>
              <w:lang w:eastAsia="en-GB"/>
            </w:rPr>
          </w:pPr>
          <w:hyperlink w:anchor="_Toc227883601" w:history="1">
            <w:r w:rsidRPr="00447E60">
              <w:rPr>
                <w:rStyle w:val="Hyperlink"/>
                <w:noProof/>
              </w:rPr>
              <w:t>Guideline 1.2 – BBV Prevention: Use of parenteral medicines</w:t>
            </w:r>
            <w:r>
              <w:rPr>
                <w:noProof/>
                <w:webHidden/>
              </w:rPr>
              <w:tab/>
            </w:r>
            <w:r>
              <w:rPr>
                <w:noProof/>
                <w:webHidden/>
              </w:rPr>
              <w:fldChar w:fldCharType="begin"/>
            </w:r>
            <w:r>
              <w:rPr>
                <w:noProof/>
                <w:webHidden/>
              </w:rPr>
              <w:instrText xml:space="preserve"> PAGEREF _Toc227883601 \h </w:instrText>
            </w:r>
            <w:r>
              <w:rPr>
                <w:noProof/>
                <w:webHidden/>
              </w:rPr>
            </w:r>
            <w:r>
              <w:rPr>
                <w:noProof/>
                <w:webHidden/>
              </w:rPr>
              <w:fldChar w:fldCharType="separate"/>
            </w:r>
            <w:r>
              <w:rPr>
                <w:noProof/>
                <w:webHidden/>
              </w:rPr>
              <w:t>15</w:t>
            </w:r>
            <w:r>
              <w:rPr>
                <w:noProof/>
                <w:webHidden/>
              </w:rPr>
              <w:fldChar w:fldCharType="end"/>
            </w:r>
          </w:hyperlink>
        </w:p>
        <w:p w14:paraId="4BA23CBC" w14:textId="7DF42CD8" w:rsidR="009D3C1A" w:rsidRDefault="009D3C1A">
          <w:pPr>
            <w:pStyle w:val="TOC2"/>
            <w:tabs>
              <w:tab w:val="right" w:leader="dot" w:pos="9016"/>
            </w:tabs>
            <w:rPr>
              <w:rFonts w:eastAsiaTheme="minorEastAsia"/>
              <w:noProof/>
              <w:sz w:val="24"/>
              <w:szCs w:val="24"/>
              <w:lang w:eastAsia="en-GB"/>
            </w:rPr>
          </w:pPr>
          <w:hyperlink w:anchor="_Toc227883602" w:history="1">
            <w:r w:rsidRPr="00447E60">
              <w:rPr>
                <w:rStyle w:val="Hyperlink"/>
                <w:noProof/>
              </w:rPr>
              <w:t>Dialysis Equipment and BBV infection (Guidelines 2.1 – 2.5)</w:t>
            </w:r>
            <w:r>
              <w:rPr>
                <w:noProof/>
                <w:webHidden/>
              </w:rPr>
              <w:tab/>
            </w:r>
            <w:r>
              <w:rPr>
                <w:noProof/>
                <w:webHidden/>
              </w:rPr>
              <w:fldChar w:fldCharType="begin"/>
            </w:r>
            <w:r>
              <w:rPr>
                <w:noProof/>
                <w:webHidden/>
              </w:rPr>
              <w:instrText xml:space="preserve"> PAGEREF _Toc227883602 \h </w:instrText>
            </w:r>
            <w:r>
              <w:rPr>
                <w:noProof/>
                <w:webHidden/>
              </w:rPr>
            </w:r>
            <w:r>
              <w:rPr>
                <w:noProof/>
                <w:webHidden/>
              </w:rPr>
              <w:fldChar w:fldCharType="separate"/>
            </w:r>
            <w:r>
              <w:rPr>
                <w:noProof/>
                <w:webHidden/>
              </w:rPr>
              <w:t>15</w:t>
            </w:r>
            <w:r>
              <w:rPr>
                <w:noProof/>
                <w:webHidden/>
              </w:rPr>
              <w:fldChar w:fldCharType="end"/>
            </w:r>
          </w:hyperlink>
        </w:p>
        <w:p w14:paraId="2A00CC25" w14:textId="314D06E3" w:rsidR="009D3C1A" w:rsidRDefault="009D3C1A">
          <w:pPr>
            <w:pStyle w:val="TOC3"/>
            <w:tabs>
              <w:tab w:val="right" w:leader="dot" w:pos="9016"/>
            </w:tabs>
            <w:rPr>
              <w:rFonts w:eastAsiaTheme="minorEastAsia"/>
              <w:noProof/>
              <w:sz w:val="24"/>
              <w:szCs w:val="24"/>
              <w:lang w:eastAsia="en-GB"/>
            </w:rPr>
          </w:pPr>
          <w:hyperlink w:anchor="_Toc227883603" w:history="1">
            <w:r w:rsidRPr="00447E60">
              <w:rPr>
                <w:rStyle w:val="Hyperlink"/>
                <w:noProof/>
              </w:rPr>
              <w:t>Guideline 2.1 – BBV Infection: Machine segregation for patients infected with HBV</w:t>
            </w:r>
            <w:r>
              <w:rPr>
                <w:noProof/>
                <w:webHidden/>
              </w:rPr>
              <w:tab/>
            </w:r>
            <w:r>
              <w:rPr>
                <w:noProof/>
                <w:webHidden/>
              </w:rPr>
              <w:fldChar w:fldCharType="begin"/>
            </w:r>
            <w:r>
              <w:rPr>
                <w:noProof/>
                <w:webHidden/>
              </w:rPr>
              <w:instrText xml:space="preserve"> PAGEREF _Toc227883603 \h </w:instrText>
            </w:r>
            <w:r>
              <w:rPr>
                <w:noProof/>
                <w:webHidden/>
              </w:rPr>
            </w:r>
            <w:r>
              <w:rPr>
                <w:noProof/>
                <w:webHidden/>
              </w:rPr>
              <w:fldChar w:fldCharType="separate"/>
            </w:r>
            <w:r>
              <w:rPr>
                <w:noProof/>
                <w:webHidden/>
              </w:rPr>
              <w:t>15</w:t>
            </w:r>
            <w:r>
              <w:rPr>
                <w:noProof/>
                <w:webHidden/>
              </w:rPr>
              <w:fldChar w:fldCharType="end"/>
            </w:r>
          </w:hyperlink>
        </w:p>
        <w:p w14:paraId="7BA464BB" w14:textId="7D81F7ED" w:rsidR="009D3C1A" w:rsidRDefault="009D3C1A">
          <w:pPr>
            <w:pStyle w:val="TOC3"/>
            <w:tabs>
              <w:tab w:val="right" w:leader="dot" w:pos="9016"/>
            </w:tabs>
            <w:rPr>
              <w:rFonts w:eastAsiaTheme="minorEastAsia"/>
              <w:noProof/>
              <w:sz w:val="24"/>
              <w:szCs w:val="24"/>
              <w:lang w:eastAsia="en-GB"/>
            </w:rPr>
          </w:pPr>
          <w:hyperlink w:anchor="_Toc227883604" w:history="1">
            <w:r w:rsidRPr="00447E60">
              <w:rPr>
                <w:rStyle w:val="Hyperlink"/>
                <w:noProof/>
              </w:rPr>
              <w:t>Guideline 2.2 – BBV Infection: Precautions for patients with HCV/HIV</w:t>
            </w:r>
            <w:r>
              <w:rPr>
                <w:noProof/>
                <w:webHidden/>
              </w:rPr>
              <w:tab/>
            </w:r>
            <w:r>
              <w:rPr>
                <w:noProof/>
                <w:webHidden/>
              </w:rPr>
              <w:fldChar w:fldCharType="begin"/>
            </w:r>
            <w:r>
              <w:rPr>
                <w:noProof/>
                <w:webHidden/>
              </w:rPr>
              <w:instrText xml:space="preserve"> PAGEREF _Toc227883604 \h </w:instrText>
            </w:r>
            <w:r>
              <w:rPr>
                <w:noProof/>
                <w:webHidden/>
              </w:rPr>
            </w:r>
            <w:r>
              <w:rPr>
                <w:noProof/>
                <w:webHidden/>
              </w:rPr>
              <w:fldChar w:fldCharType="separate"/>
            </w:r>
            <w:r>
              <w:rPr>
                <w:noProof/>
                <w:webHidden/>
              </w:rPr>
              <w:t>15</w:t>
            </w:r>
            <w:r>
              <w:rPr>
                <w:noProof/>
                <w:webHidden/>
              </w:rPr>
              <w:fldChar w:fldCharType="end"/>
            </w:r>
          </w:hyperlink>
        </w:p>
        <w:p w14:paraId="6CB94A19" w14:textId="76600299" w:rsidR="009D3C1A" w:rsidRDefault="009D3C1A">
          <w:pPr>
            <w:pStyle w:val="TOC3"/>
            <w:tabs>
              <w:tab w:val="right" w:leader="dot" w:pos="9016"/>
            </w:tabs>
            <w:rPr>
              <w:rFonts w:eastAsiaTheme="minorEastAsia"/>
              <w:noProof/>
              <w:sz w:val="24"/>
              <w:szCs w:val="24"/>
              <w:lang w:eastAsia="en-GB"/>
            </w:rPr>
          </w:pPr>
          <w:hyperlink w:anchor="_Toc227883605" w:history="1">
            <w:r w:rsidRPr="00447E60">
              <w:rPr>
                <w:rStyle w:val="Hyperlink"/>
                <w:noProof/>
              </w:rPr>
              <w:t>Guideline 2.3 – BBV Infection: Utilisation of external transducer protectors</w:t>
            </w:r>
            <w:r>
              <w:rPr>
                <w:noProof/>
                <w:webHidden/>
              </w:rPr>
              <w:tab/>
            </w:r>
            <w:r>
              <w:rPr>
                <w:noProof/>
                <w:webHidden/>
              </w:rPr>
              <w:fldChar w:fldCharType="begin"/>
            </w:r>
            <w:r>
              <w:rPr>
                <w:noProof/>
                <w:webHidden/>
              </w:rPr>
              <w:instrText xml:space="preserve"> PAGEREF _Toc227883605 \h </w:instrText>
            </w:r>
            <w:r>
              <w:rPr>
                <w:noProof/>
                <w:webHidden/>
              </w:rPr>
            </w:r>
            <w:r>
              <w:rPr>
                <w:noProof/>
                <w:webHidden/>
              </w:rPr>
              <w:fldChar w:fldCharType="separate"/>
            </w:r>
            <w:r>
              <w:rPr>
                <w:noProof/>
                <w:webHidden/>
              </w:rPr>
              <w:t>15</w:t>
            </w:r>
            <w:r>
              <w:rPr>
                <w:noProof/>
                <w:webHidden/>
              </w:rPr>
              <w:fldChar w:fldCharType="end"/>
            </w:r>
          </w:hyperlink>
        </w:p>
        <w:p w14:paraId="1B5C9E24" w14:textId="19C683DC" w:rsidR="009D3C1A" w:rsidRDefault="009D3C1A">
          <w:pPr>
            <w:pStyle w:val="TOC3"/>
            <w:tabs>
              <w:tab w:val="right" w:leader="dot" w:pos="9016"/>
            </w:tabs>
            <w:rPr>
              <w:rFonts w:eastAsiaTheme="minorEastAsia"/>
              <w:noProof/>
              <w:sz w:val="24"/>
              <w:szCs w:val="24"/>
              <w:lang w:eastAsia="en-GB"/>
            </w:rPr>
          </w:pPr>
          <w:hyperlink w:anchor="_Toc227883606" w:history="1">
            <w:r w:rsidRPr="00447E60">
              <w:rPr>
                <w:rStyle w:val="Hyperlink"/>
                <w:noProof/>
              </w:rPr>
              <w:t>Guideline 2.4 – BBV Infection: Disinfection process for dialysis equipment</w:t>
            </w:r>
            <w:r>
              <w:rPr>
                <w:noProof/>
                <w:webHidden/>
              </w:rPr>
              <w:tab/>
            </w:r>
            <w:r>
              <w:rPr>
                <w:noProof/>
                <w:webHidden/>
              </w:rPr>
              <w:fldChar w:fldCharType="begin"/>
            </w:r>
            <w:r>
              <w:rPr>
                <w:noProof/>
                <w:webHidden/>
              </w:rPr>
              <w:instrText xml:space="preserve"> PAGEREF _Toc227883606 \h </w:instrText>
            </w:r>
            <w:r>
              <w:rPr>
                <w:noProof/>
                <w:webHidden/>
              </w:rPr>
            </w:r>
            <w:r>
              <w:rPr>
                <w:noProof/>
                <w:webHidden/>
              </w:rPr>
              <w:fldChar w:fldCharType="separate"/>
            </w:r>
            <w:r>
              <w:rPr>
                <w:noProof/>
                <w:webHidden/>
              </w:rPr>
              <w:t>16</w:t>
            </w:r>
            <w:r>
              <w:rPr>
                <w:noProof/>
                <w:webHidden/>
              </w:rPr>
              <w:fldChar w:fldCharType="end"/>
            </w:r>
          </w:hyperlink>
        </w:p>
        <w:p w14:paraId="4B2B84B3" w14:textId="4D5DD58F" w:rsidR="009D3C1A" w:rsidRDefault="009D3C1A">
          <w:pPr>
            <w:pStyle w:val="TOC3"/>
            <w:tabs>
              <w:tab w:val="right" w:leader="dot" w:pos="9016"/>
            </w:tabs>
            <w:rPr>
              <w:rFonts w:eastAsiaTheme="minorEastAsia"/>
              <w:noProof/>
              <w:sz w:val="24"/>
              <w:szCs w:val="24"/>
              <w:lang w:eastAsia="en-GB"/>
            </w:rPr>
          </w:pPr>
          <w:hyperlink w:anchor="_Toc227883607" w:history="1">
            <w:r w:rsidRPr="00447E60">
              <w:rPr>
                <w:rStyle w:val="Hyperlink"/>
                <w:noProof/>
              </w:rPr>
              <w:t>Guideline 2.5 Technical intervention required before machine reuse</w:t>
            </w:r>
            <w:r>
              <w:rPr>
                <w:noProof/>
                <w:webHidden/>
              </w:rPr>
              <w:tab/>
            </w:r>
            <w:r>
              <w:rPr>
                <w:noProof/>
                <w:webHidden/>
              </w:rPr>
              <w:fldChar w:fldCharType="begin"/>
            </w:r>
            <w:r>
              <w:rPr>
                <w:noProof/>
                <w:webHidden/>
              </w:rPr>
              <w:instrText xml:space="preserve"> PAGEREF _Toc227883607 \h </w:instrText>
            </w:r>
            <w:r>
              <w:rPr>
                <w:noProof/>
                <w:webHidden/>
              </w:rPr>
            </w:r>
            <w:r>
              <w:rPr>
                <w:noProof/>
                <w:webHidden/>
              </w:rPr>
              <w:fldChar w:fldCharType="separate"/>
            </w:r>
            <w:r>
              <w:rPr>
                <w:noProof/>
                <w:webHidden/>
              </w:rPr>
              <w:t>16</w:t>
            </w:r>
            <w:r>
              <w:rPr>
                <w:noProof/>
                <w:webHidden/>
              </w:rPr>
              <w:fldChar w:fldCharType="end"/>
            </w:r>
          </w:hyperlink>
        </w:p>
        <w:p w14:paraId="5F8E94A7" w14:textId="7DAB9854" w:rsidR="009D3C1A" w:rsidRDefault="009D3C1A">
          <w:pPr>
            <w:pStyle w:val="TOC2"/>
            <w:tabs>
              <w:tab w:val="right" w:leader="dot" w:pos="9016"/>
            </w:tabs>
            <w:rPr>
              <w:rFonts w:eastAsiaTheme="minorEastAsia"/>
              <w:noProof/>
              <w:sz w:val="24"/>
              <w:szCs w:val="24"/>
              <w:lang w:eastAsia="en-GB"/>
            </w:rPr>
          </w:pPr>
          <w:hyperlink w:anchor="_Toc227883608" w:history="1">
            <w:r w:rsidRPr="00447E60">
              <w:rPr>
                <w:rStyle w:val="Hyperlink"/>
                <w:noProof/>
              </w:rPr>
              <w:t>BBV surveillance in dialysis patients (Guidelines 3.1 – 3.3)</w:t>
            </w:r>
            <w:r>
              <w:rPr>
                <w:noProof/>
                <w:webHidden/>
              </w:rPr>
              <w:tab/>
            </w:r>
            <w:r>
              <w:rPr>
                <w:noProof/>
                <w:webHidden/>
              </w:rPr>
              <w:fldChar w:fldCharType="begin"/>
            </w:r>
            <w:r>
              <w:rPr>
                <w:noProof/>
                <w:webHidden/>
              </w:rPr>
              <w:instrText xml:space="preserve"> PAGEREF _Toc227883608 \h </w:instrText>
            </w:r>
            <w:r>
              <w:rPr>
                <w:noProof/>
                <w:webHidden/>
              </w:rPr>
            </w:r>
            <w:r>
              <w:rPr>
                <w:noProof/>
                <w:webHidden/>
              </w:rPr>
              <w:fldChar w:fldCharType="separate"/>
            </w:r>
            <w:r>
              <w:rPr>
                <w:noProof/>
                <w:webHidden/>
              </w:rPr>
              <w:t>16</w:t>
            </w:r>
            <w:r>
              <w:rPr>
                <w:noProof/>
                <w:webHidden/>
              </w:rPr>
              <w:fldChar w:fldCharType="end"/>
            </w:r>
          </w:hyperlink>
        </w:p>
        <w:p w14:paraId="7BE9AB66" w14:textId="7F3AA229" w:rsidR="009D3C1A" w:rsidRDefault="009D3C1A">
          <w:pPr>
            <w:pStyle w:val="TOC3"/>
            <w:tabs>
              <w:tab w:val="right" w:leader="dot" w:pos="9016"/>
            </w:tabs>
            <w:rPr>
              <w:rFonts w:eastAsiaTheme="minorEastAsia"/>
              <w:noProof/>
              <w:sz w:val="24"/>
              <w:szCs w:val="24"/>
              <w:lang w:eastAsia="en-GB"/>
            </w:rPr>
          </w:pPr>
          <w:hyperlink w:anchor="_Toc227883609" w:history="1">
            <w:r w:rsidRPr="00447E60">
              <w:rPr>
                <w:rStyle w:val="Hyperlink"/>
                <w:noProof/>
              </w:rPr>
              <w:t>Guideline 3.1 – BBV Infection: Virology status of patients starting Haemodialysis</w:t>
            </w:r>
            <w:r>
              <w:rPr>
                <w:noProof/>
                <w:webHidden/>
              </w:rPr>
              <w:tab/>
            </w:r>
            <w:r>
              <w:rPr>
                <w:noProof/>
                <w:webHidden/>
              </w:rPr>
              <w:fldChar w:fldCharType="begin"/>
            </w:r>
            <w:r>
              <w:rPr>
                <w:noProof/>
                <w:webHidden/>
              </w:rPr>
              <w:instrText xml:space="preserve"> PAGEREF _Toc227883609 \h </w:instrText>
            </w:r>
            <w:r>
              <w:rPr>
                <w:noProof/>
                <w:webHidden/>
              </w:rPr>
            </w:r>
            <w:r>
              <w:rPr>
                <w:noProof/>
                <w:webHidden/>
              </w:rPr>
              <w:fldChar w:fldCharType="separate"/>
            </w:r>
            <w:r>
              <w:rPr>
                <w:noProof/>
                <w:webHidden/>
              </w:rPr>
              <w:t>16</w:t>
            </w:r>
            <w:r>
              <w:rPr>
                <w:noProof/>
                <w:webHidden/>
              </w:rPr>
              <w:fldChar w:fldCharType="end"/>
            </w:r>
          </w:hyperlink>
        </w:p>
        <w:p w14:paraId="4E615500" w14:textId="55629109" w:rsidR="009D3C1A" w:rsidRDefault="009D3C1A">
          <w:pPr>
            <w:pStyle w:val="TOC3"/>
            <w:tabs>
              <w:tab w:val="right" w:leader="dot" w:pos="9016"/>
            </w:tabs>
            <w:rPr>
              <w:rFonts w:eastAsiaTheme="minorEastAsia"/>
              <w:noProof/>
              <w:sz w:val="24"/>
              <w:szCs w:val="24"/>
              <w:lang w:eastAsia="en-GB"/>
            </w:rPr>
          </w:pPr>
          <w:hyperlink w:anchor="_Toc227883610" w:history="1">
            <w:r w:rsidRPr="00447E60">
              <w:rPr>
                <w:rStyle w:val="Hyperlink"/>
                <w:noProof/>
              </w:rPr>
              <w:t>Guideline 3.2 – BBV Infection: Surveillance for HBV/HCV/HIV in prevalent Haemodialysis population</w:t>
            </w:r>
            <w:r>
              <w:rPr>
                <w:noProof/>
                <w:webHidden/>
              </w:rPr>
              <w:tab/>
            </w:r>
            <w:r>
              <w:rPr>
                <w:noProof/>
                <w:webHidden/>
              </w:rPr>
              <w:fldChar w:fldCharType="begin"/>
            </w:r>
            <w:r>
              <w:rPr>
                <w:noProof/>
                <w:webHidden/>
              </w:rPr>
              <w:instrText xml:space="preserve"> PAGEREF _Toc227883610 \h </w:instrText>
            </w:r>
            <w:r>
              <w:rPr>
                <w:noProof/>
                <w:webHidden/>
              </w:rPr>
            </w:r>
            <w:r>
              <w:rPr>
                <w:noProof/>
                <w:webHidden/>
              </w:rPr>
              <w:fldChar w:fldCharType="separate"/>
            </w:r>
            <w:r>
              <w:rPr>
                <w:noProof/>
                <w:webHidden/>
              </w:rPr>
              <w:t>17</w:t>
            </w:r>
            <w:r>
              <w:rPr>
                <w:noProof/>
                <w:webHidden/>
              </w:rPr>
              <w:fldChar w:fldCharType="end"/>
            </w:r>
          </w:hyperlink>
        </w:p>
        <w:p w14:paraId="0706BF0A" w14:textId="0D72535A" w:rsidR="009D3C1A" w:rsidRDefault="009D3C1A">
          <w:pPr>
            <w:pStyle w:val="TOC3"/>
            <w:tabs>
              <w:tab w:val="right" w:leader="dot" w:pos="9016"/>
            </w:tabs>
            <w:rPr>
              <w:rFonts w:eastAsiaTheme="minorEastAsia"/>
              <w:noProof/>
              <w:sz w:val="24"/>
              <w:szCs w:val="24"/>
              <w:lang w:eastAsia="en-GB"/>
            </w:rPr>
          </w:pPr>
          <w:hyperlink w:anchor="_Toc227883611" w:history="1">
            <w:r w:rsidRPr="00447E60">
              <w:rPr>
                <w:rStyle w:val="Hyperlink"/>
                <w:noProof/>
              </w:rPr>
              <w:t>Guideline 3.3 – BBV Infection: Procedures for enhanced surveillance of high-risk patients</w:t>
            </w:r>
            <w:r>
              <w:rPr>
                <w:noProof/>
                <w:webHidden/>
              </w:rPr>
              <w:tab/>
            </w:r>
            <w:r>
              <w:rPr>
                <w:noProof/>
                <w:webHidden/>
              </w:rPr>
              <w:fldChar w:fldCharType="begin"/>
            </w:r>
            <w:r>
              <w:rPr>
                <w:noProof/>
                <w:webHidden/>
              </w:rPr>
              <w:instrText xml:space="preserve"> PAGEREF _Toc227883611 \h </w:instrText>
            </w:r>
            <w:r>
              <w:rPr>
                <w:noProof/>
                <w:webHidden/>
              </w:rPr>
            </w:r>
            <w:r>
              <w:rPr>
                <w:noProof/>
                <w:webHidden/>
              </w:rPr>
              <w:fldChar w:fldCharType="separate"/>
            </w:r>
            <w:r>
              <w:rPr>
                <w:noProof/>
                <w:webHidden/>
              </w:rPr>
              <w:t>17</w:t>
            </w:r>
            <w:r>
              <w:rPr>
                <w:noProof/>
                <w:webHidden/>
              </w:rPr>
              <w:fldChar w:fldCharType="end"/>
            </w:r>
          </w:hyperlink>
        </w:p>
        <w:p w14:paraId="28DB9489" w14:textId="380EF82F" w:rsidR="009D3C1A" w:rsidRDefault="009D3C1A">
          <w:pPr>
            <w:pStyle w:val="TOC2"/>
            <w:tabs>
              <w:tab w:val="right" w:leader="dot" w:pos="9016"/>
            </w:tabs>
            <w:rPr>
              <w:rFonts w:eastAsiaTheme="minorEastAsia"/>
              <w:noProof/>
              <w:sz w:val="24"/>
              <w:szCs w:val="24"/>
              <w:lang w:eastAsia="en-GB"/>
            </w:rPr>
          </w:pPr>
          <w:hyperlink w:anchor="_Toc227883612" w:history="1">
            <w:r w:rsidRPr="00447E60">
              <w:rPr>
                <w:rStyle w:val="Hyperlink"/>
                <w:noProof/>
              </w:rPr>
              <w:t>Segregation of patients infected or at risk of infection with BBV (Guidelines 4.1 – 4.4)</w:t>
            </w:r>
            <w:r>
              <w:rPr>
                <w:noProof/>
                <w:webHidden/>
              </w:rPr>
              <w:tab/>
            </w:r>
            <w:r>
              <w:rPr>
                <w:noProof/>
                <w:webHidden/>
              </w:rPr>
              <w:fldChar w:fldCharType="begin"/>
            </w:r>
            <w:r>
              <w:rPr>
                <w:noProof/>
                <w:webHidden/>
              </w:rPr>
              <w:instrText xml:space="preserve"> PAGEREF _Toc227883612 \h </w:instrText>
            </w:r>
            <w:r>
              <w:rPr>
                <w:noProof/>
                <w:webHidden/>
              </w:rPr>
            </w:r>
            <w:r>
              <w:rPr>
                <w:noProof/>
                <w:webHidden/>
              </w:rPr>
              <w:fldChar w:fldCharType="separate"/>
            </w:r>
            <w:r>
              <w:rPr>
                <w:noProof/>
                <w:webHidden/>
              </w:rPr>
              <w:t>17</w:t>
            </w:r>
            <w:r>
              <w:rPr>
                <w:noProof/>
                <w:webHidden/>
              </w:rPr>
              <w:fldChar w:fldCharType="end"/>
            </w:r>
          </w:hyperlink>
        </w:p>
        <w:p w14:paraId="0ADE2490" w14:textId="7F50E0B5" w:rsidR="009D3C1A" w:rsidRDefault="009D3C1A">
          <w:pPr>
            <w:pStyle w:val="TOC3"/>
            <w:tabs>
              <w:tab w:val="right" w:leader="dot" w:pos="9016"/>
            </w:tabs>
            <w:rPr>
              <w:rFonts w:eastAsiaTheme="minorEastAsia"/>
              <w:noProof/>
              <w:sz w:val="24"/>
              <w:szCs w:val="24"/>
              <w:lang w:eastAsia="en-GB"/>
            </w:rPr>
          </w:pPr>
          <w:hyperlink w:anchor="_Toc227883613" w:history="1">
            <w:r w:rsidRPr="00447E60">
              <w:rPr>
                <w:rStyle w:val="Hyperlink"/>
                <w:noProof/>
              </w:rPr>
              <w:t>Guideline 4.1 – BBV Infection: Management of patients starting Haemodialysis with unknown virology status.</w:t>
            </w:r>
            <w:r>
              <w:rPr>
                <w:noProof/>
                <w:webHidden/>
              </w:rPr>
              <w:tab/>
            </w:r>
            <w:r>
              <w:rPr>
                <w:noProof/>
                <w:webHidden/>
              </w:rPr>
              <w:fldChar w:fldCharType="begin"/>
            </w:r>
            <w:r>
              <w:rPr>
                <w:noProof/>
                <w:webHidden/>
              </w:rPr>
              <w:instrText xml:space="preserve"> PAGEREF _Toc227883613 \h </w:instrText>
            </w:r>
            <w:r>
              <w:rPr>
                <w:noProof/>
                <w:webHidden/>
              </w:rPr>
            </w:r>
            <w:r>
              <w:rPr>
                <w:noProof/>
                <w:webHidden/>
              </w:rPr>
              <w:fldChar w:fldCharType="separate"/>
            </w:r>
            <w:r>
              <w:rPr>
                <w:noProof/>
                <w:webHidden/>
              </w:rPr>
              <w:t>17</w:t>
            </w:r>
            <w:r>
              <w:rPr>
                <w:noProof/>
                <w:webHidden/>
              </w:rPr>
              <w:fldChar w:fldCharType="end"/>
            </w:r>
          </w:hyperlink>
        </w:p>
        <w:p w14:paraId="072D6528" w14:textId="3B77D225" w:rsidR="009D3C1A" w:rsidRDefault="009D3C1A">
          <w:pPr>
            <w:pStyle w:val="TOC3"/>
            <w:tabs>
              <w:tab w:val="right" w:leader="dot" w:pos="9016"/>
            </w:tabs>
            <w:rPr>
              <w:rFonts w:eastAsiaTheme="minorEastAsia"/>
              <w:noProof/>
              <w:sz w:val="24"/>
              <w:szCs w:val="24"/>
              <w:lang w:eastAsia="en-GB"/>
            </w:rPr>
          </w:pPr>
          <w:hyperlink w:anchor="_Toc227883614" w:history="1">
            <w:r w:rsidRPr="00447E60">
              <w:rPr>
                <w:rStyle w:val="Hyperlink"/>
                <w:noProof/>
              </w:rPr>
              <w:t>Guideline 4.2– BBV Infection: Management of patients who do not consent for BBV testing.</w:t>
            </w:r>
            <w:r>
              <w:rPr>
                <w:noProof/>
                <w:webHidden/>
              </w:rPr>
              <w:tab/>
            </w:r>
            <w:r>
              <w:rPr>
                <w:noProof/>
                <w:webHidden/>
              </w:rPr>
              <w:fldChar w:fldCharType="begin"/>
            </w:r>
            <w:r>
              <w:rPr>
                <w:noProof/>
                <w:webHidden/>
              </w:rPr>
              <w:instrText xml:space="preserve"> PAGEREF _Toc227883614 \h </w:instrText>
            </w:r>
            <w:r>
              <w:rPr>
                <w:noProof/>
                <w:webHidden/>
              </w:rPr>
            </w:r>
            <w:r>
              <w:rPr>
                <w:noProof/>
                <w:webHidden/>
              </w:rPr>
              <w:fldChar w:fldCharType="separate"/>
            </w:r>
            <w:r>
              <w:rPr>
                <w:noProof/>
                <w:webHidden/>
              </w:rPr>
              <w:t>17</w:t>
            </w:r>
            <w:r>
              <w:rPr>
                <w:noProof/>
                <w:webHidden/>
              </w:rPr>
              <w:fldChar w:fldCharType="end"/>
            </w:r>
          </w:hyperlink>
        </w:p>
        <w:p w14:paraId="738E75E3" w14:textId="004F956E" w:rsidR="009D3C1A" w:rsidRDefault="009D3C1A">
          <w:pPr>
            <w:pStyle w:val="TOC3"/>
            <w:tabs>
              <w:tab w:val="right" w:leader="dot" w:pos="9016"/>
            </w:tabs>
            <w:rPr>
              <w:rFonts w:eastAsiaTheme="minorEastAsia"/>
              <w:noProof/>
              <w:sz w:val="24"/>
              <w:szCs w:val="24"/>
              <w:lang w:eastAsia="en-GB"/>
            </w:rPr>
          </w:pPr>
          <w:hyperlink w:anchor="_Toc227883615" w:history="1">
            <w:r w:rsidRPr="00447E60">
              <w:rPr>
                <w:rStyle w:val="Hyperlink"/>
                <w:noProof/>
              </w:rPr>
              <w:t>Guideline 4.3 – BBV Infection: Isolation of patients known to be infected with Hepatitis B Virus (HBV)</w:t>
            </w:r>
            <w:r>
              <w:rPr>
                <w:noProof/>
                <w:webHidden/>
              </w:rPr>
              <w:tab/>
            </w:r>
            <w:r>
              <w:rPr>
                <w:noProof/>
                <w:webHidden/>
              </w:rPr>
              <w:fldChar w:fldCharType="begin"/>
            </w:r>
            <w:r>
              <w:rPr>
                <w:noProof/>
                <w:webHidden/>
              </w:rPr>
              <w:instrText xml:space="preserve"> PAGEREF _Toc227883615 \h </w:instrText>
            </w:r>
            <w:r>
              <w:rPr>
                <w:noProof/>
                <w:webHidden/>
              </w:rPr>
            </w:r>
            <w:r>
              <w:rPr>
                <w:noProof/>
                <w:webHidden/>
              </w:rPr>
              <w:fldChar w:fldCharType="separate"/>
            </w:r>
            <w:r>
              <w:rPr>
                <w:noProof/>
                <w:webHidden/>
              </w:rPr>
              <w:t>18</w:t>
            </w:r>
            <w:r>
              <w:rPr>
                <w:noProof/>
                <w:webHidden/>
              </w:rPr>
              <w:fldChar w:fldCharType="end"/>
            </w:r>
          </w:hyperlink>
        </w:p>
        <w:p w14:paraId="3B4D74CF" w14:textId="7120CD89" w:rsidR="009D3C1A" w:rsidRDefault="009D3C1A">
          <w:pPr>
            <w:pStyle w:val="TOC3"/>
            <w:tabs>
              <w:tab w:val="right" w:leader="dot" w:pos="9016"/>
            </w:tabs>
            <w:rPr>
              <w:rFonts w:eastAsiaTheme="minorEastAsia"/>
              <w:noProof/>
              <w:sz w:val="24"/>
              <w:szCs w:val="24"/>
              <w:lang w:eastAsia="en-GB"/>
            </w:rPr>
          </w:pPr>
          <w:hyperlink w:anchor="_Toc227883616" w:history="1">
            <w:r w:rsidRPr="00447E60">
              <w:rPr>
                <w:rStyle w:val="Hyperlink"/>
                <w:noProof/>
              </w:rPr>
              <w:t>Guideline 4.4 – BBV Infection: Management of patients infected with Hepatitis C Virus (HCV) or HIV</w:t>
            </w:r>
            <w:r>
              <w:rPr>
                <w:noProof/>
                <w:webHidden/>
              </w:rPr>
              <w:tab/>
            </w:r>
            <w:r>
              <w:rPr>
                <w:noProof/>
                <w:webHidden/>
              </w:rPr>
              <w:fldChar w:fldCharType="begin"/>
            </w:r>
            <w:r>
              <w:rPr>
                <w:noProof/>
                <w:webHidden/>
              </w:rPr>
              <w:instrText xml:space="preserve"> PAGEREF _Toc227883616 \h </w:instrText>
            </w:r>
            <w:r>
              <w:rPr>
                <w:noProof/>
                <w:webHidden/>
              </w:rPr>
            </w:r>
            <w:r>
              <w:rPr>
                <w:noProof/>
                <w:webHidden/>
              </w:rPr>
              <w:fldChar w:fldCharType="separate"/>
            </w:r>
            <w:r>
              <w:rPr>
                <w:noProof/>
                <w:webHidden/>
              </w:rPr>
              <w:t>18</w:t>
            </w:r>
            <w:r>
              <w:rPr>
                <w:noProof/>
                <w:webHidden/>
              </w:rPr>
              <w:fldChar w:fldCharType="end"/>
            </w:r>
          </w:hyperlink>
        </w:p>
        <w:p w14:paraId="2587000B" w14:textId="6B1CA1DE" w:rsidR="009D3C1A" w:rsidRDefault="009D3C1A">
          <w:pPr>
            <w:pStyle w:val="TOC2"/>
            <w:tabs>
              <w:tab w:val="right" w:leader="dot" w:pos="9016"/>
            </w:tabs>
            <w:rPr>
              <w:rFonts w:eastAsiaTheme="minorEastAsia"/>
              <w:noProof/>
              <w:sz w:val="24"/>
              <w:szCs w:val="24"/>
              <w:lang w:eastAsia="en-GB"/>
            </w:rPr>
          </w:pPr>
          <w:hyperlink w:anchor="_Toc227883617" w:history="1">
            <w:r w:rsidRPr="00447E60">
              <w:rPr>
                <w:rStyle w:val="Hyperlink"/>
                <w:noProof/>
              </w:rPr>
              <w:t>Immunisation of patients against Hepatitis B Virus (Guidelines 5.1 – 5.7)</w:t>
            </w:r>
            <w:r>
              <w:rPr>
                <w:noProof/>
                <w:webHidden/>
              </w:rPr>
              <w:tab/>
            </w:r>
            <w:r>
              <w:rPr>
                <w:noProof/>
                <w:webHidden/>
              </w:rPr>
              <w:fldChar w:fldCharType="begin"/>
            </w:r>
            <w:r>
              <w:rPr>
                <w:noProof/>
                <w:webHidden/>
              </w:rPr>
              <w:instrText xml:space="preserve"> PAGEREF _Toc227883617 \h </w:instrText>
            </w:r>
            <w:r>
              <w:rPr>
                <w:noProof/>
                <w:webHidden/>
              </w:rPr>
            </w:r>
            <w:r>
              <w:rPr>
                <w:noProof/>
                <w:webHidden/>
              </w:rPr>
              <w:fldChar w:fldCharType="separate"/>
            </w:r>
            <w:r>
              <w:rPr>
                <w:noProof/>
                <w:webHidden/>
              </w:rPr>
              <w:t>18</w:t>
            </w:r>
            <w:r>
              <w:rPr>
                <w:noProof/>
                <w:webHidden/>
              </w:rPr>
              <w:fldChar w:fldCharType="end"/>
            </w:r>
          </w:hyperlink>
        </w:p>
        <w:p w14:paraId="47196D7A" w14:textId="2F44353B" w:rsidR="009D3C1A" w:rsidRDefault="009D3C1A">
          <w:pPr>
            <w:pStyle w:val="TOC3"/>
            <w:tabs>
              <w:tab w:val="right" w:leader="dot" w:pos="9016"/>
            </w:tabs>
            <w:rPr>
              <w:rFonts w:eastAsiaTheme="minorEastAsia"/>
              <w:noProof/>
              <w:sz w:val="24"/>
              <w:szCs w:val="24"/>
              <w:lang w:eastAsia="en-GB"/>
            </w:rPr>
          </w:pPr>
          <w:hyperlink w:anchor="_Toc227883618" w:history="1">
            <w:r w:rsidRPr="00447E60">
              <w:rPr>
                <w:rStyle w:val="Hyperlink"/>
                <w:noProof/>
              </w:rPr>
              <w:t>Guideline 5.1 – BBV Infection: Indications for immunisation of patients against hepatitis B Virus (HBV)</w:t>
            </w:r>
            <w:r>
              <w:rPr>
                <w:noProof/>
                <w:webHidden/>
              </w:rPr>
              <w:tab/>
            </w:r>
            <w:r>
              <w:rPr>
                <w:noProof/>
                <w:webHidden/>
              </w:rPr>
              <w:fldChar w:fldCharType="begin"/>
            </w:r>
            <w:r>
              <w:rPr>
                <w:noProof/>
                <w:webHidden/>
              </w:rPr>
              <w:instrText xml:space="preserve"> PAGEREF _Toc227883618 \h </w:instrText>
            </w:r>
            <w:r>
              <w:rPr>
                <w:noProof/>
                <w:webHidden/>
              </w:rPr>
            </w:r>
            <w:r>
              <w:rPr>
                <w:noProof/>
                <w:webHidden/>
              </w:rPr>
              <w:fldChar w:fldCharType="separate"/>
            </w:r>
            <w:r>
              <w:rPr>
                <w:noProof/>
                <w:webHidden/>
              </w:rPr>
              <w:t>18</w:t>
            </w:r>
            <w:r>
              <w:rPr>
                <w:noProof/>
                <w:webHidden/>
              </w:rPr>
              <w:fldChar w:fldCharType="end"/>
            </w:r>
          </w:hyperlink>
        </w:p>
        <w:p w14:paraId="3589C61A" w14:textId="28DF87CA" w:rsidR="009D3C1A" w:rsidRDefault="009D3C1A">
          <w:pPr>
            <w:pStyle w:val="TOC3"/>
            <w:tabs>
              <w:tab w:val="right" w:leader="dot" w:pos="9016"/>
            </w:tabs>
            <w:rPr>
              <w:rFonts w:eastAsiaTheme="minorEastAsia"/>
              <w:noProof/>
              <w:sz w:val="24"/>
              <w:szCs w:val="24"/>
              <w:lang w:eastAsia="en-GB"/>
            </w:rPr>
          </w:pPr>
          <w:hyperlink w:anchor="_Toc227883619" w:history="1">
            <w:r w:rsidRPr="00447E60">
              <w:rPr>
                <w:rStyle w:val="Hyperlink"/>
                <w:noProof/>
              </w:rPr>
              <w:t>Guideline 5.2 – BBV Infection: Timing of initiating immunisation schedule against HBV</w:t>
            </w:r>
            <w:r>
              <w:rPr>
                <w:noProof/>
                <w:webHidden/>
              </w:rPr>
              <w:tab/>
            </w:r>
            <w:r>
              <w:rPr>
                <w:noProof/>
                <w:webHidden/>
              </w:rPr>
              <w:fldChar w:fldCharType="begin"/>
            </w:r>
            <w:r>
              <w:rPr>
                <w:noProof/>
                <w:webHidden/>
              </w:rPr>
              <w:instrText xml:space="preserve"> PAGEREF _Toc227883619 \h </w:instrText>
            </w:r>
            <w:r>
              <w:rPr>
                <w:noProof/>
                <w:webHidden/>
              </w:rPr>
            </w:r>
            <w:r>
              <w:rPr>
                <w:noProof/>
                <w:webHidden/>
              </w:rPr>
              <w:fldChar w:fldCharType="separate"/>
            </w:r>
            <w:r>
              <w:rPr>
                <w:noProof/>
                <w:webHidden/>
              </w:rPr>
              <w:t>18</w:t>
            </w:r>
            <w:r>
              <w:rPr>
                <w:noProof/>
                <w:webHidden/>
              </w:rPr>
              <w:fldChar w:fldCharType="end"/>
            </w:r>
          </w:hyperlink>
        </w:p>
        <w:p w14:paraId="018192B0" w14:textId="362F8DC5" w:rsidR="009D3C1A" w:rsidRDefault="009D3C1A">
          <w:pPr>
            <w:pStyle w:val="TOC3"/>
            <w:tabs>
              <w:tab w:val="right" w:leader="dot" w:pos="9016"/>
            </w:tabs>
            <w:rPr>
              <w:rFonts w:eastAsiaTheme="minorEastAsia"/>
              <w:noProof/>
              <w:sz w:val="24"/>
              <w:szCs w:val="24"/>
              <w:lang w:eastAsia="en-GB"/>
            </w:rPr>
          </w:pPr>
          <w:hyperlink w:anchor="_Toc227883620" w:history="1">
            <w:r w:rsidRPr="00447E60">
              <w:rPr>
                <w:rStyle w:val="Hyperlink"/>
                <w:noProof/>
              </w:rPr>
              <w:t>Guideline 5.3 – BBV Infection: Identification of patients for whom immunisation against HBV is not indicated.</w:t>
            </w:r>
            <w:r>
              <w:rPr>
                <w:noProof/>
                <w:webHidden/>
              </w:rPr>
              <w:tab/>
            </w:r>
            <w:r>
              <w:rPr>
                <w:noProof/>
                <w:webHidden/>
              </w:rPr>
              <w:fldChar w:fldCharType="begin"/>
            </w:r>
            <w:r>
              <w:rPr>
                <w:noProof/>
                <w:webHidden/>
              </w:rPr>
              <w:instrText xml:space="preserve"> PAGEREF _Toc227883620 \h </w:instrText>
            </w:r>
            <w:r>
              <w:rPr>
                <w:noProof/>
                <w:webHidden/>
              </w:rPr>
            </w:r>
            <w:r>
              <w:rPr>
                <w:noProof/>
                <w:webHidden/>
              </w:rPr>
              <w:fldChar w:fldCharType="separate"/>
            </w:r>
            <w:r>
              <w:rPr>
                <w:noProof/>
                <w:webHidden/>
              </w:rPr>
              <w:t>18</w:t>
            </w:r>
            <w:r>
              <w:rPr>
                <w:noProof/>
                <w:webHidden/>
              </w:rPr>
              <w:fldChar w:fldCharType="end"/>
            </w:r>
          </w:hyperlink>
        </w:p>
        <w:p w14:paraId="62E5291A" w14:textId="1BB94E96" w:rsidR="009D3C1A" w:rsidRDefault="009D3C1A">
          <w:pPr>
            <w:pStyle w:val="TOC3"/>
            <w:tabs>
              <w:tab w:val="right" w:leader="dot" w:pos="9016"/>
            </w:tabs>
            <w:rPr>
              <w:rFonts w:eastAsiaTheme="minorEastAsia"/>
              <w:noProof/>
              <w:sz w:val="24"/>
              <w:szCs w:val="24"/>
              <w:lang w:eastAsia="en-GB"/>
            </w:rPr>
          </w:pPr>
          <w:hyperlink w:anchor="_Toc227883621" w:history="1">
            <w:r w:rsidRPr="00447E60">
              <w:rPr>
                <w:rStyle w:val="Hyperlink"/>
                <w:noProof/>
              </w:rPr>
              <w:t>Guideline 5.4 – BBV Infection: Immunisation Schedule for vaccination against Hepatitis B Virus</w:t>
            </w:r>
            <w:r>
              <w:rPr>
                <w:noProof/>
                <w:webHidden/>
              </w:rPr>
              <w:tab/>
            </w:r>
            <w:r>
              <w:rPr>
                <w:noProof/>
                <w:webHidden/>
              </w:rPr>
              <w:fldChar w:fldCharType="begin"/>
            </w:r>
            <w:r>
              <w:rPr>
                <w:noProof/>
                <w:webHidden/>
              </w:rPr>
              <w:instrText xml:space="preserve"> PAGEREF _Toc227883621 \h </w:instrText>
            </w:r>
            <w:r>
              <w:rPr>
                <w:noProof/>
                <w:webHidden/>
              </w:rPr>
            </w:r>
            <w:r>
              <w:rPr>
                <w:noProof/>
                <w:webHidden/>
              </w:rPr>
              <w:fldChar w:fldCharType="separate"/>
            </w:r>
            <w:r>
              <w:rPr>
                <w:noProof/>
                <w:webHidden/>
              </w:rPr>
              <w:t>19</w:t>
            </w:r>
            <w:r>
              <w:rPr>
                <w:noProof/>
                <w:webHidden/>
              </w:rPr>
              <w:fldChar w:fldCharType="end"/>
            </w:r>
          </w:hyperlink>
        </w:p>
        <w:p w14:paraId="0C66A902" w14:textId="77EECDE8" w:rsidR="009D3C1A" w:rsidRDefault="009D3C1A">
          <w:pPr>
            <w:pStyle w:val="TOC3"/>
            <w:tabs>
              <w:tab w:val="right" w:leader="dot" w:pos="9016"/>
            </w:tabs>
            <w:rPr>
              <w:rFonts w:eastAsiaTheme="minorEastAsia"/>
              <w:noProof/>
              <w:sz w:val="24"/>
              <w:szCs w:val="24"/>
              <w:lang w:eastAsia="en-GB"/>
            </w:rPr>
          </w:pPr>
          <w:hyperlink w:anchor="_Toc227883622" w:history="1">
            <w:r w:rsidRPr="00447E60">
              <w:rPr>
                <w:rStyle w:val="Hyperlink"/>
                <w:noProof/>
              </w:rPr>
              <w:t>Guideline 5.5 – BBV Infection: Identification and Management of ‘responders’ to the immunisation programme</w:t>
            </w:r>
            <w:r>
              <w:rPr>
                <w:noProof/>
                <w:webHidden/>
              </w:rPr>
              <w:tab/>
            </w:r>
            <w:r>
              <w:rPr>
                <w:noProof/>
                <w:webHidden/>
              </w:rPr>
              <w:fldChar w:fldCharType="begin"/>
            </w:r>
            <w:r>
              <w:rPr>
                <w:noProof/>
                <w:webHidden/>
              </w:rPr>
              <w:instrText xml:space="preserve"> PAGEREF _Toc227883622 \h </w:instrText>
            </w:r>
            <w:r>
              <w:rPr>
                <w:noProof/>
                <w:webHidden/>
              </w:rPr>
            </w:r>
            <w:r>
              <w:rPr>
                <w:noProof/>
                <w:webHidden/>
              </w:rPr>
              <w:fldChar w:fldCharType="separate"/>
            </w:r>
            <w:r>
              <w:rPr>
                <w:noProof/>
                <w:webHidden/>
              </w:rPr>
              <w:t>19</w:t>
            </w:r>
            <w:r>
              <w:rPr>
                <w:noProof/>
                <w:webHidden/>
              </w:rPr>
              <w:fldChar w:fldCharType="end"/>
            </w:r>
          </w:hyperlink>
        </w:p>
        <w:p w14:paraId="596E7982" w14:textId="79CED961" w:rsidR="009D3C1A" w:rsidRDefault="009D3C1A">
          <w:pPr>
            <w:pStyle w:val="TOC3"/>
            <w:tabs>
              <w:tab w:val="right" w:leader="dot" w:pos="9016"/>
            </w:tabs>
            <w:rPr>
              <w:rFonts w:eastAsiaTheme="minorEastAsia"/>
              <w:noProof/>
              <w:sz w:val="24"/>
              <w:szCs w:val="24"/>
              <w:lang w:eastAsia="en-GB"/>
            </w:rPr>
          </w:pPr>
          <w:hyperlink w:anchor="_Toc227883623" w:history="1">
            <w:r w:rsidRPr="00447E60">
              <w:rPr>
                <w:rStyle w:val="Hyperlink"/>
                <w:noProof/>
              </w:rPr>
              <w:t>Guideline 5.6 – BBV Infection: Identification and Management of ‘non-responders’ to the immunisation programme</w:t>
            </w:r>
            <w:r>
              <w:rPr>
                <w:noProof/>
                <w:webHidden/>
              </w:rPr>
              <w:tab/>
            </w:r>
            <w:r>
              <w:rPr>
                <w:noProof/>
                <w:webHidden/>
              </w:rPr>
              <w:fldChar w:fldCharType="begin"/>
            </w:r>
            <w:r>
              <w:rPr>
                <w:noProof/>
                <w:webHidden/>
              </w:rPr>
              <w:instrText xml:space="preserve"> PAGEREF _Toc227883623 \h </w:instrText>
            </w:r>
            <w:r>
              <w:rPr>
                <w:noProof/>
                <w:webHidden/>
              </w:rPr>
            </w:r>
            <w:r>
              <w:rPr>
                <w:noProof/>
                <w:webHidden/>
              </w:rPr>
              <w:fldChar w:fldCharType="separate"/>
            </w:r>
            <w:r>
              <w:rPr>
                <w:noProof/>
                <w:webHidden/>
              </w:rPr>
              <w:t>19</w:t>
            </w:r>
            <w:r>
              <w:rPr>
                <w:noProof/>
                <w:webHidden/>
              </w:rPr>
              <w:fldChar w:fldCharType="end"/>
            </w:r>
          </w:hyperlink>
        </w:p>
        <w:p w14:paraId="7E384A83" w14:textId="4A1D91DD" w:rsidR="009D3C1A" w:rsidRDefault="009D3C1A">
          <w:pPr>
            <w:pStyle w:val="TOC3"/>
            <w:tabs>
              <w:tab w:val="right" w:leader="dot" w:pos="9016"/>
            </w:tabs>
            <w:rPr>
              <w:rFonts w:eastAsiaTheme="minorEastAsia"/>
              <w:noProof/>
              <w:sz w:val="24"/>
              <w:szCs w:val="24"/>
              <w:lang w:eastAsia="en-GB"/>
            </w:rPr>
          </w:pPr>
          <w:hyperlink w:anchor="_Toc227883624" w:history="1">
            <w:r w:rsidRPr="00447E60">
              <w:rPr>
                <w:rStyle w:val="Hyperlink"/>
                <w:noProof/>
              </w:rPr>
              <w:t>Guideline 5.7 – BBV Infection: Management of patients prior to overseas travel or high risk exposure</w:t>
            </w:r>
            <w:r>
              <w:rPr>
                <w:noProof/>
                <w:webHidden/>
              </w:rPr>
              <w:tab/>
            </w:r>
            <w:r>
              <w:rPr>
                <w:noProof/>
                <w:webHidden/>
              </w:rPr>
              <w:fldChar w:fldCharType="begin"/>
            </w:r>
            <w:r>
              <w:rPr>
                <w:noProof/>
                <w:webHidden/>
              </w:rPr>
              <w:instrText xml:space="preserve"> PAGEREF _Toc227883624 \h </w:instrText>
            </w:r>
            <w:r>
              <w:rPr>
                <w:noProof/>
                <w:webHidden/>
              </w:rPr>
            </w:r>
            <w:r>
              <w:rPr>
                <w:noProof/>
                <w:webHidden/>
              </w:rPr>
              <w:fldChar w:fldCharType="separate"/>
            </w:r>
            <w:r>
              <w:rPr>
                <w:noProof/>
                <w:webHidden/>
              </w:rPr>
              <w:t>20</w:t>
            </w:r>
            <w:r>
              <w:rPr>
                <w:noProof/>
                <w:webHidden/>
              </w:rPr>
              <w:fldChar w:fldCharType="end"/>
            </w:r>
          </w:hyperlink>
        </w:p>
        <w:p w14:paraId="508F7F12" w14:textId="049E8E5B" w:rsidR="009D3C1A" w:rsidRDefault="009D3C1A">
          <w:pPr>
            <w:pStyle w:val="TOC2"/>
            <w:tabs>
              <w:tab w:val="right" w:leader="dot" w:pos="9016"/>
            </w:tabs>
            <w:rPr>
              <w:rFonts w:eastAsiaTheme="minorEastAsia"/>
              <w:noProof/>
              <w:sz w:val="24"/>
              <w:szCs w:val="24"/>
              <w:lang w:eastAsia="en-GB"/>
            </w:rPr>
          </w:pPr>
          <w:hyperlink w:anchor="_Toc227883625" w:history="1">
            <w:r w:rsidRPr="00447E60">
              <w:rPr>
                <w:rStyle w:val="Hyperlink"/>
                <w:noProof/>
              </w:rPr>
              <w:t>Immunisation of staff against Hepatitis B Virus (Guidelines 6-1 – 6.2)</w:t>
            </w:r>
            <w:r>
              <w:rPr>
                <w:noProof/>
                <w:webHidden/>
              </w:rPr>
              <w:tab/>
            </w:r>
            <w:r>
              <w:rPr>
                <w:noProof/>
                <w:webHidden/>
              </w:rPr>
              <w:fldChar w:fldCharType="begin"/>
            </w:r>
            <w:r>
              <w:rPr>
                <w:noProof/>
                <w:webHidden/>
              </w:rPr>
              <w:instrText xml:space="preserve"> PAGEREF _Toc227883625 \h </w:instrText>
            </w:r>
            <w:r>
              <w:rPr>
                <w:noProof/>
                <w:webHidden/>
              </w:rPr>
            </w:r>
            <w:r>
              <w:rPr>
                <w:noProof/>
                <w:webHidden/>
              </w:rPr>
              <w:fldChar w:fldCharType="separate"/>
            </w:r>
            <w:r>
              <w:rPr>
                <w:noProof/>
                <w:webHidden/>
              </w:rPr>
              <w:t>20</w:t>
            </w:r>
            <w:r>
              <w:rPr>
                <w:noProof/>
                <w:webHidden/>
              </w:rPr>
              <w:fldChar w:fldCharType="end"/>
            </w:r>
          </w:hyperlink>
        </w:p>
        <w:p w14:paraId="2C0ABC91" w14:textId="006AB72F" w:rsidR="009D3C1A" w:rsidRDefault="009D3C1A">
          <w:pPr>
            <w:pStyle w:val="TOC3"/>
            <w:tabs>
              <w:tab w:val="right" w:leader="dot" w:pos="9016"/>
            </w:tabs>
            <w:rPr>
              <w:rFonts w:eastAsiaTheme="minorEastAsia"/>
              <w:noProof/>
              <w:sz w:val="24"/>
              <w:szCs w:val="24"/>
              <w:lang w:eastAsia="en-GB"/>
            </w:rPr>
          </w:pPr>
          <w:hyperlink w:anchor="_Toc227883626" w:history="1">
            <w:r w:rsidRPr="00447E60">
              <w:rPr>
                <w:rStyle w:val="Hyperlink"/>
                <w:noProof/>
              </w:rPr>
              <w:t>Guideline 6.1 – BBV Infection: Immunisation of staff against Hepatitis B Virus</w:t>
            </w:r>
            <w:r>
              <w:rPr>
                <w:noProof/>
                <w:webHidden/>
              </w:rPr>
              <w:tab/>
            </w:r>
            <w:r>
              <w:rPr>
                <w:noProof/>
                <w:webHidden/>
              </w:rPr>
              <w:fldChar w:fldCharType="begin"/>
            </w:r>
            <w:r>
              <w:rPr>
                <w:noProof/>
                <w:webHidden/>
              </w:rPr>
              <w:instrText xml:space="preserve"> PAGEREF _Toc227883626 \h </w:instrText>
            </w:r>
            <w:r>
              <w:rPr>
                <w:noProof/>
                <w:webHidden/>
              </w:rPr>
            </w:r>
            <w:r>
              <w:rPr>
                <w:noProof/>
                <w:webHidden/>
              </w:rPr>
              <w:fldChar w:fldCharType="separate"/>
            </w:r>
            <w:r>
              <w:rPr>
                <w:noProof/>
                <w:webHidden/>
              </w:rPr>
              <w:t>20</w:t>
            </w:r>
            <w:r>
              <w:rPr>
                <w:noProof/>
                <w:webHidden/>
              </w:rPr>
              <w:fldChar w:fldCharType="end"/>
            </w:r>
          </w:hyperlink>
        </w:p>
        <w:p w14:paraId="32F0D726" w14:textId="048C31BA" w:rsidR="009D3C1A" w:rsidRDefault="009D3C1A">
          <w:pPr>
            <w:pStyle w:val="TOC3"/>
            <w:tabs>
              <w:tab w:val="right" w:leader="dot" w:pos="9016"/>
            </w:tabs>
            <w:rPr>
              <w:rFonts w:eastAsiaTheme="minorEastAsia"/>
              <w:noProof/>
              <w:sz w:val="24"/>
              <w:szCs w:val="24"/>
              <w:lang w:eastAsia="en-GB"/>
            </w:rPr>
          </w:pPr>
          <w:hyperlink w:anchor="_Toc227883627" w:history="1">
            <w:r w:rsidRPr="00447E60">
              <w:rPr>
                <w:rStyle w:val="Hyperlink"/>
                <w:noProof/>
              </w:rPr>
              <w:t>Guideline 6.2 – BBV Infection: Staff who lack immunity to Hepatitis B Virus</w:t>
            </w:r>
            <w:r>
              <w:rPr>
                <w:noProof/>
                <w:webHidden/>
              </w:rPr>
              <w:tab/>
            </w:r>
            <w:r>
              <w:rPr>
                <w:noProof/>
                <w:webHidden/>
              </w:rPr>
              <w:fldChar w:fldCharType="begin"/>
            </w:r>
            <w:r>
              <w:rPr>
                <w:noProof/>
                <w:webHidden/>
              </w:rPr>
              <w:instrText xml:space="preserve"> PAGEREF _Toc227883627 \h </w:instrText>
            </w:r>
            <w:r>
              <w:rPr>
                <w:noProof/>
                <w:webHidden/>
              </w:rPr>
            </w:r>
            <w:r>
              <w:rPr>
                <w:noProof/>
                <w:webHidden/>
              </w:rPr>
              <w:fldChar w:fldCharType="separate"/>
            </w:r>
            <w:r>
              <w:rPr>
                <w:noProof/>
                <w:webHidden/>
              </w:rPr>
              <w:t>20</w:t>
            </w:r>
            <w:r>
              <w:rPr>
                <w:noProof/>
                <w:webHidden/>
              </w:rPr>
              <w:fldChar w:fldCharType="end"/>
            </w:r>
          </w:hyperlink>
        </w:p>
        <w:p w14:paraId="5C7AA9CA" w14:textId="2276F018" w:rsidR="009D3C1A" w:rsidRDefault="009D3C1A">
          <w:pPr>
            <w:pStyle w:val="TOC2"/>
            <w:tabs>
              <w:tab w:val="right" w:leader="dot" w:pos="9016"/>
            </w:tabs>
            <w:rPr>
              <w:rFonts w:eastAsiaTheme="minorEastAsia"/>
              <w:noProof/>
              <w:sz w:val="24"/>
              <w:szCs w:val="24"/>
              <w:lang w:eastAsia="en-GB"/>
            </w:rPr>
          </w:pPr>
          <w:hyperlink w:anchor="_Toc227883628" w:history="1">
            <w:r w:rsidRPr="00447E60">
              <w:rPr>
                <w:rStyle w:val="Hyperlink"/>
                <w:noProof/>
              </w:rPr>
              <w:t>Management of a new case of BBV Infection in the Haemodialysis Unit (Guidelines 7.1 – 7.4)</w:t>
            </w:r>
            <w:r>
              <w:rPr>
                <w:noProof/>
                <w:webHidden/>
              </w:rPr>
              <w:tab/>
            </w:r>
            <w:r>
              <w:rPr>
                <w:noProof/>
                <w:webHidden/>
              </w:rPr>
              <w:fldChar w:fldCharType="begin"/>
            </w:r>
            <w:r>
              <w:rPr>
                <w:noProof/>
                <w:webHidden/>
              </w:rPr>
              <w:instrText xml:space="preserve"> PAGEREF _Toc227883628 \h </w:instrText>
            </w:r>
            <w:r>
              <w:rPr>
                <w:noProof/>
                <w:webHidden/>
              </w:rPr>
            </w:r>
            <w:r>
              <w:rPr>
                <w:noProof/>
                <w:webHidden/>
              </w:rPr>
              <w:fldChar w:fldCharType="separate"/>
            </w:r>
            <w:r>
              <w:rPr>
                <w:noProof/>
                <w:webHidden/>
              </w:rPr>
              <w:t>21</w:t>
            </w:r>
            <w:r>
              <w:rPr>
                <w:noProof/>
                <w:webHidden/>
              </w:rPr>
              <w:fldChar w:fldCharType="end"/>
            </w:r>
          </w:hyperlink>
        </w:p>
        <w:p w14:paraId="68D0942E" w14:textId="4D6B02C6" w:rsidR="009D3C1A" w:rsidRDefault="009D3C1A">
          <w:pPr>
            <w:pStyle w:val="TOC3"/>
            <w:tabs>
              <w:tab w:val="right" w:leader="dot" w:pos="9016"/>
            </w:tabs>
            <w:rPr>
              <w:rFonts w:eastAsiaTheme="minorEastAsia"/>
              <w:noProof/>
              <w:sz w:val="24"/>
              <w:szCs w:val="24"/>
              <w:lang w:eastAsia="en-GB"/>
            </w:rPr>
          </w:pPr>
          <w:hyperlink w:anchor="_Toc227883629" w:history="1">
            <w:r w:rsidRPr="00447E60">
              <w:rPr>
                <w:rStyle w:val="Hyperlink"/>
                <w:noProof/>
              </w:rPr>
              <w:t>Guideline 7.1 - Management of a new case of hepatitis B virus infection within the haemodialysis unit</w:t>
            </w:r>
            <w:r>
              <w:rPr>
                <w:noProof/>
                <w:webHidden/>
              </w:rPr>
              <w:tab/>
            </w:r>
            <w:r>
              <w:rPr>
                <w:noProof/>
                <w:webHidden/>
              </w:rPr>
              <w:fldChar w:fldCharType="begin"/>
            </w:r>
            <w:r>
              <w:rPr>
                <w:noProof/>
                <w:webHidden/>
              </w:rPr>
              <w:instrText xml:space="preserve"> PAGEREF _Toc227883629 \h </w:instrText>
            </w:r>
            <w:r>
              <w:rPr>
                <w:noProof/>
                <w:webHidden/>
              </w:rPr>
            </w:r>
            <w:r>
              <w:rPr>
                <w:noProof/>
                <w:webHidden/>
              </w:rPr>
              <w:fldChar w:fldCharType="separate"/>
            </w:r>
            <w:r>
              <w:rPr>
                <w:noProof/>
                <w:webHidden/>
              </w:rPr>
              <w:t>21</w:t>
            </w:r>
            <w:r>
              <w:rPr>
                <w:noProof/>
                <w:webHidden/>
              </w:rPr>
              <w:fldChar w:fldCharType="end"/>
            </w:r>
          </w:hyperlink>
        </w:p>
        <w:p w14:paraId="24D194D6" w14:textId="1309C106" w:rsidR="009D3C1A" w:rsidRDefault="009D3C1A">
          <w:pPr>
            <w:pStyle w:val="TOC3"/>
            <w:tabs>
              <w:tab w:val="right" w:leader="dot" w:pos="9016"/>
            </w:tabs>
            <w:rPr>
              <w:rFonts w:eastAsiaTheme="minorEastAsia"/>
              <w:noProof/>
              <w:sz w:val="24"/>
              <w:szCs w:val="24"/>
              <w:lang w:eastAsia="en-GB"/>
            </w:rPr>
          </w:pPr>
          <w:hyperlink w:anchor="_Toc227883630" w:history="1">
            <w:r w:rsidRPr="00447E60">
              <w:rPr>
                <w:rStyle w:val="Hyperlink"/>
                <w:noProof/>
              </w:rPr>
              <w:t>Guideline 7.2 – BBV Infection: Management of a new case of Hepatitis C virus or HIV infection within the Haemodialysis unit</w:t>
            </w:r>
            <w:r>
              <w:rPr>
                <w:noProof/>
                <w:webHidden/>
              </w:rPr>
              <w:tab/>
            </w:r>
            <w:r>
              <w:rPr>
                <w:noProof/>
                <w:webHidden/>
              </w:rPr>
              <w:fldChar w:fldCharType="begin"/>
            </w:r>
            <w:r>
              <w:rPr>
                <w:noProof/>
                <w:webHidden/>
              </w:rPr>
              <w:instrText xml:space="preserve"> PAGEREF _Toc227883630 \h </w:instrText>
            </w:r>
            <w:r>
              <w:rPr>
                <w:noProof/>
                <w:webHidden/>
              </w:rPr>
            </w:r>
            <w:r>
              <w:rPr>
                <w:noProof/>
                <w:webHidden/>
              </w:rPr>
              <w:fldChar w:fldCharType="separate"/>
            </w:r>
            <w:r>
              <w:rPr>
                <w:noProof/>
                <w:webHidden/>
              </w:rPr>
              <w:t>22</w:t>
            </w:r>
            <w:r>
              <w:rPr>
                <w:noProof/>
                <w:webHidden/>
              </w:rPr>
              <w:fldChar w:fldCharType="end"/>
            </w:r>
          </w:hyperlink>
        </w:p>
        <w:p w14:paraId="17478D57" w14:textId="192E79FD" w:rsidR="009D3C1A" w:rsidRDefault="009D3C1A">
          <w:pPr>
            <w:pStyle w:val="TOC3"/>
            <w:tabs>
              <w:tab w:val="right" w:leader="dot" w:pos="9016"/>
            </w:tabs>
            <w:rPr>
              <w:rFonts w:eastAsiaTheme="minorEastAsia"/>
              <w:noProof/>
              <w:sz w:val="24"/>
              <w:szCs w:val="24"/>
              <w:lang w:eastAsia="en-GB"/>
            </w:rPr>
          </w:pPr>
          <w:hyperlink w:anchor="_Toc227883631" w:history="1">
            <w:r w:rsidRPr="00447E60">
              <w:rPr>
                <w:rStyle w:val="Hyperlink"/>
                <w:noProof/>
              </w:rPr>
              <w:t>Guideline 7.3 – BBV Infection: Management of any new BBV infection within the Haemodialysis Unit</w:t>
            </w:r>
            <w:r>
              <w:rPr>
                <w:noProof/>
                <w:webHidden/>
              </w:rPr>
              <w:tab/>
            </w:r>
            <w:r>
              <w:rPr>
                <w:noProof/>
                <w:webHidden/>
              </w:rPr>
              <w:fldChar w:fldCharType="begin"/>
            </w:r>
            <w:r>
              <w:rPr>
                <w:noProof/>
                <w:webHidden/>
              </w:rPr>
              <w:instrText xml:space="preserve"> PAGEREF _Toc227883631 \h </w:instrText>
            </w:r>
            <w:r>
              <w:rPr>
                <w:noProof/>
                <w:webHidden/>
              </w:rPr>
            </w:r>
            <w:r>
              <w:rPr>
                <w:noProof/>
                <w:webHidden/>
              </w:rPr>
              <w:fldChar w:fldCharType="separate"/>
            </w:r>
            <w:r>
              <w:rPr>
                <w:noProof/>
                <w:webHidden/>
              </w:rPr>
              <w:t>22</w:t>
            </w:r>
            <w:r>
              <w:rPr>
                <w:noProof/>
                <w:webHidden/>
              </w:rPr>
              <w:fldChar w:fldCharType="end"/>
            </w:r>
          </w:hyperlink>
        </w:p>
        <w:p w14:paraId="2F0613E7" w14:textId="5FD78102" w:rsidR="009D3C1A" w:rsidRDefault="009D3C1A">
          <w:pPr>
            <w:pStyle w:val="TOC3"/>
            <w:tabs>
              <w:tab w:val="right" w:leader="dot" w:pos="9016"/>
            </w:tabs>
            <w:rPr>
              <w:rFonts w:eastAsiaTheme="minorEastAsia"/>
              <w:noProof/>
              <w:sz w:val="24"/>
              <w:szCs w:val="24"/>
              <w:lang w:eastAsia="en-GB"/>
            </w:rPr>
          </w:pPr>
          <w:hyperlink w:anchor="_Toc227883632" w:history="1">
            <w:r w:rsidRPr="00447E60">
              <w:rPr>
                <w:rStyle w:val="Hyperlink"/>
                <w:noProof/>
              </w:rPr>
              <w:t>Guideline 7.4 - BBV Infection: Review of practice within Haemodialysis units following any BBV infection.</w:t>
            </w:r>
            <w:r>
              <w:rPr>
                <w:noProof/>
                <w:webHidden/>
              </w:rPr>
              <w:tab/>
            </w:r>
            <w:r>
              <w:rPr>
                <w:noProof/>
                <w:webHidden/>
              </w:rPr>
              <w:fldChar w:fldCharType="begin"/>
            </w:r>
            <w:r>
              <w:rPr>
                <w:noProof/>
                <w:webHidden/>
              </w:rPr>
              <w:instrText xml:space="preserve"> PAGEREF _Toc227883632 \h </w:instrText>
            </w:r>
            <w:r>
              <w:rPr>
                <w:noProof/>
                <w:webHidden/>
              </w:rPr>
            </w:r>
            <w:r>
              <w:rPr>
                <w:noProof/>
                <w:webHidden/>
              </w:rPr>
              <w:fldChar w:fldCharType="separate"/>
            </w:r>
            <w:r>
              <w:rPr>
                <w:noProof/>
                <w:webHidden/>
              </w:rPr>
              <w:t>23</w:t>
            </w:r>
            <w:r>
              <w:rPr>
                <w:noProof/>
                <w:webHidden/>
              </w:rPr>
              <w:fldChar w:fldCharType="end"/>
            </w:r>
          </w:hyperlink>
        </w:p>
        <w:p w14:paraId="173661D5" w14:textId="7F6E3BC5" w:rsidR="009D3C1A" w:rsidRDefault="009D3C1A">
          <w:pPr>
            <w:pStyle w:val="TOC2"/>
            <w:tabs>
              <w:tab w:val="right" w:leader="dot" w:pos="9016"/>
            </w:tabs>
            <w:rPr>
              <w:rFonts w:eastAsiaTheme="minorEastAsia"/>
              <w:noProof/>
              <w:sz w:val="24"/>
              <w:szCs w:val="24"/>
              <w:lang w:eastAsia="en-GB"/>
            </w:rPr>
          </w:pPr>
          <w:hyperlink w:anchor="_Toc227883633" w:history="1">
            <w:r w:rsidRPr="00447E60">
              <w:rPr>
                <w:rStyle w:val="Hyperlink"/>
                <w:noProof/>
              </w:rPr>
              <w:t>8. Dialysis away from base (Guidelines 8.1 – 8.2)</w:t>
            </w:r>
            <w:r>
              <w:rPr>
                <w:noProof/>
                <w:webHidden/>
              </w:rPr>
              <w:tab/>
            </w:r>
            <w:r>
              <w:rPr>
                <w:noProof/>
                <w:webHidden/>
              </w:rPr>
              <w:fldChar w:fldCharType="begin"/>
            </w:r>
            <w:r>
              <w:rPr>
                <w:noProof/>
                <w:webHidden/>
              </w:rPr>
              <w:instrText xml:space="preserve"> PAGEREF _Toc227883633 \h </w:instrText>
            </w:r>
            <w:r>
              <w:rPr>
                <w:noProof/>
                <w:webHidden/>
              </w:rPr>
            </w:r>
            <w:r>
              <w:rPr>
                <w:noProof/>
                <w:webHidden/>
              </w:rPr>
              <w:fldChar w:fldCharType="separate"/>
            </w:r>
            <w:r>
              <w:rPr>
                <w:noProof/>
                <w:webHidden/>
              </w:rPr>
              <w:t>24</w:t>
            </w:r>
            <w:r>
              <w:rPr>
                <w:noProof/>
                <w:webHidden/>
              </w:rPr>
              <w:fldChar w:fldCharType="end"/>
            </w:r>
          </w:hyperlink>
        </w:p>
        <w:p w14:paraId="1C53E4D9" w14:textId="3E22738E" w:rsidR="009D3C1A" w:rsidRDefault="009D3C1A">
          <w:pPr>
            <w:pStyle w:val="TOC3"/>
            <w:tabs>
              <w:tab w:val="right" w:leader="dot" w:pos="9016"/>
            </w:tabs>
            <w:rPr>
              <w:rFonts w:eastAsiaTheme="minorEastAsia"/>
              <w:noProof/>
              <w:sz w:val="24"/>
              <w:szCs w:val="24"/>
              <w:lang w:eastAsia="en-GB"/>
            </w:rPr>
          </w:pPr>
          <w:hyperlink w:anchor="_Toc227883634" w:history="1">
            <w:r w:rsidRPr="00447E60">
              <w:rPr>
                <w:rStyle w:val="Hyperlink"/>
                <w:noProof/>
              </w:rPr>
              <w:t>Guideline 8.1 Recommendations for hepatitis B virus (HBV), hepatitis C virus (HCV) and human immunodeficiency virus (HIV) testing and immunisation before travel</w:t>
            </w:r>
            <w:r>
              <w:rPr>
                <w:noProof/>
                <w:webHidden/>
              </w:rPr>
              <w:tab/>
            </w:r>
            <w:r>
              <w:rPr>
                <w:noProof/>
                <w:webHidden/>
              </w:rPr>
              <w:fldChar w:fldCharType="begin"/>
            </w:r>
            <w:r>
              <w:rPr>
                <w:noProof/>
                <w:webHidden/>
              </w:rPr>
              <w:instrText xml:space="preserve"> PAGEREF _Toc227883634 \h </w:instrText>
            </w:r>
            <w:r>
              <w:rPr>
                <w:noProof/>
                <w:webHidden/>
              </w:rPr>
            </w:r>
            <w:r>
              <w:rPr>
                <w:noProof/>
                <w:webHidden/>
              </w:rPr>
              <w:fldChar w:fldCharType="separate"/>
            </w:r>
            <w:r>
              <w:rPr>
                <w:noProof/>
                <w:webHidden/>
              </w:rPr>
              <w:t>24</w:t>
            </w:r>
            <w:r>
              <w:rPr>
                <w:noProof/>
                <w:webHidden/>
              </w:rPr>
              <w:fldChar w:fldCharType="end"/>
            </w:r>
          </w:hyperlink>
        </w:p>
        <w:p w14:paraId="597F22B6" w14:textId="0AC72182" w:rsidR="009D3C1A" w:rsidRDefault="009D3C1A">
          <w:pPr>
            <w:pStyle w:val="TOC3"/>
            <w:tabs>
              <w:tab w:val="right" w:leader="dot" w:pos="9016"/>
            </w:tabs>
            <w:rPr>
              <w:rFonts w:eastAsiaTheme="minorEastAsia"/>
              <w:noProof/>
              <w:sz w:val="24"/>
              <w:szCs w:val="24"/>
              <w:lang w:eastAsia="en-GB"/>
            </w:rPr>
          </w:pPr>
          <w:hyperlink w:anchor="_Toc227883635" w:history="1">
            <w:r w:rsidRPr="00447E60">
              <w:rPr>
                <w:rStyle w:val="Hyperlink"/>
                <w:noProof/>
              </w:rPr>
              <w:t>Guideline 8.2 Management of patients returning from dialysis away from base</w:t>
            </w:r>
            <w:r>
              <w:rPr>
                <w:noProof/>
                <w:webHidden/>
              </w:rPr>
              <w:tab/>
            </w:r>
            <w:r>
              <w:rPr>
                <w:noProof/>
                <w:webHidden/>
              </w:rPr>
              <w:fldChar w:fldCharType="begin"/>
            </w:r>
            <w:r>
              <w:rPr>
                <w:noProof/>
                <w:webHidden/>
              </w:rPr>
              <w:instrText xml:space="preserve"> PAGEREF _Toc227883635 \h </w:instrText>
            </w:r>
            <w:r>
              <w:rPr>
                <w:noProof/>
                <w:webHidden/>
              </w:rPr>
            </w:r>
            <w:r>
              <w:rPr>
                <w:noProof/>
                <w:webHidden/>
              </w:rPr>
              <w:fldChar w:fldCharType="separate"/>
            </w:r>
            <w:r>
              <w:rPr>
                <w:noProof/>
                <w:webHidden/>
              </w:rPr>
              <w:t>24</w:t>
            </w:r>
            <w:r>
              <w:rPr>
                <w:noProof/>
                <w:webHidden/>
              </w:rPr>
              <w:fldChar w:fldCharType="end"/>
            </w:r>
          </w:hyperlink>
        </w:p>
        <w:p w14:paraId="7D637DB3" w14:textId="5628C123" w:rsidR="009D3C1A" w:rsidRDefault="009D3C1A">
          <w:pPr>
            <w:pStyle w:val="TOC1"/>
            <w:tabs>
              <w:tab w:val="right" w:leader="dot" w:pos="9016"/>
            </w:tabs>
            <w:rPr>
              <w:rFonts w:eastAsiaTheme="minorEastAsia"/>
              <w:noProof/>
              <w:sz w:val="24"/>
              <w:szCs w:val="24"/>
              <w:lang w:eastAsia="en-GB"/>
            </w:rPr>
          </w:pPr>
          <w:hyperlink w:anchor="_Toc227883636" w:history="1">
            <w:r w:rsidRPr="00447E60">
              <w:rPr>
                <w:rStyle w:val="Hyperlink"/>
                <w:noProof/>
              </w:rPr>
              <w:t>Summary of Audit Measures</w:t>
            </w:r>
            <w:r>
              <w:rPr>
                <w:noProof/>
                <w:webHidden/>
              </w:rPr>
              <w:tab/>
            </w:r>
            <w:r>
              <w:rPr>
                <w:noProof/>
                <w:webHidden/>
              </w:rPr>
              <w:fldChar w:fldCharType="begin"/>
            </w:r>
            <w:r>
              <w:rPr>
                <w:noProof/>
                <w:webHidden/>
              </w:rPr>
              <w:instrText xml:space="preserve"> PAGEREF _Toc227883636 \h </w:instrText>
            </w:r>
            <w:r>
              <w:rPr>
                <w:noProof/>
                <w:webHidden/>
              </w:rPr>
            </w:r>
            <w:r>
              <w:rPr>
                <w:noProof/>
                <w:webHidden/>
              </w:rPr>
              <w:fldChar w:fldCharType="separate"/>
            </w:r>
            <w:r>
              <w:rPr>
                <w:noProof/>
                <w:webHidden/>
              </w:rPr>
              <w:t>26</w:t>
            </w:r>
            <w:r>
              <w:rPr>
                <w:noProof/>
                <w:webHidden/>
              </w:rPr>
              <w:fldChar w:fldCharType="end"/>
            </w:r>
          </w:hyperlink>
        </w:p>
        <w:p w14:paraId="6CDA3735" w14:textId="5F11541B" w:rsidR="009D3C1A" w:rsidRDefault="009D3C1A">
          <w:pPr>
            <w:pStyle w:val="TOC1"/>
            <w:tabs>
              <w:tab w:val="right" w:leader="dot" w:pos="9016"/>
            </w:tabs>
            <w:rPr>
              <w:rFonts w:eastAsiaTheme="minorEastAsia"/>
              <w:noProof/>
              <w:sz w:val="24"/>
              <w:szCs w:val="24"/>
              <w:lang w:eastAsia="en-GB"/>
            </w:rPr>
          </w:pPr>
          <w:hyperlink w:anchor="_Toc227883637" w:history="1">
            <w:r w:rsidRPr="00447E60">
              <w:rPr>
                <w:rStyle w:val="Hyperlink"/>
                <w:noProof/>
              </w:rPr>
              <w:t>Rationale for Clinical Practice Guidelines</w:t>
            </w:r>
            <w:r>
              <w:rPr>
                <w:noProof/>
                <w:webHidden/>
              </w:rPr>
              <w:tab/>
            </w:r>
            <w:r>
              <w:rPr>
                <w:noProof/>
                <w:webHidden/>
              </w:rPr>
              <w:fldChar w:fldCharType="begin"/>
            </w:r>
            <w:r>
              <w:rPr>
                <w:noProof/>
                <w:webHidden/>
              </w:rPr>
              <w:instrText xml:space="preserve"> PAGEREF _Toc227883637 \h </w:instrText>
            </w:r>
            <w:r>
              <w:rPr>
                <w:noProof/>
                <w:webHidden/>
              </w:rPr>
            </w:r>
            <w:r>
              <w:rPr>
                <w:noProof/>
                <w:webHidden/>
              </w:rPr>
              <w:fldChar w:fldCharType="separate"/>
            </w:r>
            <w:r>
              <w:rPr>
                <w:noProof/>
                <w:webHidden/>
              </w:rPr>
              <w:t>27</w:t>
            </w:r>
            <w:r>
              <w:rPr>
                <w:noProof/>
                <w:webHidden/>
              </w:rPr>
              <w:fldChar w:fldCharType="end"/>
            </w:r>
          </w:hyperlink>
        </w:p>
        <w:p w14:paraId="0A84DDC6" w14:textId="0FA08310" w:rsidR="009D3C1A" w:rsidRDefault="009D3C1A">
          <w:pPr>
            <w:pStyle w:val="TOC2"/>
            <w:tabs>
              <w:tab w:val="right" w:leader="dot" w:pos="9016"/>
            </w:tabs>
            <w:rPr>
              <w:rFonts w:eastAsiaTheme="minorEastAsia"/>
              <w:noProof/>
              <w:sz w:val="24"/>
              <w:szCs w:val="24"/>
              <w:lang w:eastAsia="en-GB"/>
            </w:rPr>
          </w:pPr>
          <w:hyperlink w:anchor="_Toc227883638" w:history="1">
            <w:r w:rsidRPr="00447E60">
              <w:rPr>
                <w:rStyle w:val="Hyperlink"/>
                <w:noProof/>
              </w:rPr>
              <w:t>1.</w:t>
            </w:r>
            <w:r w:rsidRPr="00447E60">
              <w:rPr>
                <w:rStyle w:val="Hyperlink"/>
                <w:rFonts w:ascii="Arial" w:eastAsia="Arial" w:hAnsi="Arial" w:cs="Arial"/>
                <w:noProof/>
              </w:rPr>
              <w:t xml:space="preserve"> </w:t>
            </w:r>
            <w:r w:rsidRPr="00447E60">
              <w:rPr>
                <w:rStyle w:val="Hyperlink"/>
                <w:noProof/>
              </w:rPr>
              <w:t>Prevention of BBV infection in the renal unit (Guidelines 1.1 – 1.2)</w:t>
            </w:r>
            <w:r>
              <w:rPr>
                <w:noProof/>
                <w:webHidden/>
              </w:rPr>
              <w:tab/>
            </w:r>
            <w:r>
              <w:rPr>
                <w:noProof/>
                <w:webHidden/>
              </w:rPr>
              <w:fldChar w:fldCharType="begin"/>
            </w:r>
            <w:r>
              <w:rPr>
                <w:noProof/>
                <w:webHidden/>
              </w:rPr>
              <w:instrText xml:space="preserve"> PAGEREF _Toc227883638 \h </w:instrText>
            </w:r>
            <w:r>
              <w:rPr>
                <w:noProof/>
                <w:webHidden/>
              </w:rPr>
            </w:r>
            <w:r>
              <w:rPr>
                <w:noProof/>
                <w:webHidden/>
              </w:rPr>
              <w:fldChar w:fldCharType="separate"/>
            </w:r>
            <w:r>
              <w:rPr>
                <w:noProof/>
                <w:webHidden/>
              </w:rPr>
              <w:t>27</w:t>
            </w:r>
            <w:r>
              <w:rPr>
                <w:noProof/>
                <w:webHidden/>
              </w:rPr>
              <w:fldChar w:fldCharType="end"/>
            </w:r>
          </w:hyperlink>
        </w:p>
        <w:p w14:paraId="263CAF9A" w14:textId="32973B12" w:rsidR="009D3C1A" w:rsidRDefault="009D3C1A">
          <w:pPr>
            <w:pStyle w:val="TOC3"/>
            <w:tabs>
              <w:tab w:val="right" w:leader="dot" w:pos="9016"/>
            </w:tabs>
            <w:rPr>
              <w:rFonts w:eastAsiaTheme="minorEastAsia"/>
              <w:noProof/>
              <w:sz w:val="24"/>
              <w:szCs w:val="24"/>
              <w:lang w:eastAsia="en-GB"/>
            </w:rPr>
          </w:pPr>
          <w:hyperlink w:anchor="_Toc227883639" w:history="1">
            <w:r w:rsidRPr="00447E60">
              <w:rPr>
                <w:rStyle w:val="Hyperlink"/>
                <w:noProof/>
              </w:rPr>
              <w:t>Guideline 1.1- BBV Prevention: Infection control procedures</w:t>
            </w:r>
            <w:r>
              <w:rPr>
                <w:noProof/>
                <w:webHidden/>
              </w:rPr>
              <w:tab/>
            </w:r>
            <w:r>
              <w:rPr>
                <w:noProof/>
                <w:webHidden/>
              </w:rPr>
              <w:fldChar w:fldCharType="begin"/>
            </w:r>
            <w:r>
              <w:rPr>
                <w:noProof/>
                <w:webHidden/>
              </w:rPr>
              <w:instrText xml:space="preserve"> PAGEREF _Toc227883639 \h </w:instrText>
            </w:r>
            <w:r>
              <w:rPr>
                <w:noProof/>
                <w:webHidden/>
              </w:rPr>
            </w:r>
            <w:r>
              <w:rPr>
                <w:noProof/>
                <w:webHidden/>
              </w:rPr>
              <w:fldChar w:fldCharType="separate"/>
            </w:r>
            <w:r>
              <w:rPr>
                <w:noProof/>
                <w:webHidden/>
              </w:rPr>
              <w:t>27</w:t>
            </w:r>
            <w:r>
              <w:rPr>
                <w:noProof/>
                <w:webHidden/>
              </w:rPr>
              <w:fldChar w:fldCharType="end"/>
            </w:r>
          </w:hyperlink>
        </w:p>
        <w:p w14:paraId="0129630B" w14:textId="1FEFEB47" w:rsidR="009D3C1A" w:rsidRDefault="009D3C1A">
          <w:pPr>
            <w:pStyle w:val="TOC3"/>
            <w:tabs>
              <w:tab w:val="right" w:leader="dot" w:pos="9016"/>
            </w:tabs>
            <w:rPr>
              <w:rFonts w:eastAsiaTheme="minorEastAsia"/>
              <w:noProof/>
              <w:sz w:val="24"/>
              <w:szCs w:val="24"/>
              <w:lang w:eastAsia="en-GB"/>
            </w:rPr>
          </w:pPr>
          <w:hyperlink w:anchor="_Toc227883640" w:history="1">
            <w:r w:rsidRPr="00447E60">
              <w:rPr>
                <w:rStyle w:val="Hyperlink"/>
                <w:noProof/>
              </w:rPr>
              <w:t>Guideline 1.2 – BBV Prevention: Use of parenteral medicines</w:t>
            </w:r>
            <w:r>
              <w:rPr>
                <w:noProof/>
                <w:webHidden/>
              </w:rPr>
              <w:tab/>
            </w:r>
            <w:r>
              <w:rPr>
                <w:noProof/>
                <w:webHidden/>
              </w:rPr>
              <w:fldChar w:fldCharType="begin"/>
            </w:r>
            <w:r>
              <w:rPr>
                <w:noProof/>
                <w:webHidden/>
              </w:rPr>
              <w:instrText xml:space="preserve"> PAGEREF _Toc227883640 \h </w:instrText>
            </w:r>
            <w:r>
              <w:rPr>
                <w:noProof/>
                <w:webHidden/>
              </w:rPr>
            </w:r>
            <w:r>
              <w:rPr>
                <w:noProof/>
                <w:webHidden/>
              </w:rPr>
              <w:fldChar w:fldCharType="separate"/>
            </w:r>
            <w:r>
              <w:rPr>
                <w:noProof/>
                <w:webHidden/>
              </w:rPr>
              <w:t>29</w:t>
            </w:r>
            <w:r>
              <w:rPr>
                <w:noProof/>
                <w:webHidden/>
              </w:rPr>
              <w:fldChar w:fldCharType="end"/>
            </w:r>
          </w:hyperlink>
        </w:p>
        <w:p w14:paraId="2BC94409" w14:textId="7665182E" w:rsidR="009D3C1A" w:rsidRDefault="009D3C1A">
          <w:pPr>
            <w:pStyle w:val="TOC3"/>
            <w:tabs>
              <w:tab w:val="right" w:leader="dot" w:pos="9016"/>
            </w:tabs>
            <w:rPr>
              <w:rFonts w:eastAsiaTheme="minorEastAsia"/>
              <w:noProof/>
              <w:sz w:val="24"/>
              <w:szCs w:val="24"/>
              <w:lang w:eastAsia="en-GB"/>
            </w:rPr>
          </w:pPr>
          <w:hyperlink w:anchor="_Toc227883641" w:history="1">
            <w:r w:rsidRPr="00447E60">
              <w:rPr>
                <w:rStyle w:val="Hyperlink"/>
                <w:noProof/>
              </w:rPr>
              <w:t>References</w:t>
            </w:r>
            <w:r>
              <w:rPr>
                <w:noProof/>
                <w:webHidden/>
              </w:rPr>
              <w:tab/>
            </w:r>
            <w:r>
              <w:rPr>
                <w:noProof/>
                <w:webHidden/>
              </w:rPr>
              <w:fldChar w:fldCharType="begin"/>
            </w:r>
            <w:r>
              <w:rPr>
                <w:noProof/>
                <w:webHidden/>
              </w:rPr>
              <w:instrText xml:space="preserve"> PAGEREF _Toc227883641 \h </w:instrText>
            </w:r>
            <w:r>
              <w:rPr>
                <w:noProof/>
                <w:webHidden/>
              </w:rPr>
            </w:r>
            <w:r>
              <w:rPr>
                <w:noProof/>
                <w:webHidden/>
              </w:rPr>
              <w:fldChar w:fldCharType="separate"/>
            </w:r>
            <w:r>
              <w:rPr>
                <w:noProof/>
                <w:webHidden/>
              </w:rPr>
              <w:t>29</w:t>
            </w:r>
            <w:r>
              <w:rPr>
                <w:noProof/>
                <w:webHidden/>
              </w:rPr>
              <w:fldChar w:fldCharType="end"/>
            </w:r>
          </w:hyperlink>
        </w:p>
        <w:p w14:paraId="6343D919" w14:textId="616B7C04" w:rsidR="009D3C1A" w:rsidRDefault="009D3C1A">
          <w:pPr>
            <w:pStyle w:val="TOC2"/>
            <w:tabs>
              <w:tab w:val="right" w:leader="dot" w:pos="9016"/>
            </w:tabs>
            <w:rPr>
              <w:rFonts w:eastAsiaTheme="minorEastAsia"/>
              <w:noProof/>
              <w:sz w:val="24"/>
              <w:szCs w:val="24"/>
              <w:lang w:eastAsia="en-GB"/>
            </w:rPr>
          </w:pPr>
          <w:hyperlink w:anchor="_Toc227883642" w:history="1">
            <w:r w:rsidRPr="00447E60">
              <w:rPr>
                <w:rStyle w:val="Hyperlink"/>
                <w:noProof/>
              </w:rPr>
              <w:t>2.</w:t>
            </w:r>
            <w:r w:rsidRPr="00447E60">
              <w:rPr>
                <w:rStyle w:val="Hyperlink"/>
                <w:rFonts w:ascii="Arial" w:eastAsia="Arial" w:hAnsi="Arial" w:cs="Arial"/>
                <w:noProof/>
              </w:rPr>
              <w:t xml:space="preserve"> </w:t>
            </w:r>
            <w:r w:rsidRPr="00447E60">
              <w:rPr>
                <w:rStyle w:val="Hyperlink"/>
                <w:noProof/>
              </w:rPr>
              <w:t>Dialysis Equipment and BBV infection (Guidelines 2.1 – 2.5)</w:t>
            </w:r>
            <w:r>
              <w:rPr>
                <w:noProof/>
                <w:webHidden/>
              </w:rPr>
              <w:tab/>
            </w:r>
            <w:r>
              <w:rPr>
                <w:noProof/>
                <w:webHidden/>
              </w:rPr>
              <w:fldChar w:fldCharType="begin"/>
            </w:r>
            <w:r>
              <w:rPr>
                <w:noProof/>
                <w:webHidden/>
              </w:rPr>
              <w:instrText xml:space="preserve"> PAGEREF _Toc227883642 \h </w:instrText>
            </w:r>
            <w:r>
              <w:rPr>
                <w:noProof/>
                <w:webHidden/>
              </w:rPr>
            </w:r>
            <w:r>
              <w:rPr>
                <w:noProof/>
                <w:webHidden/>
              </w:rPr>
              <w:fldChar w:fldCharType="separate"/>
            </w:r>
            <w:r>
              <w:rPr>
                <w:noProof/>
                <w:webHidden/>
              </w:rPr>
              <w:t>31</w:t>
            </w:r>
            <w:r>
              <w:rPr>
                <w:noProof/>
                <w:webHidden/>
              </w:rPr>
              <w:fldChar w:fldCharType="end"/>
            </w:r>
          </w:hyperlink>
        </w:p>
        <w:p w14:paraId="3CEC7288" w14:textId="4E66DF18" w:rsidR="009D3C1A" w:rsidRDefault="009D3C1A">
          <w:pPr>
            <w:pStyle w:val="TOC3"/>
            <w:tabs>
              <w:tab w:val="right" w:leader="dot" w:pos="9016"/>
            </w:tabs>
            <w:rPr>
              <w:rFonts w:eastAsiaTheme="minorEastAsia"/>
              <w:noProof/>
              <w:sz w:val="24"/>
              <w:szCs w:val="24"/>
              <w:lang w:eastAsia="en-GB"/>
            </w:rPr>
          </w:pPr>
          <w:hyperlink w:anchor="_Toc227883643" w:history="1">
            <w:r w:rsidRPr="00447E60">
              <w:rPr>
                <w:rStyle w:val="Hyperlink"/>
                <w:noProof/>
              </w:rPr>
              <w:t>Guideline 2.1 – BBV Infection: Machine segregation for patients infected with HBV</w:t>
            </w:r>
            <w:r>
              <w:rPr>
                <w:noProof/>
                <w:webHidden/>
              </w:rPr>
              <w:tab/>
            </w:r>
            <w:r>
              <w:rPr>
                <w:noProof/>
                <w:webHidden/>
              </w:rPr>
              <w:fldChar w:fldCharType="begin"/>
            </w:r>
            <w:r>
              <w:rPr>
                <w:noProof/>
                <w:webHidden/>
              </w:rPr>
              <w:instrText xml:space="preserve"> PAGEREF _Toc227883643 \h </w:instrText>
            </w:r>
            <w:r>
              <w:rPr>
                <w:noProof/>
                <w:webHidden/>
              </w:rPr>
            </w:r>
            <w:r>
              <w:rPr>
                <w:noProof/>
                <w:webHidden/>
              </w:rPr>
              <w:fldChar w:fldCharType="separate"/>
            </w:r>
            <w:r>
              <w:rPr>
                <w:noProof/>
                <w:webHidden/>
              </w:rPr>
              <w:t>31</w:t>
            </w:r>
            <w:r>
              <w:rPr>
                <w:noProof/>
                <w:webHidden/>
              </w:rPr>
              <w:fldChar w:fldCharType="end"/>
            </w:r>
          </w:hyperlink>
        </w:p>
        <w:p w14:paraId="55F2907D" w14:textId="42224FA0" w:rsidR="009D3C1A" w:rsidRDefault="009D3C1A">
          <w:pPr>
            <w:pStyle w:val="TOC3"/>
            <w:tabs>
              <w:tab w:val="right" w:leader="dot" w:pos="9016"/>
            </w:tabs>
            <w:rPr>
              <w:rFonts w:eastAsiaTheme="minorEastAsia"/>
              <w:noProof/>
              <w:sz w:val="24"/>
              <w:szCs w:val="24"/>
              <w:lang w:eastAsia="en-GB"/>
            </w:rPr>
          </w:pPr>
          <w:hyperlink w:anchor="_Toc227883644" w:history="1">
            <w:r w:rsidRPr="00447E60">
              <w:rPr>
                <w:rStyle w:val="Hyperlink"/>
                <w:noProof/>
              </w:rPr>
              <w:t>Guideline 2.2 – BBV Infection: Precautions for patients with HCV/HIV</w:t>
            </w:r>
            <w:r>
              <w:rPr>
                <w:noProof/>
                <w:webHidden/>
              </w:rPr>
              <w:tab/>
            </w:r>
            <w:r>
              <w:rPr>
                <w:noProof/>
                <w:webHidden/>
              </w:rPr>
              <w:fldChar w:fldCharType="begin"/>
            </w:r>
            <w:r>
              <w:rPr>
                <w:noProof/>
                <w:webHidden/>
              </w:rPr>
              <w:instrText xml:space="preserve"> PAGEREF _Toc227883644 \h </w:instrText>
            </w:r>
            <w:r>
              <w:rPr>
                <w:noProof/>
                <w:webHidden/>
              </w:rPr>
            </w:r>
            <w:r>
              <w:rPr>
                <w:noProof/>
                <w:webHidden/>
              </w:rPr>
              <w:fldChar w:fldCharType="separate"/>
            </w:r>
            <w:r>
              <w:rPr>
                <w:noProof/>
                <w:webHidden/>
              </w:rPr>
              <w:t>32</w:t>
            </w:r>
            <w:r>
              <w:rPr>
                <w:noProof/>
                <w:webHidden/>
              </w:rPr>
              <w:fldChar w:fldCharType="end"/>
            </w:r>
          </w:hyperlink>
        </w:p>
        <w:p w14:paraId="559DF761" w14:textId="1DFCE7E0" w:rsidR="009D3C1A" w:rsidRDefault="009D3C1A">
          <w:pPr>
            <w:pStyle w:val="TOC3"/>
            <w:tabs>
              <w:tab w:val="right" w:leader="dot" w:pos="9016"/>
            </w:tabs>
            <w:rPr>
              <w:rFonts w:eastAsiaTheme="minorEastAsia"/>
              <w:noProof/>
              <w:sz w:val="24"/>
              <w:szCs w:val="24"/>
              <w:lang w:eastAsia="en-GB"/>
            </w:rPr>
          </w:pPr>
          <w:hyperlink w:anchor="_Toc227883645" w:history="1">
            <w:r w:rsidRPr="00447E60">
              <w:rPr>
                <w:rStyle w:val="Hyperlink"/>
                <w:noProof/>
              </w:rPr>
              <w:t>Guideline 2.3 – BBV Infection: Utilisation of external transducer protectors</w:t>
            </w:r>
            <w:r>
              <w:rPr>
                <w:noProof/>
                <w:webHidden/>
              </w:rPr>
              <w:tab/>
            </w:r>
            <w:r>
              <w:rPr>
                <w:noProof/>
                <w:webHidden/>
              </w:rPr>
              <w:fldChar w:fldCharType="begin"/>
            </w:r>
            <w:r>
              <w:rPr>
                <w:noProof/>
                <w:webHidden/>
              </w:rPr>
              <w:instrText xml:space="preserve"> PAGEREF _Toc227883645 \h </w:instrText>
            </w:r>
            <w:r>
              <w:rPr>
                <w:noProof/>
                <w:webHidden/>
              </w:rPr>
            </w:r>
            <w:r>
              <w:rPr>
                <w:noProof/>
                <w:webHidden/>
              </w:rPr>
              <w:fldChar w:fldCharType="separate"/>
            </w:r>
            <w:r>
              <w:rPr>
                <w:noProof/>
                <w:webHidden/>
              </w:rPr>
              <w:t>33</w:t>
            </w:r>
            <w:r>
              <w:rPr>
                <w:noProof/>
                <w:webHidden/>
              </w:rPr>
              <w:fldChar w:fldCharType="end"/>
            </w:r>
          </w:hyperlink>
        </w:p>
        <w:p w14:paraId="28283AA0" w14:textId="75CE7D3E" w:rsidR="009D3C1A" w:rsidRDefault="009D3C1A">
          <w:pPr>
            <w:pStyle w:val="TOC3"/>
            <w:tabs>
              <w:tab w:val="right" w:leader="dot" w:pos="9016"/>
            </w:tabs>
            <w:rPr>
              <w:rFonts w:eastAsiaTheme="minorEastAsia"/>
              <w:noProof/>
              <w:sz w:val="24"/>
              <w:szCs w:val="24"/>
              <w:lang w:eastAsia="en-GB"/>
            </w:rPr>
          </w:pPr>
          <w:hyperlink w:anchor="_Toc227883646" w:history="1">
            <w:r w:rsidRPr="00447E60">
              <w:rPr>
                <w:rStyle w:val="Hyperlink"/>
                <w:noProof/>
              </w:rPr>
              <w:t>Guideline 2.4 – BBV Infection: Disinfection process for dialysis equipment</w:t>
            </w:r>
            <w:r>
              <w:rPr>
                <w:noProof/>
                <w:webHidden/>
              </w:rPr>
              <w:tab/>
            </w:r>
            <w:r>
              <w:rPr>
                <w:noProof/>
                <w:webHidden/>
              </w:rPr>
              <w:fldChar w:fldCharType="begin"/>
            </w:r>
            <w:r>
              <w:rPr>
                <w:noProof/>
                <w:webHidden/>
              </w:rPr>
              <w:instrText xml:space="preserve"> PAGEREF _Toc227883646 \h </w:instrText>
            </w:r>
            <w:r>
              <w:rPr>
                <w:noProof/>
                <w:webHidden/>
              </w:rPr>
            </w:r>
            <w:r>
              <w:rPr>
                <w:noProof/>
                <w:webHidden/>
              </w:rPr>
              <w:fldChar w:fldCharType="separate"/>
            </w:r>
            <w:r>
              <w:rPr>
                <w:noProof/>
                <w:webHidden/>
              </w:rPr>
              <w:t>33</w:t>
            </w:r>
            <w:r>
              <w:rPr>
                <w:noProof/>
                <w:webHidden/>
              </w:rPr>
              <w:fldChar w:fldCharType="end"/>
            </w:r>
          </w:hyperlink>
        </w:p>
        <w:p w14:paraId="2A5DE5AA" w14:textId="72E39821" w:rsidR="009D3C1A" w:rsidRDefault="009D3C1A">
          <w:pPr>
            <w:pStyle w:val="TOC3"/>
            <w:tabs>
              <w:tab w:val="right" w:leader="dot" w:pos="9016"/>
            </w:tabs>
            <w:rPr>
              <w:rFonts w:eastAsiaTheme="minorEastAsia"/>
              <w:noProof/>
              <w:sz w:val="24"/>
              <w:szCs w:val="24"/>
              <w:lang w:eastAsia="en-GB"/>
            </w:rPr>
          </w:pPr>
          <w:hyperlink w:anchor="_Toc227883647" w:history="1">
            <w:r w:rsidRPr="00447E60">
              <w:rPr>
                <w:rStyle w:val="Hyperlink"/>
                <w:noProof/>
              </w:rPr>
              <w:t>Guideline 2.5 Technical intervention required before machine reuse</w:t>
            </w:r>
            <w:r>
              <w:rPr>
                <w:noProof/>
                <w:webHidden/>
              </w:rPr>
              <w:tab/>
            </w:r>
            <w:r>
              <w:rPr>
                <w:noProof/>
                <w:webHidden/>
              </w:rPr>
              <w:fldChar w:fldCharType="begin"/>
            </w:r>
            <w:r>
              <w:rPr>
                <w:noProof/>
                <w:webHidden/>
              </w:rPr>
              <w:instrText xml:space="preserve"> PAGEREF _Toc227883647 \h </w:instrText>
            </w:r>
            <w:r>
              <w:rPr>
                <w:noProof/>
                <w:webHidden/>
              </w:rPr>
            </w:r>
            <w:r>
              <w:rPr>
                <w:noProof/>
                <w:webHidden/>
              </w:rPr>
              <w:fldChar w:fldCharType="separate"/>
            </w:r>
            <w:r>
              <w:rPr>
                <w:noProof/>
                <w:webHidden/>
              </w:rPr>
              <w:t>36</w:t>
            </w:r>
            <w:r>
              <w:rPr>
                <w:noProof/>
                <w:webHidden/>
              </w:rPr>
              <w:fldChar w:fldCharType="end"/>
            </w:r>
          </w:hyperlink>
        </w:p>
        <w:p w14:paraId="6F4086EB" w14:textId="3C1C663E" w:rsidR="009D3C1A" w:rsidRDefault="009D3C1A">
          <w:pPr>
            <w:pStyle w:val="TOC3"/>
            <w:tabs>
              <w:tab w:val="right" w:leader="dot" w:pos="9016"/>
            </w:tabs>
            <w:rPr>
              <w:rFonts w:eastAsiaTheme="minorEastAsia"/>
              <w:noProof/>
              <w:sz w:val="24"/>
              <w:szCs w:val="24"/>
              <w:lang w:eastAsia="en-GB"/>
            </w:rPr>
          </w:pPr>
          <w:hyperlink w:anchor="_Toc227883648" w:history="1">
            <w:r w:rsidRPr="00447E60">
              <w:rPr>
                <w:rStyle w:val="Hyperlink"/>
                <w:noProof/>
              </w:rPr>
              <w:t>References</w:t>
            </w:r>
            <w:r>
              <w:rPr>
                <w:noProof/>
                <w:webHidden/>
              </w:rPr>
              <w:tab/>
            </w:r>
            <w:r>
              <w:rPr>
                <w:noProof/>
                <w:webHidden/>
              </w:rPr>
              <w:fldChar w:fldCharType="begin"/>
            </w:r>
            <w:r>
              <w:rPr>
                <w:noProof/>
                <w:webHidden/>
              </w:rPr>
              <w:instrText xml:space="preserve"> PAGEREF _Toc227883648 \h </w:instrText>
            </w:r>
            <w:r>
              <w:rPr>
                <w:noProof/>
                <w:webHidden/>
              </w:rPr>
            </w:r>
            <w:r>
              <w:rPr>
                <w:noProof/>
                <w:webHidden/>
              </w:rPr>
              <w:fldChar w:fldCharType="separate"/>
            </w:r>
            <w:r>
              <w:rPr>
                <w:noProof/>
                <w:webHidden/>
              </w:rPr>
              <w:t>36</w:t>
            </w:r>
            <w:r>
              <w:rPr>
                <w:noProof/>
                <w:webHidden/>
              </w:rPr>
              <w:fldChar w:fldCharType="end"/>
            </w:r>
          </w:hyperlink>
        </w:p>
        <w:p w14:paraId="1984CF3F" w14:textId="00627C97" w:rsidR="009D3C1A" w:rsidRDefault="009D3C1A">
          <w:pPr>
            <w:pStyle w:val="TOC2"/>
            <w:tabs>
              <w:tab w:val="right" w:leader="dot" w:pos="9016"/>
            </w:tabs>
            <w:rPr>
              <w:rFonts w:eastAsiaTheme="minorEastAsia"/>
              <w:noProof/>
              <w:sz w:val="24"/>
              <w:szCs w:val="24"/>
              <w:lang w:eastAsia="en-GB"/>
            </w:rPr>
          </w:pPr>
          <w:hyperlink w:anchor="_Toc227883649" w:history="1">
            <w:r w:rsidRPr="00447E60">
              <w:rPr>
                <w:rStyle w:val="Hyperlink"/>
                <w:noProof/>
              </w:rPr>
              <w:t>3.</w:t>
            </w:r>
            <w:r w:rsidRPr="00447E60">
              <w:rPr>
                <w:rStyle w:val="Hyperlink"/>
                <w:rFonts w:ascii="Arial" w:eastAsia="Arial" w:hAnsi="Arial" w:cs="Arial"/>
                <w:noProof/>
              </w:rPr>
              <w:t xml:space="preserve"> </w:t>
            </w:r>
            <w:r w:rsidRPr="00447E60">
              <w:rPr>
                <w:rStyle w:val="Hyperlink"/>
                <w:noProof/>
              </w:rPr>
              <w:t>BBV surveillance in dialysis patients (Guidelines 3.1 – 3.6)</w:t>
            </w:r>
            <w:r>
              <w:rPr>
                <w:noProof/>
                <w:webHidden/>
              </w:rPr>
              <w:tab/>
            </w:r>
            <w:r>
              <w:rPr>
                <w:noProof/>
                <w:webHidden/>
              </w:rPr>
              <w:fldChar w:fldCharType="begin"/>
            </w:r>
            <w:r>
              <w:rPr>
                <w:noProof/>
                <w:webHidden/>
              </w:rPr>
              <w:instrText xml:space="preserve"> PAGEREF _Toc227883649 \h </w:instrText>
            </w:r>
            <w:r>
              <w:rPr>
                <w:noProof/>
                <w:webHidden/>
              </w:rPr>
            </w:r>
            <w:r>
              <w:rPr>
                <w:noProof/>
                <w:webHidden/>
              </w:rPr>
              <w:fldChar w:fldCharType="separate"/>
            </w:r>
            <w:r>
              <w:rPr>
                <w:noProof/>
                <w:webHidden/>
              </w:rPr>
              <w:t>38</w:t>
            </w:r>
            <w:r>
              <w:rPr>
                <w:noProof/>
                <w:webHidden/>
              </w:rPr>
              <w:fldChar w:fldCharType="end"/>
            </w:r>
          </w:hyperlink>
        </w:p>
        <w:p w14:paraId="170F70B1" w14:textId="3A2CE6BD" w:rsidR="009D3C1A" w:rsidRDefault="009D3C1A">
          <w:pPr>
            <w:pStyle w:val="TOC3"/>
            <w:tabs>
              <w:tab w:val="right" w:leader="dot" w:pos="9016"/>
            </w:tabs>
            <w:rPr>
              <w:rFonts w:eastAsiaTheme="minorEastAsia"/>
              <w:noProof/>
              <w:sz w:val="24"/>
              <w:szCs w:val="24"/>
              <w:lang w:eastAsia="en-GB"/>
            </w:rPr>
          </w:pPr>
          <w:hyperlink w:anchor="_Toc227883650" w:history="1">
            <w:r w:rsidRPr="00447E60">
              <w:rPr>
                <w:rStyle w:val="Hyperlink"/>
                <w:noProof/>
              </w:rPr>
              <w:t>Guideline 3.1 – BBV Infection: Virology status of patients starting Haemodialysis</w:t>
            </w:r>
            <w:r>
              <w:rPr>
                <w:noProof/>
                <w:webHidden/>
              </w:rPr>
              <w:tab/>
            </w:r>
            <w:r>
              <w:rPr>
                <w:noProof/>
                <w:webHidden/>
              </w:rPr>
              <w:fldChar w:fldCharType="begin"/>
            </w:r>
            <w:r>
              <w:rPr>
                <w:noProof/>
                <w:webHidden/>
              </w:rPr>
              <w:instrText xml:space="preserve"> PAGEREF _Toc227883650 \h </w:instrText>
            </w:r>
            <w:r>
              <w:rPr>
                <w:noProof/>
                <w:webHidden/>
              </w:rPr>
            </w:r>
            <w:r>
              <w:rPr>
                <w:noProof/>
                <w:webHidden/>
              </w:rPr>
              <w:fldChar w:fldCharType="separate"/>
            </w:r>
            <w:r>
              <w:rPr>
                <w:noProof/>
                <w:webHidden/>
              </w:rPr>
              <w:t>38</w:t>
            </w:r>
            <w:r>
              <w:rPr>
                <w:noProof/>
                <w:webHidden/>
              </w:rPr>
              <w:fldChar w:fldCharType="end"/>
            </w:r>
          </w:hyperlink>
        </w:p>
        <w:p w14:paraId="4662F0BF" w14:textId="7F83D682" w:rsidR="009D3C1A" w:rsidRDefault="009D3C1A">
          <w:pPr>
            <w:pStyle w:val="TOC3"/>
            <w:tabs>
              <w:tab w:val="right" w:leader="dot" w:pos="9016"/>
            </w:tabs>
            <w:rPr>
              <w:rFonts w:eastAsiaTheme="minorEastAsia"/>
              <w:noProof/>
              <w:sz w:val="24"/>
              <w:szCs w:val="24"/>
              <w:lang w:eastAsia="en-GB"/>
            </w:rPr>
          </w:pPr>
          <w:hyperlink w:anchor="_Toc227883651" w:history="1">
            <w:r w:rsidRPr="00447E60">
              <w:rPr>
                <w:rStyle w:val="Hyperlink"/>
                <w:noProof/>
              </w:rPr>
              <w:t>Guideline 3.2 – BBV Infection: Surveillance for HBV/HCV/HIV in prevalent Haemodialysis population</w:t>
            </w:r>
            <w:r>
              <w:rPr>
                <w:noProof/>
                <w:webHidden/>
              </w:rPr>
              <w:tab/>
            </w:r>
            <w:r>
              <w:rPr>
                <w:noProof/>
                <w:webHidden/>
              </w:rPr>
              <w:fldChar w:fldCharType="begin"/>
            </w:r>
            <w:r>
              <w:rPr>
                <w:noProof/>
                <w:webHidden/>
              </w:rPr>
              <w:instrText xml:space="preserve"> PAGEREF _Toc227883651 \h </w:instrText>
            </w:r>
            <w:r>
              <w:rPr>
                <w:noProof/>
                <w:webHidden/>
              </w:rPr>
            </w:r>
            <w:r>
              <w:rPr>
                <w:noProof/>
                <w:webHidden/>
              </w:rPr>
              <w:fldChar w:fldCharType="separate"/>
            </w:r>
            <w:r>
              <w:rPr>
                <w:noProof/>
                <w:webHidden/>
              </w:rPr>
              <w:t>38</w:t>
            </w:r>
            <w:r>
              <w:rPr>
                <w:noProof/>
                <w:webHidden/>
              </w:rPr>
              <w:fldChar w:fldCharType="end"/>
            </w:r>
          </w:hyperlink>
        </w:p>
        <w:p w14:paraId="5CBA9CF0" w14:textId="66ACD71F" w:rsidR="009D3C1A" w:rsidRDefault="009D3C1A">
          <w:pPr>
            <w:pStyle w:val="TOC3"/>
            <w:tabs>
              <w:tab w:val="right" w:leader="dot" w:pos="9016"/>
            </w:tabs>
            <w:rPr>
              <w:rFonts w:eastAsiaTheme="minorEastAsia"/>
              <w:noProof/>
              <w:sz w:val="24"/>
              <w:szCs w:val="24"/>
              <w:lang w:eastAsia="en-GB"/>
            </w:rPr>
          </w:pPr>
          <w:hyperlink w:anchor="_Toc227883652" w:history="1">
            <w:r w:rsidRPr="00447E60">
              <w:rPr>
                <w:rStyle w:val="Hyperlink"/>
                <w:noProof/>
              </w:rPr>
              <w:t>Guideline 3.3 – BBV Infection: Procedures for enhanced surveillance of high-risk patients</w:t>
            </w:r>
            <w:r>
              <w:rPr>
                <w:noProof/>
                <w:webHidden/>
              </w:rPr>
              <w:tab/>
            </w:r>
            <w:r>
              <w:rPr>
                <w:noProof/>
                <w:webHidden/>
              </w:rPr>
              <w:fldChar w:fldCharType="begin"/>
            </w:r>
            <w:r>
              <w:rPr>
                <w:noProof/>
                <w:webHidden/>
              </w:rPr>
              <w:instrText xml:space="preserve"> PAGEREF _Toc227883652 \h </w:instrText>
            </w:r>
            <w:r>
              <w:rPr>
                <w:noProof/>
                <w:webHidden/>
              </w:rPr>
            </w:r>
            <w:r>
              <w:rPr>
                <w:noProof/>
                <w:webHidden/>
              </w:rPr>
              <w:fldChar w:fldCharType="separate"/>
            </w:r>
            <w:r>
              <w:rPr>
                <w:noProof/>
                <w:webHidden/>
              </w:rPr>
              <w:t>40</w:t>
            </w:r>
            <w:r>
              <w:rPr>
                <w:noProof/>
                <w:webHidden/>
              </w:rPr>
              <w:fldChar w:fldCharType="end"/>
            </w:r>
          </w:hyperlink>
        </w:p>
        <w:p w14:paraId="7E237CF3" w14:textId="2D2E0CAB" w:rsidR="009D3C1A" w:rsidRDefault="009D3C1A">
          <w:pPr>
            <w:pStyle w:val="TOC3"/>
            <w:tabs>
              <w:tab w:val="right" w:leader="dot" w:pos="9016"/>
            </w:tabs>
            <w:rPr>
              <w:rFonts w:eastAsiaTheme="minorEastAsia"/>
              <w:noProof/>
              <w:sz w:val="24"/>
              <w:szCs w:val="24"/>
              <w:lang w:eastAsia="en-GB"/>
            </w:rPr>
          </w:pPr>
          <w:hyperlink w:anchor="_Toc227883653" w:history="1">
            <w:r w:rsidRPr="00447E60">
              <w:rPr>
                <w:rStyle w:val="Hyperlink"/>
                <w:noProof/>
              </w:rPr>
              <w:t>References</w:t>
            </w:r>
            <w:r>
              <w:rPr>
                <w:noProof/>
                <w:webHidden/>
              </w:rPr>
              <w:tab/>
            </w:r>
            <w:r>
              <w:rPr>
                <w:noProof/>
                <w:webHidden/>
              </w:rPr>
              <w:fldChar w:fldCharType="begin"/>
            </w:r>
            <w:r>
              <w:rPr>
                <w:noProof/>
                <w:webHidden/>
              </w:rPr>
              <w:instrText xml:space="preserve"> PAGEREF _Toc227883653 \h </w:instrText>
            </w:r>
            <w:r>
              <w:rPr>
                <w:noProof/>
                <w:webHidden/>
              </w:rPr>
            </w:r>
            <w:r>
              <w:rPr>
                <w:noProof/>
                <w:webHidden/>
              </w:rPr>
              <w:fldChar w:fldCharType="separate"/>
            </w:r>
            <w:r>
              <w:rPr>
                <w:noProof/>
                <w:webHidden/>
              </w:rPr>
              <w:t>41</w:t>
            </w:r>
            <w:r>
              <w:rPr>
                <w:noProof/>
                <w:webHidden/>
              </w:rPr>
              <w:fldChar w:fldCharType="end"/>
            </w:r>
          </w:hyperlink>
        </w:p>
        <w:p w14:paraId="327D6758" w14:textId="16707AB8" w:rsidR="009D3C1A" w:rsidRDefault="009D3C1A">
          <w:pPr>
            <w:pStyle w:val="TOC2"/>
            <w:tabs>
              <w:tab w:val="right" w:leader="dot" w:pos="9016"/>
            </w:tabs>
            <w:rPr>
              <w:rFonts w:eastAsiaTheme="minorEastAsia"/>
              <w:noProof/>
              <w:sz w:val="24"/>
              <w:szCs w:val="24"/>
              <w:lang w:eastAsia="en-GB"/>
            </w:rPr>
          </w:pPr>
          <w:hyperlink w:anchor="_Toc227883654" w:history="1">
            <w:r w:rsidRPr="00447E60">
              <w:rPr>
                <w:rStyle w:val="Hyperlink"/>
                <w:noProof/>
              </w:rPr>
              <w:t>4. Segregation of patients infected or at risk of infection with BBV (Guidelines 4.1 – 4.4)</w:t>
            </w:r>
            <w:r>
              <w:rPr>
                <w:noProof/>
                <w:webHidden/>
              </w:rPr>
              <w:tab/>
            </w:r>
            <w:r>
              <w:rPr>
                <w:noProof/>
                <w:webHidden/>
              </w:rPr>
              <w:fldChar w:fldCharType="begin"/>
            </w:r>
            <w:r>
              <w:rPr>
                <w:noProof/>
                <w:webHidden/>
              </w:rPr>
              <w:instrText xml:space="preserve"> PAGEREF _Toc227883654 \h </w:instrText>
            </w:r>
            <w:r>
              <w:rPr>
                <w:noProof/>
                <w:webHidden/>
              </w:rPr>
            </w:r>
            <w:r>
              <w:rPr>
                <w:noProof/>
                <w:webHidden/>
              </w:rPr>
              <w:fldChar w:fldCharType="separate"/>
            </w:r>
            <w:r>
              <w:rPr>
                <w:noProof/>
                <w:webHidden/>
              </w:rPr>
              <w:t>43</w:t>
            </w:r>
            <w:r>
              <w:rPr>
                <w:noProof/>
                <w:webHidden/>
              </w:rPr>
              <w:fldChar w:fldCharType="end"/>
            </w:r>
          </w:hyperlink>
        </w:p>
        <w:p w14:paraId="0FF2788F" w14:textId="2404367E" w:rsidR="009D3C1A" w:rsidRDefault="009D3C1A">
          <w:pPr>
            <w:pStyle w:val="TOC3"/>
            <w:tabs>
              <w:tab w:val="right" w:leader="dot" w:pos="9016"/>
            </w:tabs>
            <w:rPr>
              <w:rFonts w:eastAsiaTheme="minorEastAsia"/>
              <w:noProof/>
              <w:sz w:val="24"/>
              <w:szCs w:val="24"/>
              <w:lang w:eastAsia="en-GB"/>
            </w:rPr>
          </w:pPr>
          <w:hyperlink w:anchor="_Toc227883655" w:history="1">
            <w:r w:rsidRPr="00447E60">
              <w:rPr>
                <w:rStyle w:val="Hyperlink"/>
                <w:noProof/>
              </w:rPr>
              <w:t>Guideline 4.1 – BBV Infection: Management of patients starting Haemodialysis with unknown virology status.</w:t>
            </w:r>
            <w:r>
              <w:rPr>
                <w:noProof/>
                <w:webHidden/>
              </w:rPr>
              <w:tab/>
            </w:r>
            <w:r>
              <w:rPr>
                <w:noProof/>
                <w:webHidden/>
              </w:rPr>
              <w:fldChar w:fldCharType="begin"/>
            </w:r>
            <w:r>
              <w:rPr>
                <w:noProof/>
                <w:webHidden/>
              </w:rPr>
              <w:instrText xml:space="preserve"> PAGEREF _Toc227883655 \h </w:instrText>
            </w:r>
            <w:r>
              <w:rPr>
                <w:noProof/>
                <w:webHidden/>
              </w:rPr>
            </w:r>
            <w:r>
              <w:rPr>
                <w:noProof/>
                <w:webHidden/>
              </w:rPr>
              <w:fldChar w:fldCharType="separate"/>
            </w:r>
            <w:r>
              <w:rPr>
                <w:noProof/>
                <w:webHidden/>
              </w:rPr>
              <w:t>43</w:t>
            </w:r>
            <w:r>
              <w:rPr>
                <w:noProof/>
                <w:webHidden/>
              </w:rPr>
              <w:fldChar w:fldCharType="end"/>
            </w:r>
          </w:hyperlink>
        </w:p>
        <w:p w14:paraId="6407B467" w14:textId="5832325D" w:rsidR="009D3C1A" w:rsidRDefault="009D3C1A">
          <w:pPr>
            <w:pStyle w:val="TOC3"/>
            <w:tabs>
              <w:tab w:val="right" w:leader="dot" w:pos="9016"/>
            </w:tabs>
            <w:rPr>
              <w:rFonts w:eastAsiaTheme="minorEastAsia"/>
              <w:noProof/>
              <w:sz w:val="24"/>
              <w:szCs w:val="24"/>
              <w:lang w:eastAsia="en-GB"/>
            </w:rPr>
          </w:pPr>
          <w:hyperlink w:anchor="_Toc227883656" w:history="1">
            <w:r w:rsidRPr="00447E60">
              <w:rPr>
                <w:rStyle w:val="Hyperlink"/>
                <w:noProof/>
              </w:rPr>
              <w:t>Guideline 4.2– BBV Infection: Management of patients who do not consent for BBV testing.</w:t>
            </w:r>
            <w:r>
              <w:rPr>
                <w:noProof/>
                <w:webHidden/>
              </w:rPr>
              <w:tab/>
            </w:r>
            <w:r>
              <w:rPr>
                <w:noProof/>
                <w:webHidden/>
              </w:rPr>
              <w:fldChar w:fldCharType="begin"/>
            </w:r>
            <w:r>
              <w:rPr>
                <w:noProof/>
                <w:webHidden/>
              </w:rPr>
              <w:instrText xml:space="preserve"> PAGEREF _Toc227883656 \h </w:instrText>
            </w:r>
            <w:r>
              <w:rPr>
                <w:noProof/>
                <w:webHidden/>
              </w:rPr>
            </w:r>
            <w:r>
              <w:rPr>
                <w:noProof/>
                <w:webHidden/>
              </w:rPr>
              <w:fldChar w:fldCharType="separate"/>
            </w:r>
            <w:r>
              <w:rPr>
                <w:noProof/>
                <w:webHidden/>
              </w:rPr>
              <w:t>43</w:t>
            </w:r>
            <w:r>
              <w:rPr>
                <w:noProof/>
                <w:webHidden/>
              </w:rPr>
              <w:fldChar w:fldCharType="end"/>
            </w:r>
          </w:hyperlink>
        </w:p>
        <w:p w14:paraId="16A0C4F0" w14:textId="09345C5F" w:rsidR="009D3C1A" w:rsidRDefault="009D3C1A">
          <w:pPr>
            <w:pStyle w:val="TOC3"/>
            <w:tabs>
              <w:tab w:val="right" w:leader="dot" w:pos="9016"/>
            </w:tabs>
            <w:rPr>
              <w:rFonts w:eastAsiaTheme="minorEastAsia"/>
              <w:noProof/>
              <w:sz w:val="24"/>
              <w:szCs w:val="24"/>
              <w:lang w:eastAsia="en-GB"/>
            </w:rPr>
          </w:pPr>
          <w:hyperlink w:anchor="_Toc227883657" w:history="1">
            <w:r w:rsidRPr="00447E60">
              <w:rPr>
                <w:rStyle w:val="Hyperlink"/>
                <w:noProof/>
              </w:rPr>
              <w:t>Guideline 4.3 – BBV Infection: Isolation of patients known to be infected with Hepatitis B Virus (HBV)</w:t>
            </w:r>
            <w:r>
              <w:rPr>
                <w:noProof/>
                <w:webHidden/>
              </w:rPr>
              <w:tab/>
            </w:r>
            <w:r>
              <w:rPr>
                <w:noProof/>
                <w:webHidden/>
              </w:rPr>
              <w:fldChar w:fldCharType="begin"/>
            </w:r>
            <w:r>
              <w:rPr>
                <w:noProof/>
                <w:webHidden/>
              </w:rPr>
              <w:instrText xml:space="preserve"> PAGEREF _Toc227883657 \h </w:instrText>
            </w:r>
            <w:r>
              <w:rPr>
                <w:noProof/>
                <w:webHidden/>
              </w:rPr>
            </w:r>
            <w:r>
              <w:rPr>
                <w:noProof/>
                <w:webHidden/>
              </w:rPr>
              <w:fldChar w:fldCharType="separate"/>
            </w:r>
            <w:r>
              <w:rPr>
                <w:noProof/>
                <w:webHidden/>
              </w:rPr>
              <w:t>43</w:t>
            </w:r>
            <w:r>
              <w:rPr>
                <w:noProof/>
                <w:webHidden/>
              </w:rPr>
              <w:fldChar w:fldCharType="end"/>
            </w:r>
          </w:hyperlink>
        </w:p>
        <w:p w14:paraId="30AFE5C8" w14:textId="7921CEB8" w:rsidR="009D3C1A" w:rsidRDefault="009D3C1A">
          <w:pPr>
            <w:pStyle w:val="TOC3"/>
            <w:tabs>
              <w:tab w:val="right" w:leader="dot" w:pos="9016"/>
            </w:tabs>
            <w:rPr>
              <w:rFonts w:eastAsiaTheme="minorEastAsia"/>
              <w:noProof/>
              <w:sz w:val="24"/>
              <w:szCs w:val="24"/>
              <w:lang w:eastAsia="en-GB"/>
            </w:rPr>
          </w:pPr>
          <w:hyperlink w:anchor="_Toc227883658" w:history="1">
            <w:r w:rsidRPr="00447E60">
              <w:rPr>
                <w:rStyle w:val="Hyperlink"/>
                <w:noProof/>
              </w:rPr>
              <w:t>Guideline 4.4 – BBV Infection: Management of patients infected with Hepatitis C Virus (HCV) or HIV</w:t>
            </w:r>
            <w:r>
              <w:rPr>
                <w:noProof/>
                <w:webHidden/>
              </w:rPr>
              <w:tab/>
            </w:r>
            <w:r>
              <w:rPr>
                <w:noProof/>
                <w:webHidden/>
              </w:rPr>
              <w:fldChar w:fldCharType="begin"/>
            </w:r>
            <w:r>
              <w:rPr>
                <w:noProof/>
                <w:webHidden/>
              </w:rPr>
              <w:instrText xml:space="preserve"> PAGEREF _Toc227883658 \h </w:instrText>
            </w:r>
            <w:r>
              <w:rPr>
                <w:noProof/>
                <w:webHidden/>
              </w:rPr>
            </w:r>
            <w:r>
              <w:rPr>
                <w:noProof/>
                <w:webHidden/>
              </w:rPr>
              <w:fldChar w:fldCharType="separate"/>
            </w:r>
            <w:r>
              <w:rPr>
                <w:noProof/>
                <w:webHidden/>
              </w:rPr>
              <w:t>44</w:t>
            </w:r>
            <w:r>
              <w:rPr>
                <w:noProof/>
                <w:webHidden/>
              </w:rPr>
              <w:fldChar w:fldCharType="end"/>
            </w:r>
          </w:hyperlink>
        </w:p>
        <w:p w14:paraId="670F0524" w14:textId="3DF1A921" w:rsidR="009D3C1A" w:rsidRDefault="009D3C1A">
          <w:pPr>
            <w:pStyle w:val="TOC3"/>
            <w:tabs>
              <w:tab w:val="right" w:leader="dot" w:pos="9016"/>
            </w:tabs>
            <w:rPr>
              <w:rFonts w:eastAsiaTheme="minorEastAsia"/>
              <w:noProof/>
              <w:sz w:val="24"/>
              <w:szCs w:val="24"/>
              <w:lang w:eastAsia="en-GB"/>
            </w:rPr>
          </w:pPr>
          <w:hyperlink w:anchor="_Toc227883659" w:history="1">
            <w:r w:rsidRPr="00447E60">
              <w:rPr>
                <w:rStyle w:val="Hyperlink"/>
                <w:noProof/>
              </w:rPr>
              <w:t>References</w:t>
            </w:r>
            <w:r>
              <w:rPr>
                <w:noProof/>
                <w:webHidden/>
              </w:rPr>
              <w:tab/>
            </w:r>
            <w:r>
              <w:rPr>
                <w:noProof/>
                <w:webHidden/>
              </w:rPr>
              <w:fldChar w:fldCharType="begin"/>
            </w:r>
            <w:r>
              <w:rPr>
                <w:noProof/>
                <w:webHidden/>
              </w:rPr>
              <w:instrText xml:space="preserve"> PAGEREF _Toc227883659 \h </w:instrText>
            </w:r>
            <w:r>
              <w:rPr>
                <w:noProof/>
                <w:webHidden/>
              </w:rPr>
            </w:r>
            <w:r>
              <w:rPr>
                <w:noProof/>
                <w:webHidden/>
              </w:rPr>
              <w:fldChar w:fldCharType="separate"/>
            </w:r>
            <w:r>
              <w:rPr>
                <w:noProof/>
                <w:webHidden/>
              </w:rPr>
              <w:t>45</w:t>
            </w:r>
            <w:r>
              <w:rPr>
                <w:noProof/>
                <w:webHidden/>
              </w:rPr>
              <w:fldChar w:fldCharType="end"/>
            </w:r>
          </w:hyperlink>
        </w:p>
        <w:p w14:paraId="46452DF7" w14:textId="36DAF71D" w:rsidR="009D3C1A" w:rsidRDefault="009D3C1A">
          <w:pPr>
            <w:pStyle w:val="TOC2"/>
            <w:tabs>
              <w:tab w:val="right" w:leader="dot" w:pos="9016"/>
            </w:tabs>
            <w:rPr>
              <w:rFonts w:eastAsiaTheme="minorEastAsia"/>
              <w:noProof/>
              <w:sz w:val="24"/>
              <w:szCs w:val="24"/>
              <w:lang w:eastAsia="en-GB"/>
            </w:rPr>
          </w:pPr>
          <w:hyperlink w:anchor="_Toc227883660" w:history="1">
            <w:r w:rsidRPr="00447E60">
              <w:rPr>
                <w:rStyle w:val="Hyperlink"/>
                <w:noProof/>
              </w:rPr>
              <w:t>5. Immunisation of patients against Hepatitis B Virus (Guidelines 5.1 – 5.7)</w:t>
            </w:r>
            <w:r>
              <w:rPr>
                <w:noProof/>
                <w:webHidden/>
              </w:rPr>
              <w:tab/>
            </w:r>
            <w:r>
              <w:rPr>
                <w:noProof/>
                <w:webHidden/>
              </w:rPr>
              <w:fldChar w:fldCharType="begin"/>
            </w:r>
            <w:r>
              <w:rPr>
                <w:noProof/>
                <w:webHidden/>
              </w:rPr>
              <w:instrText xml:space="preserve"> PAGEREF _Toc227883660 \h </w:instrText>
            </w:r>
            <w:r>
              <w:rPr>
                <w:noProof/>
                <w:webHidden/>
              </w:rPr>
            </w:r>
            <w:r>
              <w:rPr>
                <w:noProof/>
                <w:webHidden/>
              </w:rPr>
              <w:fldChar w:fldCharType="separate"/>
            </w:r>
            <w:r>
              <w:rPr>
                <w:noProof/>
                <w:webHidden/>
              </w:rPr>
              <w:t>47</w:t>
            </w:r>
            <w:r>
              <w:rPr>
                <w:noProof/>
                <w:webHidden/>
              </w:rPr>
              <w:fldChar w:fldCharType="end"/>
            </w:r>
          </w:hyperlink>
        </w:p>
        <w:p w14:paraId="6701282E" w14:textId="7EF0E5DB" w:rsidR="009D3C1A" w:rsidRDefault="009D3C1A">
          <w:pPr>
            <w:pStyle w:val="TOC3"/>
            <w:tabs>
              <w:tab w:val="right" w:leader="dot" w:pos="9016"/>
            </w:tabs>
            <w:rPr>
              <w:rFonts w:eastAsiaTheme="minorEastAsia"/>
              <w:noProof/>
              <w:sz w:val="24"/>
              <w:szCs w:val="24"/>
              <w:lang w:eastAsia="en-GB"/>
            </w:rPr>
          </w:pPr>
          <w:hyperlink w:anchor="_Toc227883661" w:history="1">
            <w:r w:rsidRPr="00447E60">
              <w:rPr>
                <w:rStyle w:val="Hyperlink"/>
                <w:noProof/>
              </w:rPr>
              <w:t>Guideline 5.1 – BBV Infection: Indications for immunisation of patients against hepatitis B Virus (HBV)</w:t>
            </w:r>
            <w:r>
              <w:rPr>
                <w:noProof/>
                <w:webHidden/>
              </w:rPr>
              <w:tab/>
            </w:r>
            <w:r>
              <w:rPr>
                <w:noProof/>
                <w:webHidden/>
              </w:rPr>
              <w:fldChar w:fldCharType="begin"/>
            </w:r>
            <w:r>
              <w:rPr>
                <w:noProof/>
                <w:webHidden/>
              </w:rPr>
              <w:instrText xml:space="preserve"> PAGEREF _Toc227883661 \h </w:instrText>
            </w:r>
            <w:r>
              <w:rPr>
                <w:noProof/>
                <w:webHidden/>
              </w:rPr>
            </w:r>
            <w:r>
              <w:rPr>
                <w:noProof/>
                <w:webHidden/>
              </w:rPr>
              <w:fldChar w:fldCharType="separate"/>
            </w:r>
            <w:r>
              <w:rPr>
                <w:noProof/>
                <w:webHidden/>
              </w:rPr>
              <w:t>47</w:t>
            </w:r>
            <w:r>
              <w:rPr>
                <w:noProof/>
                <w:webHidden/>
              </w:rPr>
              <w:fldChar w:fldCharType="end"/>
            </w:r>
          </w:hyperlink>
        </w:p>
        <w:p w14:paraId="326F698B" w14:textId="2817F86F" w:rsidR="009D3C1A" w:rsidRDefault="009D3C1A">
          <w:pPr>
            <w:pStyle w:val="TOC3"/>
            <w:tabs>
              <w:tab w:val="right" w:leader="dot" w:pos="9016"/>
            </w:tabs>
            <w:rPr>
              <w:rFonts w:eastAsiaTheme="minorEastAsia"/>
              <w:noProof/>
              <w:sz w:val="24"/>
              <w:szCs w:val="24"/>
              <w:lang w:eastAsia="en-GB"/>
            </w:rPr>
          </w:pPr>
          <w:hyperlink w:anchor="_Toc227883662" w:history="1">
            <w:r w:rsidRPr="00447E60">
              <w:rPr>
                <w:rStyle w:val="Hyperlink"/>
                <w:noProof/>
              </w:rPr>
              <w:t>Guideline 5.2 – BBV Infection: Timing of initiating immunisation schedule against HBV</w:t>
            </w:r>
            <w:r>
              <w:rPr>
                <w:noProof/>
                <w:webHidden/>
              </w:rPr>
              <w:tab/>
            </w:r>
            <w:r>
              <w:rPr>
                <w:noProof/>
                <w:webHidden/>
              </w:rPr>
              <w:fldChar w:fldCharType="begin"/>
            </w:r>
            <w:r>
              <w:rPr>
                <w:noProof/>
                <w:webHidden/>
              </w:rPr>
              <w:instrText xml:space="preserve"> PAGEREF _Toc227883662 \h </w:instrText>
            </w:r>
            <w:r>
              <w:rPr>
                <w:noProof/>
                <w:webHidden/>
              </w:rPr>
            </w:r>
            <w:r>
              <w:rPr>
                <w:noProof/>
                <w:webHidden/>
              </w:rPr>
              <w:fldChar w:fldCharType="separate"/>
            </w:r>
            <w:r>
              <w:rPr>
                <w:noProof/>
                <w:webHidden/>
              </w:rPr>
              <w:t>47</w:t>
            </w:r>
            <w:r>
              <w:rPr>
                <w:noProof/>
                <w:webHidden/>
              </w:rPr>
              <w:fldChar w:fldCharType="end"/>
            </w:r>
          </w:hyperlink>
        </w:p>
        <w:p w14:paraId="7730C47F" w14:textId="04C85E3C" w:rsidR="009D3C1A" w:rsidRDefault="009D3C1A">
          <w:pPr>
            <w:pStyle w:val="TOC3"/>
            <w:tabs>
              <w:tab w:val="right" w:leader="dot" w:pos="9016"/>
            </w:tabs>
            <w:rPr>
              <w:rFonts w:eastAsiaTheme="minorEastAsia"/>
              <w:noProof/>
              <w:sz w:val="24"/>
              <w:szCs w:val="24"/>
              <w:lang w:eastAsia="en-GB"/>
            </w:rPr>
          </w:pPr>
          <w:hyperlink w:anchor="_Toc227883663" w:history="1">
            <w:r w:rsidRPr="00447E60">
              <w:rPr>
                <w:rStyle w:val="Hyperlink"/>
                <w:noProof/>
              </w:rPr>
              <w:t>Guideline 5.3 – BBV Infection: Identification of patients for whom immunisation against HBV is not indicated.</w:t>
            </w:r>
            <w:r>
              <w:rPr>
                <w:noProof/>
                <w:webHidden/>
              </w:rPr>
              <w:tab/>
            </w:r>
            <w:r>
              <w:rPr>
                <w:noProof/>
                <w:webHidden/>
              </w:rPr>
              <w:fldChar w:fldCharType="begin"/>
            </w:r>
            <w:r>
              <w:rPr>
                <w:noProof/>
                <w:webHidden/>
              </w:rPr>
              <w:instrText xml:space="preserve"> PAGEREF _Toc227883663 \h </w:instrText>
            </w:r>
            <w:r>
              <w:rPr>
                <w:noProof/>
                <w:webHidden/>
              </w:rPr>
            </w:r>
            <w:r>
              <w:rPr>
                <w:noProof/>
                <w:webHidden/>
              </w:rPr>
              <w:fldChar w:fldCharType="separate"/>
            </w:r>
            <w:r>
              <w:rPr>
                <w:noProof/>
                <w:webHidden/>
              </w:rPr>
              <w:t>48</w:t>
            </w:r>
            <w:r>
              <w:rPr>
                <w:noProof/>
                <w:webHidden/>
              </w:rPr>
              <w:fldChar w:fldCharType="end"/>
            </w:r>
          </w:hyperlink>
        </w:p>
        <w:p w14:paraId="24EF3586" w14:textId="7A6C704E" w:rsidR="009D3C1A" w:rsidRDefault="009D3C1A">
          <w:pPr>
            <w:pStyle w:val="TOC3"/>
            <w:tabs>
              <w:tab w:val="right" w:leader="dot" w:pos="9016"/>
            </w:tabs>
            <w:rPr>
              <w:rFonts w:eastAsiaTheme="minorEastAsia"/>
              <w:noProof/>
              <w:sz w:val="24"/>
              <w:szCs w:val="24"/>
              <w:lang w:eastAsia="en-GB"/>
            </w:rPr>
          </w:pPr>
          <w:hyperlink w:anchor="_Toc227883664" w:history="1">
            <w:r w:rsidRPr="00447E60">
              <w:rPr>
                <w:rStyle w:val="Hyperlink"/>
                <w:noProof/>
              </w:rPr>
              <w:t>Guideline 5.4 – BBV Infection: Immunisation Schedule for vaccination against Hepatitis B Virus</w:t>
            </w:r>
            <w:r>
              <w:rPr>
                <w:noProof/>
                <w:webHidden/>
              </w:rPr>
              <w:tab/>
            </w:r>
            <w:r>
              <w:rPr>
                <w:noProof/>
                <w:webHidden/>
              </w:rPr>
              <w:fldChar w:fldCharType="begin"/>
            </w:r>
            <w:r>
              <w:rPr>
                <w:noProof/>
                <w:webHidden/>
              </w:rPr>
              <w:instrText xml:space="preserve"> PAGEREF _Toc227883664 \h </w:instrText>
            </w:r>
            <w:r>
              <w:rPr>
                <w:noProof/>
                <w:webHidden/>
              </w:rPr>
            </w:r>
            <w:r>
              <w:rPr>
                <w:noProof/>
                <w:webHidden/>
              </w:rPr>
              <w:fldChar w:fldCharType="separate"/>
            </w:r>
            <w:r>
              <w:rPr>
                <w:noProof/>
                <w:webHidden/>
              </w:rPr>
              <w:t>51</w:t>
            </w:r>
            <w:r>
              <w:rPr>
                <w:noProof/>
                <w:webHidden/>
              </w:rPr>
              <w:fldChar w:fldCharType="end"/>
            </w:r>
          </w:hyperlink>
        </w:p>
        <w:p w14:paraId="07E5130D" w14:textId="5BE2164F" w:rsidR="009D3C1A" w:rsidRDefault="009D3C1A">
          <w:pPr>
            <w:pStyle w:val="TOC3"/>
            <w:tabs>
              <w:tab w:val="right" w:leader="dot" w:pos="9016"/>
            </w:tabs>
            <w:rPr>
              <w:rFonts w:eastAsiaTheme="minorEastAsia"/>
              <w:noProof/>
              <w:sz w:val="24"/>
              <w:szCs w:val="24"/>
              <w:lang w:eastAsia="en-GB"/>
            </w:rPr>
          </w:pPr>
          <w:hyperlink w:anchor="_Toc227883665" w:history="1">
            <w:r w:rsidRPr="00447E60">
              <w:rPr>
                <w:rStyle w:val="Hyperlink"/>
                <w:noProof/>
              </w:rPr>
              <w:t>Guideline 5.5 – BBV Infection: Identification and Management of ‘responders’ to the immunisation programme</w:t>
            </w:r>
            <w:r>
              <w:rPr>
                <w:noProof/>
                <w:webHidden/>
              </w:rPr>
              <w:tab/>
            </w:r>
            <w:r>
              <w:rPr>
                <w:noProof/>
                <w:webHidden/>
              </w:rPr>
              <w:fldChar w:fldCharType="begin"/>
            </w:r>
            <w:r>
              <w:rPr>
                <w:noProof/>
                <w:webHidden/>
              </w:rPr>
              <w:instrText xml:space="preserve"> PAGEREF _Toc227883665 \h </w:instrText>
            </w:r>
            <w:r>
              <w:rPr>
                <w:noProof/>
                <w:webHidden/>
              </w:rPr>
            </w:r>
            <w:r>
              <w:rPr>
                <w:noProof/>
                <w:webHidden/>
              </w:rPr>
              <w:fldChar w:fldCharType="separate"/>
            </w:r>
            <w:r>
              <w:rPr>
                <w:noProof/>
                <w:webHidden/>
              </w:rPr>
              <w:t>52</w:t>
            </w:r>
            <w:r>
              <w:rPr>
                <w:noProof/>
                <w:webHidden/>
              </w:rPr>
              <w:fldChar w:fldCharType="end"/>
            </w:r>
          </w:hyperlink>
        </w:p>
        <w:p w14:paraId="7A188421" w14:textId="173F8732" w:rsidR="009D3C1A" w:rsidRDefault="009D3C1A">
          <w:pPr>
            <w:pStyle w:val="TOC3"/>
            <w:tabs>
              <w:tab w:val="right" w:leader="dot" w:pos="9016"/>
            </w:tabs>
            <w:rPr>
              <w:rFonts w:eastAsiaTheme="minorEastAsia"/>
              <w:noProof/>
              <w:sz w:val="24"/>
              <w:szCs w:val="24"/>
              <w:lang w:eastAsia="en-GB"/>
            </w:rPr>
          </w:pPr>
          <w:hyperlink w:anchor="_Toc227883666" w:history="1">
            <w:r w:rsidRPr="00447E60">
              <w:rPr>
                <w:rStyle w:val="Hyperlink"/>
                <w:noProof/>
              </w:rPr>
              <w:t>Guideline 5.6 – BBV Infection: Identification and Management of ‘non-responders’ to the immunisation programme</w:t>
            </w:r>
            <w:r>
              <w:rPr>
                <w:noProof/>
                <w:webHidden/>
              </w:rPr>
              <w:tab/>
            </w:r>
            <w:r>
              <w:rPr>
                <w:noProof/>
                <w:webHidden/>
              </w:rPr>
              <w:fldChar w:fldCharType="begin"/>
            </w:r>
            <w:r>
              <w:rPr>
                <w:noProof/>
                <w:webHidden/>
              </w:rPr>
              <w:instrText xml:space="preserve"> PAGEREF _Toc227883666 \h </w:instrText>
            </w:r>
            <w:r>
              <w:rPr>
                <w:noProof/>
                <w:webHidden/>
              </w:rPr>
            </w:r>
            <w:r>
              <w:rPr>
                <w:noProof/>
                <w:webHidden/>
              </w:rPr>
              <w:fldChar w:fldCharType="separate"/>
            </w:r>
            <w:r>
              <w:rPr>
                <w:noProof/>
                <w:webHidden/>
              </w:rPr>
              <w:t>53</w:t>
            </w:r>
            <w:r>
              <w:rPr>
                <w:noProof/>
                <w:webHidden/>
              </w:rPr>
              <w:fldChar w:fldCharType="end"/>
            </w:r>
          </w:hyperlink>
        </w:p>
        <w:p w14:paraId="1991DEDA" w14:textId="506FDB35" w:rsidR="009D3C1A" w:rsidRDefault="009D3C1A">
          <w:pPr>
            <w:pStyle w:val="TOC3"/>
            <w:tabs>
              <w:tab w:val="right" w:leader="dot" w:pos="9016"/>
            </w:tabs>
            <w:rPr>
              <w:rFonts w:eastAsiaTheme="minorEastAsia"/>
              <w:noProof/>
              <w:sz w:val="24"/>
              <w:szCs w:val="24"/>
              <w:lang w:eastAsia="en-GB"/>
            </w:rPr>
          </w:pPr>
          <w:hyperlink w:anchor="_Toc227883667" w:history="1">
            <w:r w:rsidRPr="00447E60">
              <w:rPr>
                <w:rStyle w:val="Hyperlink"/>
                <w:noProof/>
              </w:rPr>
              <w:t>Guideline 5.7 – BBV Infection: Management of patients prior to overseas travel or high risk exposure</w:t>
            </w:r>
            <w:r>
              <w:rPr>
                <w:noProof/>
                <w:webHidden/>
              </w:rPr>
              <w:tab/>
            </w:r>
            <w:r>
              <w:rPr>
                <w:noProof/>
                <w:webHidden/>
              </w:rPr>
              <w:fldChar w:fldCharType="begin"/>
            </w:r>
            <w:r>
              <w:rPr>
                <w:noProof/>
                <w:webHidden/>
              </w:rPr>
              <w:instrText xml:space="preserve"> PAGEREF _Toc227883667 \h </w:instrText>
            </w:r>
            <w:r>
              <w:rPr>
                <w:noProof/>
                <w:webHidden/>
              </w:rPr>
            </w:r>
            <w:r>
              <w:rPr>
                <w:noProof/>
                <w:webHidden/>
              </w:rPr>
              <w:fldChar w:fldCharType="separate"/>
            </w:r>
            <w:r>
              <w:rPr>
                <w:noProof/>
                <w:webHidden/>
              </w:rPr>
              <w:t>54</w:t>
            </w:r>
            <w:r>
              <w:rPr>
                <w:noProof/>
                <w:webHidden/>
              </w:rPr>
              <w:fldChar w:fldCharType="end"/>
            </w:r>
          </w:hyperlink>
        </w:p>
        <w:p w14:paraId="0C1F043A" w14:textId="2AC34B10" w:rsidR="009D3C1A" w:rsidRDefault="009D3C1A">
          <w:pPr>
            <w:pStyle w:val="TOC3"/>
            <w:tabs>
              <w:tab w:val="right" w:leader="dot" w:pos="9016"/>
            </w:tabs>
            <w:rPr>
              <w:rFonts w:eastAsiaTheme="minorEastAsia"/>
              <w:noProof/>
              <w:sz w:val="24"/>
              <w:szCs w:val="24"/>
              <w:lang w:eastAsia="en-GB"/>
            </w:rPr>
          </w:pPr>
          <w:hyperlink w:anchor="_Toc227883668" w:history="1">
            <w:r w:rsidRPr="00447E60">
              <w:rPr>
                <w:rStyle w:val="Hyperlink"/>
                <w:noProof/>
                <w:lang w:val="es-ES"/>
              </w:rPr>
              <w:t>References</w:t>
            </w:r>
            <w:r>
              <w:rPr>
                <w:noProof/>
                <w:webHidden/>
              </w:rPr>
              <w:tab/>
            </w:r>
            <w:r>
              <w:rPr>
                <w:noProof/>
                <w:webHidden/>
              </w:rPr>
              <w:fldChar w:fldCharType="begin"/>
            </w:r>
            <w:r>
              <w:rPr>
                <w:noProof/>
                <w:webHidden/>
              </w:rPr>
              <w:instrText xml:space="preserve"> PAGEREF _Toc227883668 \h </w:instrText>
            </w:r>
            <w:r>
              <w:rPr>
                <w:noProof/>
                <w:webHidden/>
              </w:rPr>
            </w:r>
            <w:r>
              <w:rPr>
                <w:noProof/>
                <w:webHidden/>
              </w:rPr>
              <w:fldChar w:fldCharType="separate"/>
            </w:r>
            <w:r>
              <w:rPr>
                <w:noProof/>
                <w:webHidden/>
              </w:rPr>
              <w:t>54</w:t>
            </w:r>
            <w:r>
              <w:rPr>
                <w:noProof/>
                <w:webHidden/>
              </w:rPr>
              <w:fldChar w:fldCharType="end"/>
            </w:r>
          </w:hyperlink>
        </w:p>
        <w:p w14:paraId="1CF1CCEF" w14:textId="6768B93D" w:rsidR="009D3C1A" w:rsidRDefault="009D3C1A">
          <w:pPr>
            <w:pStyle w:val="TOC2"/>
            <w:tabs>
              <w:tab w:val="right" w:leader="dot" w:pos="9016"/>
            </w:tabs>
            <w:rPr>
              <w:rFonts w:eastAsiaTheme="minorEastAsia"/>
              <w:noProof/>
              <w:sz w:val="24"/>
              <w:szCs w:val="24"/>
              <w:lang w:eastAsia="en-GB"/>
            </w:rPr>
          </w:pPr>
          <w:hyperlink w:anchor="_Toc227883669" w:history="1">
            <w:r w:rsidRPr="00447E60">
              <w:rPr>
                <w:rStyle w:val="Hyperlink"/>
                <w:noProof/>
              </w:rPr>
              <w:t>6. Immunisation of staff against Hepatitis B Virus (Guidelines 6-1 – 6.2)</w:t>
            </w:r>
            <w:r>
              <w:rPr>
                <w:noProof/>
                <w:webHidden/>
              </w:rPr>
              <w:tab/>
            </w:r>
            <w:r>
              <w:rPr>
                <w:noProof/>
                <w:webHidden/>
              </w:rPr>
              <w:fldChar w:fldCharType="begin"/>
            </w:r>
            <w:r>
              <w:rPr>
                <w:noProof/>
                <w:webHidden/>
              </w:rPr>
              <w:instrText xml:space="preserve"> PAGEREF _Toc227883669 \h </w:instrText>
            </w:r>
            <w:r>
              <w:rPr>
                <w:noProof/>
                <w:webHidden/>
              </w:rPr>
            </w:r>
            <w:r>
              <w:rPr>
                <w:noProof/>
                <w:webHidden/>
              </w:rPr>
              <w:fldChar w:fldCharType="separate"/>
            </w:r>
            <w:r>
              <w:rPr>
                <w:noProof/>
                <w:webHidden/>
              </w:rPr>
              <w:t>57</w:t>
            </w:r>
            <w:r>
              <w:rPr>
                <w:noProof/>
                <w:webHidden/>
              </w:rPr>
              <w:fldChar w:fldCharType="end"/>
            </w:r>
          </w:hyperlink>
        </w:p>
        <w:p w14:paraId="034FB895" w14:textId="407502B0" w:rsidR="009D3C1A" w:rsidRDefault="009D3C1A">
          <w:pPr>
            <w:pStyle w:val="TOC3"/>
            <w:tabs>
              <w:tab w:val="right" w:leader="dot" w:pos="9016"/>
            </w:tabs>
            <w:rPr>
              <w:rFonts w:eastAsiaTheme="minorEastAsia"/>
              <w:noProof/>
              <w:sz w:val="24"/>
              <w:szCs w:val="24"/>
              <w:lang w:eastAsia="en-GB"/>
            </w:rPr>
          </w:pPr>
          <w:hyperlink w:anchor="_Toc227883670" w:history="1">
            <w:r w:rsidRPr="00447E60">
              <w:rPr>
                <w:rStyle w:val="Hyperlink"/>
                <w:noProof/>
              </w:rPr>
              <w:t>Guideline 6.1 – BBV Infection: Immunisation of staff against Hepatitis B Virus</w:t>
            </w:r>
            <w:r>
              <w:rPr>
                <w:noProof/>
                <w:webHidden/>
              </w:rPr>
              <w:tab/>
            </w:r>
            <w:r>
              <w:rPr>
                <w:noProof/>
                <w:webHidden/>
              </w:rPr>
              <w:fldChar w:fldCharType="begin"/>
            </w:r>
            <w:r>
              <w:rPr>
                <w:noProof/>
                <w:webHidden/>
              </w:rPr>
              <w:instrText xml:space="preserve"> PAGEREF _Toc227883670 \h </w:instrText>
            </w:r>
            <w:r>
              <w:rPr>
                <w:noProof/>
                <w:webHidden/>
              </w:rPr>
            </w:r>
            <w:r>
              <w:rPr>
                <w:noProof/>
                <w:webHidden/>
              </w:rPr>
              <w:fldChar w:fldCharType="separate"/>
            </w:r>
            <w:r>
              <w:rPr>
                <w:noProof/>
                <w:webHidden/>
              </w:rPr>
              <w:t>57</w:t>
            </w:r>
            <w:r>
              <w:rPr>
                <w:noProof/>
                <w:webHidden/>
              </w:rPr>
              <w:fldChar w:fldCharType="end"/>
            </w:r>
          </w:hyperlink>
        </w:p>
        <w:p w14:paraId="2468D1BF" w14:textId="45A67D12" w:rsidR="009D3C1A" w:rsidRDefault="009D3C1A">
          <w:pPr>
            <w:pStyle w:val="TOC3"/>
            <w:tabs>
              <w:tab w:val="right" w:leader="dot" w:pos="9016"/>
            </w:tabs>
            <w:rPr>
              <w:rFonts w:eastAsiaTheme="minorEastAsia"/>
              <w:noProof/>
              <w:sz w:val="24"/>
              <w:szCs w:val="24"/>
              <w:lang w:eastAsia="en-GB"/>
            </w:rPr>
          </w:pPr>
          <w:hyperlink w:anchor="_Toc227883671" w:history="1">
            <w:r w:rsidRPr="00447E60">
              <w:rPr>
                <w:rStyle w:val="Hyperlink"/>
                <w:noProof/>
              </w:rPr>
              <w:t>Guideline 6.2 – BBV Infection: Staff who lack immunity to Hepatitis B Virus</w:t>
            </w:r>
            <w:r>
              <w:rPr>
                <w:noProof/>
                <w:webHidden/>
              </w:rPr>
              <w:tab/>
            </w:r>
            <w:r>
              <w:rPr>
                <w:noProof/>
                <w:webHidden/>
              </w:rPr>
              <w:fldChar w:fldCharType="begin"/>
            </w:r>
            <w:r>
              <w:rPr>
                <w:noProof/>
                <w:webHidden/>
              </w:rPr>
              <w:instrText xml:space="preserve"> PAGEREF _Toc227883671 \h </w:instrText>
            </w:r>
            <w:r>
              <w:rPr>
                <w:noProof/>
                <w:webHidden/>
              </w:rPr>
            </w:r>
            <w:r>
              <w:rPr>
                <w:noProof/>
                <w:webHidden/>
              </w:rPr>
              <w:fldChar w:fldCharType="separate"/>
            </w:r>
            <w:r>
              <w:rPr>
                <w:noProof/>
                <w:webHidden/>
              </w:rPr>
              <w:t>57</w:t>
            </w:r>
            <w:r>
              <w:rPr>
                <w:noProof/>
                <w:webHidden/>
              </w:rPr>
              <w:fldChar w:fldCharType="end"/>
            </w:r>
          </w:hyperlink>
        </w:p>
        <w:p w14:paraId="644346E8" w14:textId="1BB29A1A" w:rsidR="009D3C1A" w:rsidRDefault="009D3C1A">
          <w:pPr>
            <w:pStyle w:val="TOC3"/>
            <w:tabs>
              <w:tab w:val="right" w:leader="dot" w:pos="9016"/>
            </w:tabs>
            <w:rPr>
              <w:rFonts w:eastAsiaTheme="minorEastAsia"/>
              <w:noProof/>
              <w:sz w:val="24"/>
              <w:szCs w:val="24"/>
              <w:lang w:eastAsia="en-GB"/>
            </w:rPr>
          </w:pPr>
          <w:hyperlink w:anchor="_Toc227883672" w:history="1">
            <w:r w:rsidRPr="00447E60">
              <w:rPr>
                <w:rStyle w:val="Hyperlink"/>
                <w:noProof/>
              </w:rPr>
              <w:t>References</w:t>
            </w:r>
            <w:r>
              <w:rPr>
                <w:noProof/>
                <w:webHidden/>
              </w:rPr>
              <w:tab/>
            </w:r>
            <w:r>
              <w:rPr>
                <w:noProof/>
                <w:webHidden/>
              </w:rPr>
              <w:fldChar w:fldCharType="begin"/>
            </w:r>
            <w:r>
              <w:rPr>
                <w:noProof/>
                <w:webHidden/>
              </w:rPr>
              <w:instrText xml:space="preserve"> PAGEREF _Toc227883672 \h </w:instrText>
            </w:r>
            <w:r>
              <w:rPr>
                <w:noProof/>
                <w:webHidden/>
              </w:rPr>
            </w:r>
            <w:r>
              <w:rPr>
                <w:noProof/>
                <w:webHidden/>
              </w:rPr>
              <w:fldChar w:fldCharType="separate"/>
            </w:r>
            <w:r>
              <w:rPr>
                <w:noProof/>
                <w:webHidden/>
              </w:rPr>
              <w:t>57</w:t>
            </w:r>
            <w:r>
              <w:rPr>
                <w:noProof/>
                <w:webHidden/>
              </w:rPr>
              <w:fldChar w:fldCharType="end"/>
            </w:r>
          </w:hyperlink>
        </w:p>
        <w:p w14:paraId="04041DCF" w14:textId="6A7D3155" w:rsidR="009D3C1A" w:rsidRDefault="009D3C1A">
          <w:pPr>
            <w:pStyle w:val="TOC2"/>
            <w:tabs>
              <w:tab w:val="right" w:leader="dot" w:pos="9016"/>
            </w:tabs>
            <w:rPr>
              <w:rFonts w:eastAsiaTheme="minorEastAsia"/>
              <w:noProof/>
              <w:sz w:val="24"/>
              <w:szCs w:val="24"/>
              <w:lang w:eastAsia="en-GB"/>
            </w:rPr>
          </w:pPr>
          <w:hyperlink w:anchor="_Toc227883673" w:history="1">
            <w:r w:rsidRPr="00447E60">
              <w:rPr>
                <w:rStyle w:val="Hyperlink"/>
                <w:noProof/>
              </w:rPr>
              <w:t>7. Management of a new case of BBV Infection in the Haemodialysis Unit (Guidelines 7.1 – 7.4)</w:t>
            </w:r>
            <w:r>
              <w:rPr>
                <w:noProof/>
                <w:webHidden/>
              </w:rPr>
              <w:tab/>
            </w:r>
            <w:r>
              <w:rPr>
                <w:noProof/>
                <w:webHidden/>
              </w:rPr>
              <w:fldChar w:fldCharType="begin"/>
            </w:r>
            <w:r>
              <w:rPr>
                <w:noProof/>
                <w:webHidden/>
              </w:rPr>
              <w:instrText xml:space="preserve"> PAGEREF _Toc227883673 \h </w:instrText>
            </w:r>
            <w:r>
              <w:rPr>
                <w:noProof/>
                <w:webHidden/>
              </w:rPr>
            </w:r>
            <w:r>
              <w:rPr>
                <w:noProof/>
                <w:webHidden/>
              </w:rPr>
              <w:fldChar w:fldCharType="separate"/>
            </w:r>
            <w:r>
              <w:rPr>
                <w:noProof/>
                <w:webHidden/>
              </w:rPr>
              <w:t>59</w:t>
            </w:r>
            <w:r>
              <w:rPr>
                <w:noProof/>
                <w:webHidden/>
              </w:rPr>
              <w:fldChar w:fldCharType="end"/>
            </w:r>
          </w:hyperlink>
        </w:p>
        <w:p w14:paraId="2CF8346A" w14:textId="5A30047F" w:rsidR="009D3C1A" w:rsidRDefault="009D3C1A">
          <w:pPr>
            <w:pStyle w:val="TOC3"/>
            <w:tabs>
              <w:tab w:val="right" w:leader="dot" w:pos="9016"/>
            </w:tabs>
            <w:rPr>
              <w:rFonts w:eastAsiaTheme="minorEastAsia"/>
              <w:noProof/>
              <w:sz w:val="24"/>
              <w:szCs w:val="24"/>
              <w:lang w:eastAsia="en-GB"/>
            </w:rPr>
          </w:pPr>
          <w:hyperlink w:anchor="_Toc227883674" w:history="1">
            <w:r w:rsidRPr="00447E60">
              <w:rPr>
                <w:rStyle w:val="Hyperlink"/>
                <w:noProof/>
              </w:rPr>
              <w:t>Guideline 7.1 - Management of a new case of hepatitis B virus infection within the haemodialysis unit</w:t>
            </w:r>
            <w:r>
              <w:rPr>
                <w:noProof/>
                <w:webHidden/>
              </w:rPr>
              <w:tab/>
            </w:r>
            <w:r>
              <w:rPr>
                <w:noProof/>
                <w:webHidden/>
              </w:rPr>
              <w:fldChar w:fldCharType="begin"/>
            </w:r>
            <w:r>
              <w:rPr>
                <w:noProof/>
                <w:webHidden/>
              </w:rPr>
              <w:instrText xml:space="preserve"> PAGEREF _Toc227883674 \h </w:instrText>
            </w:r>
            <w:r>
              <w:rPr>
                <w:noProof/>
                <w:webHidden/>
              </w:rPr>
            </w:r>
            <w:r>
              <w:rPr>
                <w:noProof/>
                <w:webHidden/>
              </w:rPr>
              <w:fldChar w:fldCharType="separate"/>
            </w:r>
            <w:r>
              <w:rPr>
                <w:noProof/>
                <w:webHidden/>
              </w:rPr>
              <w:t>59</w:t>
            </w:r>
            <w:r>
              <w:rPr>
                <w:noProof/>
                <w:webHidden/>
              </w:rPr>
              <w:fldChar w:fldCharType="end"/>
            </w:r>
          </w:hyperlink>
        </w:p>
        <w:p w14:paraId="48FF9269" w14:textId="6F10B249" w:rsidR="009D3C1A" w:rsidRDefault="009D3C1A">
          <w:pPr>
            <w:pStyle w:val="TOC3"/>
            <w:tabs>
              <w:tab w:val="right" w:leader="dot" w:pos="9016"/>
            </w:tabs>
            <w:rPr>
              <w:rFonts w:eastAsiaTheme="minorEastAsia"/>
              <w:noProof/>
              <w:sz w:val="24"/>
              <w:szCs w:val="24"/>
              <w:lang w:eastAsia="en-GB"/>
            </w:rPr>
          </w:pPr>
          <w:hyperlink w:anchor="_Toc227883675" w:history="1">
            <w:r w:rsidRPr="00447E60">
              <w:rPr>
                <w:rStyle w:val="Hyperlink"/>
                <w:noProof/>
              </w:rPr>
              <w:t>Guideline 7.2 – BBV Infection: Management of a new case of Hepatitis C virus or HIV infection within the Haemodialysis unit</w:t>
            </w:r>
            <w:r>
              <w:rPr>
                <w:noProof/>
                <w:webHidden/>
              </w:rPr>
              <w:tab/>
            </w:r>
            <w:r>
              <w:rPr>
                <w:noProof/>
                <w:webHidden/>
              </w:rPr>
              <w:fldChar w:fldCharType="begin"/>
            </w:r>
            <w:r>
              <w:rPr>
                <w:noProof/>
                <w:webHidden/>
              </w:rPr>
              <w:instrText xml:space="preserve"> PAGEREF _Toc227883675 \h </w:instrText>
            </w:r>
            <w:r>
              <w:rPr>
                <w:noProof/>
                <w:webHidden/>
              </w:rPr>
            </w:r>
            <w:r>
              <w:rPr>
                <w:noProof/>
                <w:webHidden/>
              </w:rPr>
              <w:fldChar w:fldCharType="separate"/>
            </w:r>
            <w:r>
              <w:rPr>
                <w:noProof/>
                <w:webHidden/>
              </w:rPr>
              <w:t>62</w:t>
            </w:r>
            <w:r>
              <w:rPr>
                <w:noProof/>
                <w:webHidden/>
              </w:rPr>
              <w:fldChar w:fldCharType="end"/>
            </w:r>
          </w:hyperlink>
        </w:p>
        <w:p w14:paraId="0FA0A010" w14:textId="51F5AB83" w:rsidR="009D3C1A" w:rsidRDefault="009D3C1A">
          <w:pPr>
            <w:pStyle w:val="TOC3"/>
            <w:tabs>
              <w:tab w:val="right" w:leader="dot" w:pos="9016"/>
            </w:tabs>
            <w:rPr>
              <w:rFonts w:eastAsiaTheme="minorEastAsia"/>
              <w:noProof/>
              <w:sz w:val="24"/>
              <w:szCs w:val="24"/>
              <w:lang w:eastAsia="en-GB"/>
            </w:rPr>
          </w:pPr>
          <w:hyperlink w:anchor="_Toc227883676" w:history="1">
            <w:r w:rsidRPr="00447E60">
              <w:rPr>
                <w:rStyle w:val="Hyperlink"/>
                <w:noProof/>
              </w:rPr>
              <w:t>Guideline 7.3 – BBV Infection: Management of any new BBV infection within the Haemodialysis Unit</w:t>
            </w:r>
            <w:r>
              <w:rPr>
                <w:noProof/>
                <w:webHidden/>
              </w:rPr>
              <w:tab/>
            </w:r>
            <w:r>
              <w:rPr>
                <w:noProof/>
                <w:webHidden/>
              </w:rPr>
              <w:fldChar w:fldCharType="begin"/>
            </w:r>
            <w:r>
              <w:rPr>
                <w:noProof/>
                <w:webHidden/>
              </w:rPr>
              <w:instrText xml:space="preserve"> PAGEREF _Toc227883676 \h </w:instrText>
            </w:r>
            <w:r>
              <w:rPr>
                <w:noProof/>
                <w:webHidden/>
              </w:rPr>
            </w:r>
            <w:r>
              <w:rPr>
                <w:noProof/>
                <w:webHidden/>
              </w:rPr>
              <w:fldChar w:fldCharType="separate"/>
            </w:r>
            <w:r>
              <w:rPr>
                <w:noProof/>
                <w:webHidden/>
              </w:rPr>
              <w:t>62</w:t>
            </w:r>
            <w:r>
              <w:rPr>
                <w:noProof/>
                <w:webHidden/>
              </w:rPr>
              <w:fldChar w:fldCharType="end"/>
            </w:r>
          </w:hyperlink>
        </w:p>
        <w:p w14:paraId="20293817" w14:textId="156849FB" w:rsidR="009D3C1A" w:rsidRDefault="009D3C1A">
          <w:pPr>
            <w:pStyle w:val="TOC3"/>
            <w:tabs>
              <w:tab w:val="right" w:leader="dot" w:pos="9016"/>
            </w:tabs>
            <w:rPr>
              <w:rFonts w:eastAsiaTheme="minorEastAsia"/>
              <w:noProof/>
              <w:sz w:val="24"/>
              <w:szCs w:val="24"/>
              <w:lang w:eastAsia="en-GB"/>
            </w:rPr>
          </w:pPr>
          <w:hyperlink w:anchor="_Toc227883677" w:history="1">
            <w:r w:rsidRPr="00447E60">
              <w:rPr>
                <w:rStyle w:val="Hyperlink"/>
                <w:noProof/>
              </w:rPr>
              <w:t>Guideline 7.4 - BBV Infection: Review of practice within Haemodialysis units following any BBV infection.</w:t>
            </w:r>
            <w:r>
              <w:rPr>
                <w:noProof/>
                <w:webHidden/>
              </w:rPr>
              <w:tab/>
            </w:r>
            <w:r>
              <w:rPr>
                <w:noProof/>
                <w:webHidden/>
              </w:rPr>
              <w:fldChar w:fldCharType="begin"/>
            </w:r>
            <w:r>
              <w:rPr>
                <w:noProof/>
                <w:webHidden/>
              </w:rPr>
              <w:instrText xml:space="preserve"> PAGEREF _Toc227883677 \h </w:instrText>
            </w:r>
            <w:r>
              <w:rPr>
                <w:noProof/>
                <w:webHidden/>
              </w:rPr>
            </w:r>
            <w:r>
              <w:rPr>
                <w:noProof/>
                <w:webHidden/>
              </w:rPr>
              <w:fldChar w:fldCharType="separate"/>
            </w:r>
            <w:r>
              <w:rPr>
                <w:noProof/>
                <w:webHidden/>
              </w:rPr>
              <w:t>63</w:t>
            </w:r>
            <w:r>
              <w:rPr>
                <w:noProof/>
                <w:webHidden/>
              </w:rPr>
              <w:fldChar w:fldCharType="end"/>
            </w:r>
          </w:hyperlink>
        </w:p>
        <w:p w14:paraId="68599F9F" w14:textId="3B6C1F87" w:rsidR="009D3C1A" w:rsidRDefault="009D3C1A">
          <w:pPr>
            <w:pStyle w:val="TOC3"/>
            <w:tabs>
              <w:tab w:val="right" w:leader="dot" w:pos="9016"/>
            </w:tabs>
            <w:rPr>
              <w:rFonts w:eastAsiaTheme="minorEastAsia"/>
              <w:noProof/>
              <w:sz w:val="24"/>
              <w:szCs w:val="24"/>
              <w:lang w:eastAsia="en-GB"/>
            </w:rPr>
          </w:pPr>
          <w:hyperlink w:anchor="_Toc227883678" w:history="1">
            <w:r w:rsidRPr="00447E60">
              <w:rPr>
                <w:rStyle w:val="Hyperlink"/>
                <w:noProof/>
              </w:rPr>
              <w:t>Appendix: Checklist for the Incident Control Group where dialysis patients may have been exposed to hepatitis B virus (HBV)</w:t>
            </w:r>
            <w:r>
              <w:rPr>
                <w:noProof/>
                <w:webHidden/>
              </w:rPr>
              <w:tab/>
            </w:r>
            <w:r>
              <w:rPr>
                <w:noProof/>
                <w:webHidden/>
              </w:rPr>
              <w:fldChar w:fldCharType="begin"/>
            </w:r>
            <w:r>
              <w:rPr>
                <w:noProof/>
                <w:webHidden/>
              </w:rPr>
              <w:instrText xml:space="preserve"> PAGEREF _Toc227883678 \h </w:instrText>
            </w:r>
            <w:r>
              <w:rPr>
                <w:noProof/>
                <w:webHidden/>
              </w:rPr>
            </w:r>
            <w:r>
              <w:rPr>
                <w:noProof/>
                <w:webHidden/>
              </w:rPr>
              <w:fldChar w:fldCharType="separate"/>
            </w:r>
            <w:r>
              <w:rPr>
                <w:noProof/>
                <w:webHidden/>
              </w:rPr>
              <w:t>66</w:t>
            </w:r>
            <w:r>
              <w:rPr>
                <w:noProof/>
                <w:webHidden/>
              </w:rPr>
              <w:fldChar w:fldCharType="end"/>
            </w:r>
          </w:hyperlink>
        </w:p>
        <w:p w14:paraId="514D8BB9" w14:textId="7ACFCC52" w:rsidR="009D3C1A" w:rsidRDefault="009D3C1A">
          <w:pPr>
            <w:pStyle w:val="TOC3"/>
            <w:tabs>
              <w:tab w:val="right" w:leader="dot" w:pos="9016"/>
            </w:tabs>
            <w:rPr>
              <w:rFonts w:eastAsiaTheme="minorEastAsia"/>
              <w:noProof/>
              <w:sz w:val="24"/>
              <w:szCs w:val="24"/>
              <w:lang w:eastAsia="en-GB"/>
            </w:rPr>
          </w:pPr>
          <w:hyperlink w:anchor="_Toc227883679" w:history="1">
            <w:r w:rsidRPr="00447E60">
              <w:rPr>
                <w:rStyle w:val="Hyperlink"/>
                <w:noProof/>
              </w:rPr>
              <w:t>References</w:t>
            </w:r>
            <w:r>
              <w:rPr>
                <w:noProof/>
                <w:webHidden/>
              </w:rPr>
              <w:tab/>
            </w:r>
            <w:r>
              <w:rPr>
                <w:noProof/>
                <w:webHidden/>
              </w:rPr>
              <w:fldChar w:fldCharType="begin"/>
            </w:r>
            <w:r>
              <w:rPr>
                <w:noProof/>
                <w:webHidden/>
              </w:rPr>
              <w:instrText xml:space="preserve"> PAGEREF _Toc227883679 \h </w:instrText>
            </w:r>
            <w:r>
              <w:rPr>
                <w:noProof/>
                <w:webHidden/>
              </w:rPr>
            </w:r>
            <w:r>
              <w:rPr>
                <w:noProof/>
                <w:webHidden/>
              </w:rPr>
              <w:fldChar w:fldCharType="separate"/>
            </w:r>
            <w:r>
              <w:rPr>
                <w:noProof/>
                <w:webHidden/>
              </w:rPr>
              <w:t>69</w:t>
            </w:r>
            <w:r>
              <w:rPr>
                <w:noProof/>
                <w:webHidden/>
              </w:rPr>
              <w:fldChar w:fldCharType="end"/>
            </w:r>
          </w:hyperlink>
        </w:p>
        <w:p w14:paraId="26F626CE" w14:textId="4093C0A8" w:rsidR="009D3C1A" w:rsidRDefault="009D3C1A">
          <w:pPr>
            <w:pStyle w:val="TOC2"/>
            <w:tabs>
              <w:tab w:val="left" w:pos="720"/>
              <w:tab w:val="right" w:leader="dot" w:pos="9016"/>
            </w:tabs>
            <w:rPr>
              <w:rFonts w:eastAsiaTheme="minorEastAsia"/>
              <w:noProof/>
              <w:sz w:val="24"/>
              <w:szCs w:val="24"/>
              <w:lang w:eastAsia="en-GB"/>
            </w:rPr>
          </w:pPr>
          <w:hyperlink w:anchor="_Toc227883680" w:history="1">
            <w:r w:rsidRPr="00447E60">
              <w:rPr>
                <w:rStyle w:val="Hyperlink"/>
                <w:noProof/>
              </w:rPr>
              <w:t>8.</w:t>
            </w:r>
            <w:r>
              <w:rPr>
                <w:rFonts w:eastAsiaTheme="minorEastAsia"/>
                <w:noProof/>
                <w:sz w:val="24"/>
                <w:szCs w:val="24"/>
                <w:lang w:eastAsia="en-GB"/>
              </w:rPr>
              <w:tab/>
            </w:r>
            <w:r w:rsidRPr="00447E60">
              <w:rPr>
                <w:rStyle w:val="Hyperlink"/>
                <w:noProof/>
              </w:rPr>
              <w:t>Dialysis Away From Base (Guidelines 8.1 – 8.2)</w:t>
            </w:r>
            <w:r>
              <w:rPr>
                <w:noProof/>
                <w:webHidden/>
              </w:rPr>
              <w:tab/>
            </w:r>
            <w:r>
              <w:rPr>
                <w:noProof/>
                <w:webHidden/>
              </w:rPr>
              <w:fldChar w:fldCharType="begin"/>
            </w:r>
            <w:r>
              <w:rPr>
                <w:noProof/>
                <w:webHidden/>
              </w:rPr>
              <w:instrText xml:space="preserve"> PAGEREF _Toc227883680 \h </w:instrText>
            </w:r>
            <w:r>
              <w:rPr>
                <w:noProof/>
                <w:webHidden/>
              </w:rPr>
            </w:r>
            <w:r>
              <w:rPr>
                <w:noProof/>
                <w:webHidden/>
              </w:rPr>
              <w:fldChar w:fldCharType="separate"/>
            </w:r>
            <w:r>
              <w:rPr>
                <w:noProof/>
                <w:webHidden/>
              </w:rPr>
              <w:t>70</w:t>
            </w:r>
            <w:r>
              <w:rPr>
                <w:noProof/>
                <w:webHidden/>
              </w:rPr>
              <w:fldChar w:fldCharType="end"/>
            </w:r>
          </w:hyperlink>
        </w:p>
        <w:p w14:paraId="4C3B6435" w14:textId="2528903F" w:rsidR="009D3C1A" w:rsidRDefault="009D3C1A">
          <w:pPr>
            <w:pStyle w:val="TOC3"/>
            <w:tabs>
              <w:tab w:val="right" w:leader="dot" w:pos="9016"/>
            </w:tabs>
            <w:rPr>
              <w:rFonts w:eastAsiaTheme="minorEastAsia"/>
              <w:noProof/>
              <w:sz w:val="24"/>
              <w:szCs w:val="24"/>
              <w:lang w:eastAsia="en-GB"/>
            </w:rPr>
          </w:pPr>
          <w:hyperlink w:anchor="_Toc227883681" w:history="1">
            <w:r w:rsidRPr="00447E60">
              <w:rPr>
                <w:rStyle w:val="Hyperlink"/>
                <w:noProof/>
              </w:rPr>
              <w:t>Guideline 8.1 Recommendations for hepatitis B virus (HBV), hepatitis C virus (HCV) and human immunodeficiency virus (HIV) testing and immunisation before travel</w:t>
            </w:r>
            <w:r>
              <w:rPr>
                <w:noProof/>
                <w:webHidden/>
              </w:rPr>
              <w:tab/>
            </w:r>
            <w:r>
              <w:rPr>
                <w:noProof/>
                <w:webHidden/>
              </w:rPr>
              <w:fldChar w:fldCharType="begin"/>
            </w:r>
            <w:r>
              <w:rPr>
                <w:noProof/>
                <w:webHidden/>
              </w:rPr>
              <w:instrText xml:space="preserve"> PAGEREF _Toc227883681 \h </w:instrText>
            </w:r>
            <w:r>
              <w:rPr>
                <w:noProof/>
                <w:webHidden/>
              </w:rPr>
            </w:r>
            <w:r>
              <w:rPr>
                <w:noProof/>
                <w:webHidden/>
              </w:rPr>
              <w:fldChar w:fldCharType="separate"/>
            </w:r>
            <w:r>
              <w:rPr>
                <w:noProof/>
                <w:webHidden/>
              </w:rPr>
              <w:t>70</w:t>
            </w:r>
            <w:r>
              <w:rPr>
                <w:noProof/>
                <w:webHidden/>
              </w:rPr>
              <w:fldChar w:fldCharType="end"/>
            </w:r>
          </w:hyperlink>
        </w:p>
        <w:p w14:paraId="1D802803" w14:textId="4E27BD1B" w:rsidR="009D3C1A" w:rsidRDefault="009D3C1A">
          <w:pPr>
            <w:pStyle w:val="TOC3"/>
            <w:tabs>
              <w:tab w:val="right" w:leader="dot" w:pos="9016"/>
            </w:tabs>
            <w:rPr>
              <w:rFonts w:eastAsiaTheme="minorEastAsia"/>
              <w:noProof/>
              <w:sz w:val="24"/>
              <w:szCs w:val="24"/>
              <w:lang w:eastAsia="en-GB"/>
            </w:rPr>
          </w:pPr>
          <w:hyperlink w:anchor="_Toc227883682" w:history="1">
            <w:r w:rsidRPr="00447E60">
              <w:rPr>
                <w:rStyle w:val="Hyperlink"/>
                <w:noProof/>
              </w:rPr>
              <w:t>Guideline 8.2 Management of patients returning from dialysis away from base</w:t>
            </w:r>
            <w:r>
              <w:rPr>
                <w:noProof/>
                <w:webHidden/>
              </w:rPr>
              <w:tab/>
            </w:r>
            <w:r>
              <w:rPr>
                <w:noProof/>
                <w:webHidden/>
              </w:rPr>
              <w:fldChar w:fldCharType="begin"/>
            </w:r>
            <w:r>
              <w:rPr>
                <w:noProof/>
                <w:webHidden/>
              </w:rPr>
              <w:instrText xml:space="preserve"> PAGEREF _Toc227883682 \h </w:instrText>
            </w:r>
            <w:r>
              <w:rPr>
                <w:noProof/>
                <w:webHidden/>
              </w:rPr>
            </w:r>
            <w:r>
              <w:rPr>
                <w:noProof/>
                <w:webHidden/>
              </w:rPr>
              <w:fldChar w:fldCharType="separate"/>
            </w:r>
            <w:r>
              <w:rPr>
                <w:noProof/>
                <w:webHidden/>
              </w:rPr>
              <w:t>70</w:t>
            </w:r>
            <w:r>
              <w:rPr>
                <w:noProof/>
                <w:webHidden/>
              </w:rPr>
              <w:fldChar w:fldCharType="end"/>
            </w:r>
          </w:hyperlink>
        </w:p>
        <w:p w14:paraId="588BBE00" w14:textId="2BBAE8AE" w:rsidR="009D3C1A" w:rsidRDefault="009D3C1A">
          <w:pPr>
            <w:pStyle w:val="TOC3"/>
            <w:tabs>
              <w:tab w:val="right" w:leader="dot" w:pos="9016"/>
            </w:tabs>
            <w:rPr>
              <w:rFonts w:eastAsiaTheme="minorEastAsia"/>
              <w:noProof/>
              <w:sz w:val="24"/>
              <w:szCs w:val="24"/>
              <w:lang w:eastAsia="en-GB"/>
            </w:rPr>
          </w:pPr>
          <w:hyperlink w:anchor="_Toc227883683" w:history="1">
            <w:r w:rsidRPr="00447E60">
              <w:rPr>
                <w:rStyle w:val="Hyperlink"/>
                <w:noProof/>
              </w:rPr>
              <w:t>References</w:t>
            </w:r>
            <w:r>
              <w:rPr>
                <w:noProof/>
                <w:webHidden/>
              </w:rPr>
              <w:tab/>
            </w:r>
            <w:r>
              <w:rPr>
                <w:noProof/>
                <w:webHidden/>
              </w:rPr>
              <w:fldChar w:fldCharType="begin"/>
            </w:r>
            <w:r>
              <w:rPr>
                <w:noProof/>
                <w:webHidden/>
              </w:rPr>
              <w:instrText xml:space="preserve"> PAGEREF _Toc227883683 \h </w:instrText>
            </w:r>
            <w:r>
              <w:rPr>
                <w:noProof/>
                <w:webHidden/>
              </w:rPr>
            </w:r>
            <w:r>
              <w:rPr>
                <w:noProof/>
                <w:webHidden/>
              </w:rPr>
              <w:fldChar w:fldCharType="separate"/>
            </w:r>
            <w:r>
              <w:rPr>
                <w:noProof/>
                <w:webHidden/>
              </w:rPr>
              <w:t>78</w:t>
            </w:r>
            <w:r>
              <w:rPr>
                <w:noProof/>
                <w:webHidden/>
              </w:rPr>
              <w:fldChar w:fldCharType="end"/>
            </w:r>
          </w:hyperlink>
        </w:p>
        <w:p w14:paraId="0404E7B6" w14:textId="2A5D85EA" w:rsidR="009D3C1A" w:rsidRDefault="009D3C1A">
          <w:pPr>
            <w:pStyle w:val="TOC2"/>
            <w:tabs>
              <w:tab w:val="right" w:leader="dot" w:pos="9016"/>
            </w:tabs>
            <w:rPr>
              <w:rFonts w:eastAsiaTheme="minorEastAsia"/>
              <w:noProof/>
              <w:sz w:val="24"/>
              <w:szCs w:val="24"/>
              <w:lang w:eastAsia="en-GB"/>
            </w:rPr>
          </w:pPr>
          <w:hyperlink w:anchor="_Toc227883684" w:history="1">
            <w:r w:rsidRPr="00447E60">
              <w:rPr>
                <w:rStyle w:val="Hyperlink"/>
                <w:noProof/>
              </w:rPr>
              <w:t>Lay Summary</w:t>
            </w:r>
            <w:r>
              <w:rPr>
                <w:noProof/>
                <w:webHidden/>
              </w:rPr>
              <w:tab/>
            </w:r>
            <w:r>
              <w:rPr>
                <w:noProof/>
                <w:webHidden/>
              </w:rPr>
              <w:fldChar w:fldCharType="begin"/>
            </w:r>
            <w:r>
              <w:rPr>
                <w:noProof/>
                <w:webHidden/>
              </w:rPr>
              <w:instrText xml:space="preserve"> PAGEREF _Toc227883684 \h </w:instrText>
            </w:r>
            <w:r>
              <w:rPr>
                <w:noProof/>
                <w:webHidden/>
              </w:rPr>
            </w:r>
            <w:r>
              <w:rPr>
                <w:noProof/>
                <w:webHidden/>
              </w:rPr>
              <w:fldChar w:fldCharType="separate"/>
            </w:r>
            <w:r>
              <w:rPr>
                <w:noProof/>
                <w:webHidden/>
              </w:rPr>
              <w:t>80</w:t>
            </w:r>
            <w:r>
              <w:rPr>
                <w:noProof/>
                <w:webHidden/>
              </w:rPr>
              <w:fldChar w:fldCharType="end"/>
            </w:r>
          </w:hyperlink>
        </w:p>
        <w:p w14:paraId="32EC0B1C" w14:textId="4B39DF33" w:rsidR="0040313B" w:rsidRDefault="004B6B2B">
          <w:pPr>
            <w:rPr>
              <w:b/>
              <w:bCs/>
              <w:noProof/>
            </w:rPr>
          </w:pPr>
          <w:r>
            <w:rPr>
              <w:b/>
              <w:bCs/>
              <w:noProof/>
            </w:rPr>
            <w:fldChar w:fldCharType="end"/>
          </w:r>
        </w:p>
      </w:sdtContent>
    </w:sdt>
    <w:p w14:paraId="5324181B" w14:textId="24730C10" w:rsidR="001E5CF0" w:rsidRDefault="001E5CF0"/>
    <w:p w14:paraId="12704360" w14:textId="25201772" w:rsidR="001E5CF0" w:rsidRDefault="001E5CF0" w:rsidP="00347E29">
      <w:pPr>
        <w:pStyle w:val="Heading1"/>
      </w:pPr>
      <w:bookmarkStart w:id="0" w:name="_Toc227883591"/>
      <w:r>
        <w:t>Introduction</w:t>
      </w:r>
      <w:bookmarkEnd w:id="0"/>
    </w:p>
    <w:p w14:paraId="17384C63" w14:textId="77777777" w:rsidR="00916661" w:rsidRDefault="00916661" w:rsidP="00347E29">
      <w:pPr>
        <w:pStyle w:val="Heading2"/>
      </w:pPr>
      <w:bookmarkStart w:id="1" w:name="_Toc227883592"/>
      <w:r>
        <w:t>Background</w:t>
      </w:r>
      <w:bookmarkEnd w:id="1"/>
    </w:p>
    <w:p w14:paraId="55D01D53" w14:textId="053AAA57" w:rsidR="00633FF7" w:rsidRDefault="00633FF7" w:rsidP="0040313B">
      <w:r>
        <w:t xml:space="preserve">Blood borne virus (BBV) infection was recognised as an important hazard for patients and staff in </w:t>
      </w:r>
      <w:proofErr w:type="spellStart"/>
      <w:r>
        <w:t>renal</w:t>
      </w:r>
      <w:proofErr w:type="spellEnd"/>
      <w:r>
        <w:t xml:space="preserve"> units </w:t>
      </w:r>
      <w:r w:rsidR="001A673D">
        <w:t xml:space="preserve">as early as the </w:t>
      </w:r>
      <w:r w:rsidR="00A3522F">
        <w:t>1</w:t>
      </w:r>
      <w:r>
        <w:t>960s</w:t>
      </w:r>
      <w:r w:rsidR="00F64242">
        <w:fldChar w:fldCharType="begin"/>
      </w:r>
      <w:r w:rsidR="00F64242">
        <w:instrText xml:space="preserve"> ADDIN EN.CITE &lt;EndNote&gt;&lt;Cite&gt;&lt;Author&gt;Knight&lt;/Author&gt;&lt;Year&gt;1970&lt;/Year&gt;&lt;RecNum&gt;1&lt;/RecNum&gt;&lt;DisplayText&gt;(1)&lt;/DisplayText&gt;&lt;record&gt;&lt;rec-number&gt;1&lt;/rec-number&gt;&lt;foreign-keys&gt;&lt;key app="EN" db-id="2txxvvf9xsr5azeafx6xtwvhsftadr0wxr2t" timestamp="1752186617"&gt;1&lt;/key&gt;&lt;/foreign-keys&gt;&lt;ref-type name="Journal Article"&gt;17&lt;/ref-type&gt;&lt;contributors&gt;&lt;authors&gt;&lt;author&gt;Knight, A. H.&lt;/author&gt;&lt;author&gt;Fox, R. A.&lt;/author&gt;&lt;author&gt;Baillod, R. A.&lt;/author&gt;&lt;author&gt;Niazi, S. P.&lt;/author&gt;&lt;author&gt;Sherlock, S.&lt;/author&gt;&lt;author&gt;Moorhead, J. F.&lt;/author&gt;&lt;/authors&gt;&lt;/contributors&gt;&lt;titles&gt;&lt;title&gt;Hepatitis-associated antigen and antibody in haemodialysis patients and staff&lt;/title&gt;&lt;secondary-title&gt;Br Med J&lt;/secondary-title&gt;&lt;/titles&gt;&lt;periodical&gt;&lt;full-title&gt;Br Med J&lt;/full-title&gt;&lt;/periodical&gt;&lt;pages&gt;603-6&lt;/pages&gt;&lt;volume&gt;3&lt;/volume&gt;&lt;number&gt;5723&lt;/number&gt;&lt;keywords&gt;&lt;keyword&gt;Antibodies/*isolation &amp;amp; purification&lt;/keyword&gt;&lt;keyword&gt;Aspartate Aminotransferases/blood&lt;/keyword&gt;&lt;keyword&gt;Cross Infection/prevention &amp;amp; control&lt;/keyword&gt;&lt;keyword&gt;Hepatitis/prevention &amp;amp; control&lt;/keyword&gt;&lt;keyword&gt;Hepatitis B Antigens/isolation &amp;amp; purification&lt;/keyword&gt;&lt;keyword&gt;Hepatitis B virus/*immunology&lt;/keyword&gt;&lt;keyword&gt;Home Care Services&lt;/keyword&gt;&lt;keyword&gt;Humans&lt;/keyword&gt;&lt;keyword&gt;Mass Screening&lt;/keyword&gt;&lt;keyword&gt;Personnel, Hospital&lt;/keyword&gt;&lt;keyword&gt;*Renal Dialysis&lt;/keyword&gt;&lt;keyword&gt;Self Medication&lt;/keyword&gt;&lt;/keywords&gt;&lt;dates&gt;&lt;year&gt;1970&lt;/year&gt;&lt;pub-dates&gt;&lt;date&gt;Sep 12&lt;/date&gt;&lt;/pub-dates&gt;&lt;/dates&gt;&lt;isbn&gt;0007-1447 (Print)&amp;#xD;0007-1447 (Linking)&lt;/isbn&gt;&lt;accession-num&gt;5470086&lt;/accession-num&gt;&lt;urls&gt;&lt;related-urls&gt;&lt;url&gt;https://www.ncbi.nlm.nih.gov/pubmed/5470086&lt;/url&gt;&lt;/related-urls&gt;&lt;/urls&gt;&lt;custom2&gt;PMC1701754&lt;/custom2&gt;&lt;electronic-resource-num&gt;10.1136/bmj.3.5723.603&lt;/electronic-resource-num&gt;&lt;/record&gt;&lt;/Cite&gt;&lt;/EndNote&gt;</w:instrText>
      </w:r>
      <w:r w:rsidR="00F64242">
        <w:fldChar w:fldCharType="separate"/>
      </w:r>
      <w:r w:rsidR="00F64242">
        <w:rPr>
          <w:noProof/>
        </w:rPr>
        <w:t>(1)</w:t>
      </w:r>
      <w:r w:rsidR="00F64242">
        <w:fldChar w:fldCharType="end"/>
      </w:r>
      <w:r>
        <w:t>. In 1972 the Rosenheim Report was commissioned by the precursor to what is now the Department of Health (</w:t>
      </w:r>
      <w:proofErr w:type="spellStart"/>
      <w:r>
        <w:t>DoH</w:t>
      </w:r>
      <w:proofErr w:type="spellEnd"/>
      <w:r>
        <w:t xml:space="preserve">) and included a set of guidelines for the control of hepatitis B virus (HBV) infection in </w:t>
      </w:r>
      <w:proofErr w:type="spellStart"/>
      <w:r>
        <w:t>renal</w:t>
      </w:r>
      <w:proofErr w:type="spellEnd"/>
      <w:r>
        <w:t xml:space="preserve"> units</w:t>
      </w:r>
      <w:r w:rsidR="006434A9">
        <w:fldChar w:fldCharType="begin"/>
      </w:r>
      <w:r w:rsidR="007F6DC4">
        <w:instrText xml:space="preserve"> ADDIN EN.CITE &lt;EndNote&gt;&lt;Cite&gt;&lt;Author&gt;Group&lt;/Author&gt;&lt;Year&gt;1972&lt;/Year&gt;&lt;RecNum&gt;2&lt;/RecNum&gt;&lt;DisplayText&gt;(2)&lt;/DisplayText&gt;&lt;record&gt;&lt;rec-number&gt;2&lt;/rec-number&gt;&lt;foreign-keys&gt;&lt;key app="EN" db-id="2txxvvf9xsr5azeafx6xtwvhsftadr0wxr2t" timestamp="1752186745"&gt;2&lt;/key&gt;&lt;/foreign-keys&gt;&lt;ref-type name="Book"&gt;6&lt;/ref-type&gt;&lt;contributors&gt;&lt;authors&gt;&lt;author&gt;Rosenheim Advisory Group,&lt;/author&gt;&lt;/authors&gt;&lt;/contributors&gt;&lt;titles&gt;&lt;title&gt;Hepatitis and the Treatment of Chronic Renal Failure: Report of the Advisory Group&lt;/title&gt;&lt;/titles&gt;&lt;dates&gt;&lt;year&gt;1972&lt;/year&gt;&lt;/dates&gt;&lt;publisher&gt;Department of Health and Social Security&lt;/publisher&gt;&lt;urls&gt;&lt;/urls&gt;&lt;/record&gt;&lt;/Cite&gt;&lt;/EndNote&gt;</w:instrText>
      </w:r>
      <w:r w:rsidR="006434A9">
        <w:fldChar w:fldCharType="separate"/>
      </w:r>
      <w:r w:rsidR="006434A9">
        <w:rPr>
          <w:noProof/>
        </w:rPr>
        <w:t>(2)</w:t>
      </w:r>
      <w:r w:rsidR="006434A9">
        <w:fldChar w:fldCharType="end"/>
      </w:r>
      <w:r>
        <w:t xml:space="preserve">.  </w:t>
      </w:r>
    </w:p>
    <w:p w14:paraId="2C01CC2D" w14:textId="39C0D582" w:rsidR="00633FF7" w:rsidRDefault="00633FF7" w:rsidP="0040313B">
      <w:r>
        <w:t>In 2002 a working party convened by the Public Health Laboratory Service (PHLS) on behalf of the Department of Health published an updated report that also included recommendations related to hepatitis C virus (HCV) and human immunodeficiency virus (HIV) infection</w:t>
      </w:r>
      <w:r w:rsidR="007F61B5">
        <w:fldChar w:fldCharType="begin"/>
      </w:r>
      <w:r w:rsidR="007F6DC4">
        <w:instrText xml:space="preserve"> ADDIN EN.CITE &lt;EndNote&gt;&lt;Cite&gt;&lt;Year&gt;2002&lt;/Year&gt;&lt;RecNum&gt;3&lt;/RecNum&gt;&lt;DisplayText&gt;(3)&lt;/DisplayText&gt;&lt;record&gt;&lt;rec-number&gt;3&lt;/rec-number&gt;&lt;foreign-keys&gt;&lt;key app="EN" db-id="2txxvvf9xsr5azeafx6xtwvhsftadr0wxr2t" timestamp="1752187974"&gt;3&lt;/key&gt;&lt;/foreign-keys&gt;&lt;ref-type name="Government Document"&gt;46&lt;/ref-type&gt;&lt;contributors&gt;&lt;authors&gt;&lt;author&gt;Department of Health,&lt;/author&gt;&lt;/authors&gt;&lt;/contributors&gt;&lt;titles&gt;&lt;title&gt;Good Practice Guidelines for Renal Dialysis/Transplant Units: Prevention and Control of Blood-Borne Virus Infection&lt;/title&gt;&lt;/titles&gt;&lt;dates&gt;&lt;year&gt;2002&lt;/year&gt;&lt;pub-dates&gt;&lt;date&gt;03/09/2002&lt;/date&gt;&lt;/pub-dates&gt;&lt;/dates&gt;&lt;urls&gt;&lt;/urls&gt;&lt;/record&gt;&lt;/Cite&gt;&lt;/EndNote&gt;</w:instrText>
      </w:r>
      <w:r w:rsidR="007F61B5">
        <w:fldChar w:fldCharType="separate"/>
      </w:r>
      <w:r w:rsidR="007F61B5">
        <w:rPr>
          <w:noProof/>
        </w:rPr>
        <w:t>(3)</w:t>
      </w:r>
      <w:r w:rsidR="007F61B5">
        <w:fldChar w:fldCharType="end"/>
      </w:r>
      <w:r>
        <w:t xml:space="preserve">.  </w:t>
      </w:r>
    </w:p>
    <w:p w14:paraId="5C0297B6" w14:textId="7979168F" w:rsidR="00633FF7" w:rsidRDefault="00633FF7" w:rsidP="0040313B">
      <w:r>
        <w:t>The Renal Association Clinical Guidelines on the management of blood borne viruses within the renal unit were published in 2008. These</w:t>
      </w:r>
      <w:r w:rsidR="00E40896">
        <w:t xml:space="preserve"> were revised and updated in 2019</w:t>
      </w:r>
      <w:r w:rsidR="004230CD">
        <w:t xml:space="preserve">. In this new document we have built on the 2019 </w:t>
      </w:r>
      <w:r w:rsidR="000B630F">
        <w:t xml:space="preserve">Clinical Practice Guidelines and updated them based on the growing body of </w:t>
      </w:r>
      <w:r>
        <w:t>clinical evidence identified by on-line literature searching of PubMed from 1966 - 20</w:t>
      </w:r>
      <w:r w:rsidR="000B630F">
        <w:t>2</w:t>
      </w:r>
      <w:r w:rsidR="000D67C6">
        <w:t>4</w:t>
      </w:r>
      <w:r>
        <w:t xml:space="preserve">. Search terms used included haemodialysis, </w:t>
      </w:r>
      <w:proofErr w:type="spellStart"/>
      <w:r>
        <w:t>hemodialysis</w:t>
      </w:r>
      <w:proofErr w:type="spellEnd"/>
      <w:r>
        <w:t xml:space="preserve">, hepatitis, HIV, transmission, immunisation, vaccination and ‘chronic kidney disease’. </w:t>
      </w:r>
    </w:p>
    <w:p w14:paraId="6A831840" w14:textId="347F0D22" w:rsidR="00633FF7" w:rsidRDefault="00633FF7" w:rsidP="0040313B">
      <w:r>
        <w:t xml:space="preserve">The incidence of HBV and HCV in dialysis units has fallen over </w:t>
      </w:r>
      <w:r w:rsidR="00B736B9">
        <w:t>recent</w:t>
      </w:r>
      <w:r>
        <w:t xml:space="preserve"> decades although data from </w:t>
      </w:r>
      <w:r w:rsidR="00421EC9">
        <w:t xml:space="preserve">the </w:t>
      </w:r>
      <w:r>
        <w:t>USA showed that the incidence of HBV infection in dialysis units had stayed stable at 1% per year in the 10 years before 2002</w:t>
      </w:r>
      <w:r w:rsidR="00C0610C">
        <w:fldChar w:fldCharType="begin">
          <w:fldData xml:space="preserve">PEVuZE5vdGU+PENpdGU+PEF1dGhvcj5GaW5lbGxpPC9BdXRob3I+PFllYXI+MjAwNTwvWWVhcj48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=
</w:fldData>
        </w:fldChar>
      </w:r>
      <w:r w:rsidR="00C0610C">
        <w:instrText xml:space="preserve"> ADDIN EN.CITE </w:instrText>
      </w:r>
      <w:r w:rsidR="00C0610C">
        <w:fldChar w:fldCharType="begin">
          <w:fldData xml:space="preserve">PEVuZE5vdGU+PENpdGU+PEF1dGhvcj5GaW5lbGxpPC9BdXRob3I+PFllYXI+MjAwNTwvWWVhcj48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=
</w:fldData>
        </w:fldChar>
      </w:r>
      <w:r w:rsidR="00C0610C">
        <w:instrText xml:space="preserve"> ADDIN EN.CITE.DATA </w:instrText>
      </w:r>
      <w:r w:rsidR="00C0610C">
        <w:fldChar w:fldCharType="end"/>
      </w:r>
      <w:r w:rsidR="00C0610C">
        <w:fldChar w:fldCharType="separate"/>
      </w:r>
      <w:r w:rsidR="00C0610C">
        <w:rPr>
          <w:noProof/>
        </w:rPr>
        <w:t>(4)</w:t>
      </w:r>
      <w:r w:rsidR="00C0610C">
        <w:fldChar w:fldCharType="end"/>
      </w:r>
      <w:r>
        <w:t xml:space="preserve">.  </w:t>
      </w:r>
      <w:r w:rsidR="00291987">
        <w:t>Dialysis Outcome and Practice Patterns Study (</w:t>
      </w:r>
      <w:r w:rsidR="00372DBD">
        <w:t>DOPPS</w:t>
      </w:r>
      <w:r w:rsidR="00291987">
        <w:t>)</w:t>
      </w:r>
      <w:r w:rsidR="00372DBD">
        <w:t xml:space="preserve"> data indicates </w:t>
      </w:r>
      <w:r w:rsidR="00CA1B0D">
        <w:t xml:space="preserve">varying patterns of hepatitis C prevalence in different countries across Europe. </w:t>
      </w:r>
      <w:r w:rsidR="00644AD5">
        <w:t xml:space="preserve">In the UK </w:t>
      </w:r>
      <w:r w:rsidR="0066783B">
        <w:t>h</w:t>
      </w:r>
      <w:r w:rsidR="007A6EC8">
        <w:t xml:space="preserve">epatitis C </w:t>
      </w:r>
      <w:r w:rsidR="00644AD5">
        <w:t xml:space="preserve">prevalence </w:t>
      </w:r>
      <w:r w:rsidR="007A6EC8">
        <w:t xml:space="preserve">in prevalent haemodialysis patients </w:t>
      </w:r>
      <w:r w:rsidR="00BF7800">
        <w:t>was</w:t>
      </w:r>
      <w:r w:rsidR="00644AD5">
        <w:t xml:space="preserve"> </w:t>
      </w:r>
      <w:r w:rsidR="00992E25">
        <w:t xml:space="preserve">2.7% </w:t>
      </w:r>
      <w:r w:rsidR="00777B87">
        <w:t>in 19</w:t>
      </w:r>
      <w:r w:rsidR="006A0342">
        <w:t xml:space="preserve">98-2001 data, rising to 5.4% in </w:t>
      </w:r>
      <w:r w:rsidR="00CA1B0D">
        <w:t>2012-2015 da</w:t>
      </w:r>
      <w:r w:rsidR="00593ABC">
        <w:t>ta</w:t>
      </w:r>
      <w:r w:rsidR="003D482E">
        <w:fldChar w:fldCharType="begin">
          <w:fldData xml:space="preserve">PEVuZE5vdGU+PENpdGU+PEF1dGhvcj5KYWRvdWw8L0F1dGhvcj48WWVhcj4yMDE5PC9ZZWFyPjxS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=
</w:fldData>
        </w:fldChar>
      </w:r>
      <w:r w:rsidR="003D482E">
        <w:instrText xml:space="preserve"> ADDIN EN.CITE </w:instrText>
      </w:r>
      <w:r w:rsidR="003D482E">
        <w:fldChar w:fldCharType="begin">
          <w:fldData xml:space="preserve">PEVuZE5vdGU+PENpdGU+PEF1dGhvcj5KYWRvdWw8L0F1dGhvcj48WWVhcj4yMDE5PC9ZZWFyPjxS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=
</w:fldData>
        </w:fldChar>
      </w:r>
      <w:r w:rsidR="003D482E">
        <w:instrText xml:space="preserve"> ADDIN EN.CITE.DATA </w:instrText>
      </w:r>
      <w:r w:rsidR="003D482E">
        <w:fldChar w:fldCharType="end"/>
      </w:r>
      <w:r w:rsidR="003D482E">
        <w:fldChar w:fldCharType="separate"/>
      </w:r>
      <w:r w:rsidR="003D482E">
        <w:rPr>
          <w:noProof/>
        </w:rPr>
        <w:t>(5)</w:t>
      </w:r>
      <w:r w:rsidR="003D482E">
        <w:fldChar w:fldCharType="end"/>
      </w:r>
      <w:r w:rsidR="00CA1B0D">
        <w:t xml:space="preserve">. </w:t>
      </w:r>
      <w:r w:rsidR="00A133D0">
        <w:t>Recent d</w:t>
      </w:r>
      <w:r w:rsidR="00A33697">
        <w:t xml:space="preserve">ata on hepatitis B prevalence </w:t>
      </w:r>
      <w:r w:rsidR="00A133D0">
        <w:t xml:space="preserve">in prevalent haemodialysis patients in the UK is </w:t>
      </w:r>
      <w:r w:rsidR="00DD4860">
        <w:t xml:space="preserve">lacking. DOPPS data </w:t>
      </w:r>
      <w:r w:rsidR="00CB216C">
        <w:t xml:space="preserve">from 2001 suggested &lt;1% </w:t>
      </w:r>
      <w:r w:rsidR="002E164E">
        <w:t>prevalence</w:t>
      </w:r>
      <w:r w:rsidR="004A50E1">
        <w:fldChar w:fldCharType="begin">
          <w:fldData xml:space="preserve">PEVuZE5vdGU+PENpdGU+PEF1dGhvcj5CdXJkaWNrPC9BdXRob3I+PFllYXI+MjAwMzwvWWVhcj48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</w:fldData>
        </w:fldChar>
      </w:r>
      <w:r w:rsidR="004A50E1">
        <w:instrText xml:space="preserve"> ADDIN EN.CITE </w:instrText>
      </w:r>
      <w:r w:rsidR="004A50E1">
        <w:fldChar w:fldCharType="begin">
          <w:fldData xml:space="preserve">PEVuZE5vdGU+PENpdGU+PEF1dGhvcj5CdXJkaWNrPC9BdXRob3I+PFllYXI+MjAwMzwvWWVhcj48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</w:fldData>
        </w:fldChar>
      </w:r>
      <w:r w:rsidR="004A50E1">
        <w:instrText xml:space="preserve"> ADDIN EN.CITE.DATA </w:instrText>
      </w:r>
      <w:r w:rsidR="004A50E1">
        <w:fldChar w:fldCharType="end"/>
      </w:r>
      <w:r w:rsidR="004A50E1">
        <w:fldChar w:fldCharType="separate"/>
      </w:r>
      <w:r w:rsidR="004A50E1">
        <w:rPr>
          <w:noProof/>
        </w:rPr>
        <w:t>(6)</w:t>
      </w:r>
      <w:r w:rsidR="004A50E1">
        <w:fldChar w:fldCharType="end"/>
      </w:r>
      <w:r w:rsidR="002E164E">
        <w:t xml:space="preserve"> </w:t>
      </w:r>
      <w:r w:rsidR="001051EE">
        <w:t xml:space="preserve">and more recently a </w:t>
      </w:r>
      <w:r w:rsidR="00A133D0">
        <w:t xml:space="preserve">major London </w:t>
      </w:r>
      <w:r w:rsidR="00EC74DE">
        <w:t>renal unit reported 2%</w:t>
      </w:r>
      <w:r w:rsidR="001051EE">
        <w:t xml:space="preserve"> prevalence</w:t>
      </w:r>
      <w:r w:rsidR="0032456E">
        <w:fldChar w:fldCharType="begin">
          <w:fldData xml:space="preserve">PEVuZE5vdGU+PENpdGU+PEF1dGhvcj5Tb3dvbGU8L0F1dGhvcj48WWVhcj4yMDE1PC9ZZWFyPjxS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</w:fldData>
        </w:fldChar>
      </w:r>
      <w:r w:rsidR="004A50E1">
        <w:instrText xml:space="preserve"> ADDIN EN.CITE </w:instrText>
      </w:r>
      <w:r w:rsidR="004A50E1">
        <w:fldChar w:fldCharType="begin">
          <w:fldData xml:space="preserve">PEVuZE5vdGU+PENpdGU+PEF1dGhvcj5Tb3dvbGU8L0F1dGhvcj48WWVhcj4yMDE1PC9ZZWFyPjxS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</w:fldData>
        </w:fldChar>
      </w:r>
      <w:r w:rsidR="004A50E1">
        <w:instrText xml:space="preserve"> ADDIN EN.CITE.DATA </w:instrText>
      </w:r>
      <w:r w:rsidR="004A50E1">
        <w:fldChar w:fldCharType="end"/>
      </w:r>
      <w:r w:rsidR="0032456E">
        <w:fldChar w:fldCharType="separate"/>
      </w:r>
      <w:r w:rsidR="004A50E1">
        <w:rPr>
          <w:noProof/>
        </w:rPr>
        <w:t>(7)</w:t>
      </w:r>
      <w:r w:rsidR="0032456E">
        <w:fldChar w:fldCharType="end"/>
      </w:r>
      <w:r w:rsidR="00EC74DE">
        <w:t>.</w:t>
      </w:r>
      <w:r w:rsidR="00363977">
        <w:t xml:space="preserve"> Prevalence of HIV</w:t>
      </w:r>
      <w:r w:rsidR="0065703F">
        <w:t xml:space="preserve"> infection</w:t>
      </w:r>
      <w:r w:rsidR="00363977">
        <w:t xml:space="preserve"> in patients on renal replacement therapy has been estimated at</w:t>
      </w:r>
      <w:r w:rsidR="0065703F">
        <w:t xml:space="preserve"> 0.5%</w:t>
      </w:r>
      <w:r w:rsidR="0065703F">
        <w:fldChar w:fldCharType="begin"/>
      </w:r>
      <w:r w:rsidR="0065703F">
        <w:instrText xml:space="preserve"> ADDIN EN.CITE &lt;EndNote&gt;&lt;Cite&gt;&lt;Author&gt;Bansi&lt;/Author&gt;&lt;Year&gt;2009&lt;/Year&gt;&lt;RecNum&gt;217&lt;/RecNum&gt;&lt;DisplayText&gt;(8)&lt;/DisplayText&gt;&lt;record&gt;&lt;rec-number&gt;217&lt;/rec-number&gt;&lt;foreign-keys&gt;&lt;key app="EN" db-id="2txxvvf9xsr5azeafx6xtwvhsftadr0wxr2t" timestamp="1764431536"&gt;217&lt;/key&gt;&lt;/foreign-keys&gt;&lt;ref-type name="Journal Article"&gt;17&lt;/ref-type&gt;&lt;contributors&gt;&lt;authors&gt;&lt;author&gt;Bansi, L.&lt;/author&gt;&lt;author&gt;Hughes, A.&lt;/author&gt;&lt;author&gt;Bhagani, S.&lt;/author&gt;&lt;author&gt;Mackie, N. E.&lt;/author&gt;&lt;author&gt;Leen, C.&lt;/author&gt;&lt;author&gt;Levy, J.&lt;/author&gt;&lt;author&gt;Edwards, S.&lt;/author&gt;&lt;author&gt;Connolly, J.&lt;/author&gt;&lt;author&gt;Holt, S. G.&lt;/author&gt;&lt;author&gt;Hendry, B. M.&lt;/author&gt;&lt;author&gt;Sabin, C.&lt;/author&gt;&lt;author&gt;Post, F. A.&lt;/author&gt;&lt;author&gt;Uk Chic Esrf study group&lt;/author&gt;&lt;/authors&gt;&lt;/contributors&gt;&lt;auth-address&gt;University College London Medical School, London, UK.&lt;/auth-address&gt;&lt;titles&gt;&lt;title&gt;Clinical epidemiology of HIV-associated end-stage renal failure in the UK&lt;/title&gt;&lt;secondary-title&gt;AIDS&lt;/secondary-title&gt;&lt;/titles&gt;&lt;periodical&gt;&lt;full-title&gt;AIDS&lt;/full-title&gt;&lt;/periodical&gt;&lt;pages&gt;2517-21&lt;/pages&gt;&lt;volume&gt;23&lt;/volume&gt;&lt;number&gt;18&lt;/number&gt;&lt;keywords&gt;&lt;keyword&gt;AIDS-Associated Nephropathy/*epidemiology/ethnology&lt;/keyword&gt;&lt;keyword&gt;Adult&lt;/keyword&gt;&lt;keyword&gt;Antiretroviral Therapy, Highly Active&lt;/keyword&gt;&lt;keyword&gt;CD4 Lymphocyte Count&lt;/keyword&gt;&lt;keyword&gt;Cohort Studies&lt;/keyword&gt;&lt;keyword&gt;Female&lt;/keyword&gt;&lt;keyword&gt;Humans&lt;/keyword&gt;&lt;keyword&gt;Kidney Failure, Chronic/*epidemiology/ethnology&lt;/keyword&gt;&lt;keyword&gt;Male&lt;/keyword&gt;&lt;keyword&gt;Prevalence&lt;/keyword&gt;&lt;keyword&gt;United Kingdom/epidemiology&lt;/keyword&gt;&lt;keyword&gt;Viral Load&lt;/keyword&gt;&lt;/keywords&gt;&lt;dates&gt;&lt;year&gt;2009&lt;/year&gt;&lt;pub-dates&gt;&lt;date&gt;Nov 27&lt;/date&gt;&lt;/pub-dates&gt;&lt;/dates&gt;&lt;isbn&gt;1473-5571 (Electronic)&amp;#xD;0269-9370 (Linking)&lt;/isbn&gt;&lt;accession-num&gt;19752713&lt;/accession-num&gt;&lt;urls&gt;&lt;related-urls&gt;&lt;url&gt;https://www.ncbi.nlm.nih.gov/pubmed/19752713&lt;/url&gt;&lt;/related-urls&gt;&lt;/urls&gt;&lt;electronic-resource-num&gt;10.1097/QAD.0b013e3283320e12&lt;/electronic-resource-num&gt;&lt;/record&gt;&lt;/Cite&gt;&lt;/EndNote&gt;</w:instrText>
      </w:r>
      <w:r w:rsidR="0065703F">
        <w:fldChar w:fldCharType="separate"/>
      </w:r>
      <w:r w:rsidR="0065703F">
        <w:rPr>
          <w:noProof/>
        </w:rPr>
        <w:t>(8)</w:t>
      </w:r>
      <w:r w:rsidR="0065703F">
        <w:fldChar w:fldCharType="end"/>
      </w:r>
      <w:r w:rsidR="0065703F">
        <w:t>.</w:t>
      </w:r>
      <w:r w:rsidR="00363977">
        <w:t xml:space="preserve"> </w:t>
      </w:r>
    </w:p>
    <w:p w14:paraId="4246481C" w14:textId="025D7662" w:rsidR="00633FF7" w:rsidRDefault="00633FF7" w:rsidP="0040313B">
      <w:r>
        <w:t>Most UK renal health care workers have probably never witnessed an outbreak of BBV in the renal unit. However, the ever increasing prevalence of patients on haemodialysis</w:t>
      </w:r>
      <w:r w:rsidR="003D482E">
        <w:fldChar w:fldCharType="begin"/>
      </w:r>
      <w:r w:rsidR="0065703F">
        <w:instrText xml:space="preserve"> ADDIN EN.CITE &lt;EndNote&gt;&lt;Cite&gt;&lt;Author&gt;UK Renal Registry&lt;/Author&gt;&lt;Year&gt;2024&lt;/Year&gt;&lt;RecNum&gt;24&lt;/RecNum&gt;&lt;DisplayText&gt;(9)&lt;/DisplayText&gt;&lt;record&gt;&lt;rec-number&gt;24&lt;/rec-number&gt;&lt;foreign-keys&gt;&lt;key app="EN" db-id="2txxvvf9xsr5azeafx6xtwvhsftadr0wxr2t" timestamp="1752190080"&gt;24&lt;/key&gt;&lt;/foreign-keys&gt;&lt;ref-type name="Government Document"&gt;46&lt;/ref-type&gt;&lt;contributors&gt;&lt;authors&gt;&lt;author&gt;UK Renal Registry,&lt;/author&gt;&lt;/authors&gt;&lt;/contributors&gt;&lt;titles&gt;&lt;title&gt;UK Renal Registry 26th Annual Report&lt;/title&gt;&lt;/titles&gt;&lt;dates&gt;&lt;year&gt;2024&lt;/year&gt;&lt;/dates&gt;&lt;publisher&gt;UKKA&lt;/publisher&gt;&lt;urls&gt;&lt;/urls&gt;&lt;/record&gt;&lt;/Cite&gt;&lt;/EndNote&gt;</w:instrText>
      </w:r>
      <w:r w:rsidR="003D482E">
        <w:fldChar w:fldCharType="separate"/>
      </w:r>
      <w:r w:rsidR="0065703F">
        <w:rPr>
          <w:noProof/>
        </w:rPr>
        <w:t>(9)</w:t>
      </w:r>
      <w:r w:rsidR="003D482E">
        <w:fldChar w:fldCharType="end"/>
      </w:r>
      <w:r w:rsidR="001E2154">
        <w:t xml:space="preserve">, </w:t>
      </w:r>
      <w:r>
        <w:t xml:space="preserve">the increase in migration of patients from other countries and the relative ease of foreign travel for dialysis patients means that </w:t>
      </w:r>
      <w:proofErr w:type="spellStart"/>
      <w:r>
        <w:t>renal</w:t>
      </w:r>
      <w:proofErr w:type="spellEnd"/>
      <w:r>
        <w:t xml:space="preserve"> units need to be alert to the possibility of BBV transmission.  </w:t>
      </w:r>
    </w:p>
    <w:p w14:paraId="1D49337D" w14:textId="7397F2BE" w:rsidR="00633FF7" w:rsidRDefault="00633FF7" w:rsidP="0040313B">
      <w:r>
        <w:t xml:space="preserve">A substantial part of the reduction in the incidence of BBV infection in </w:t>
      </w:r>
      <w:proofErr w:type="spellStart"/>
      <w:r>
        <w:t>renal</w:t>
      </w:r>
      <w:proofErr w:type="spellEnd"/>
      <w:r>
        <w:t xml:space="preserve"> units has been associated with the implementation of so-called “universal”, or “standard”, precautions for prevention of BBV transmission. However, there continue to be </w:t>
      </w:r>
      <w:r w:rsidR="00E35349">
        <w:t>reports</w:t>
      </w:r>
      <w:r>
        <w:t xml:space="preserve"> of outbreaks of BBV infection in </w:t>
      </w:r>
      <w:proofErr w:type="spellStart"/>
      <w:r>
        <w:t>renal</w:t>
      </w:r>
      <w:proofErr w:type="spellEnd"/>
      <w:r>
        <w:t xml:space="preserve"> units worldwide and often there is evidence that these have been caused by lapses in high standards of infection control practice</w:t>
      </w:r>
      <w:r w:rsidR="00F71123">
        <w:fldChar w:fldCharType="begin">
          <w:fldData xml:space="preserve">PEVuZE5vdGU+PENpdGU+PEF1dGhvcj5UZWxlczwvQXV0aG9yPjxZZWFyPjE5OTk8L1llYXI+PFJl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</w:fldData>
        </w:fldChar>
      </w:r>
      <w:r w:rsidR="0065703F">
        <w:instrText xml:space="preserve"> ADDIN EN.CITE </w:instrText>
      </w:r>
      <w:r w:rsidR="0065703F">
        <w:fldChar w:fldCharType="begin">
          <w:fldData xml:space="preserve">PEVuZE5vdGU+PENpdGU+PEF1dGhvcj5UZWxlczwvQXV0aG9yPjxZZWFyPjE5OTk8L1llYXI+PFJl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</w:fldData>
        </w:fldChar>
      </w:r>
      <w:r w:rsidR="0065703F">
        <w:instrText xml:space="preserve"> ADDIN EN.CITE.DATA </w:instrText>
      </w:r>
      <w:r w:rsidR="0065703F">
        <w:fldChar w:fldCharType="end"/>
      </w:r>
      <w:r w:rsidR="00F71123">
        <w:fldChar w:fldCharType="separate"/>
      </w:r>
      <w:r w:rsidR="0065703F">
        <w:rPr>
          <w:noProof/>
        </w:rPr>
        <w:t>(10-15)</w:t>
      </w:r>
      <w:r w:rsidR="00F71123">
        <w:fldChar w:fldCharType="end"/>
      </w:r>
      <w:r>
        <w:t xml:space="preserve">. There is also anecdotal evidence of cases of hepatitis B ‘reactivation’ when patients with evidence of previous exposure to hepatitis B and native immunity (hepatitis B core antibody positive) reactivate the infection in the context of significant immunosuppression. </w:t>
      </w:r>
    </w:p>
    <w:p w14:paraId="1C4909AB" w14:textId="5319AB84" w:rsidR="00633FF7" w:rsidRDefault="00633FF7" w:rsidP="0040313B">
      <w:r>
        <w:t>The main risks relate to HBV, HCV and HIV infections. These viruses have been associated with outbreaks among patients and staff in haemodialysis units.</w:t>
      </w:r>
      <w:r w:rsidR="008B0B22">
        <w:t xml:space="preserve"> However, o</w:t>
      </w:r>
      <w:r>
        <w:t xml:space="preserve">ther </w:t>
      </w:r>
      <w:r w:rsidR="00501AE8">
        <w:t xml:space="preserve">blood borne viruses </w:t>
      </w:r>
      <w:r w:rsidR="00656861">
        <w:t xml:space="preserve">exist of potential relevance to dialysis. </w:t>
      </w:r>
      <w:r>
        <w:t xml:space="preserve"> </w:t>
      </w:r>
      <w:r w:rsidR="00C93E85">
        <w:t xml:space="preserve">Human T Lymphotropic viruses (HTLV) have relatively low prevalence in the UK </w:t>
      </w:r>
      <w:r w:rsidR="008B0B22">
        <w:t xml:space="preserve">and risk of transmission is likely to be low. </w:t>
      </w:r>
      <w:r w:rsidR="00BE5266">
        <w:t>Hepatitis D (Delta Virus) requires co-infection with hepatitis B for replication</w:t>
      </w:r>
      <w:r w:rsidR="00523289">
        <w:t xml:space="preserve"> </w:t>
      </w:r>
      <w:r w:rsidR="00F64ADA">
        <w:t xml:space="preserve">and </w:t>
      </w:r>
      <w:r w:rsidR="00523289">
        <w:t xml:space="preserve">co-infection of HBV and HDV can cause the most severe form of chronic viral hepatitis and more rapid progression to </w:t>
      </w:r>
      <w:r w:rsidR="00755BD6">
        <w:t>liver disease</w:t>
      </w:r>
      <w:r w:rsidR="0061561E">
        <w:fldChar w:fldCharType="begin"/>
      </w:r>
      <w:r w:rsidR="00656861">
        <w:instrText xml:space="preserve"> ADDIN EN.CITE &lt;EndNote&gt;&lt;Cite&gt;&lt;Author&gt;UK Health Security Agency&lt;/Author&gt;&lt;Year&gt;2023&lt;/Year&gt;&lt;RecNum&gt;25&lt;/RecNum&gt;&lt;DisplayText&gt;(16)&lt;/DisplayText&gt;&lt;record&gt;&lt;rec-number&gt;25&lt;/rec-number&gt;&lt;foreign-keys&gt;&lt;key app="EN" db-id="2txxvvf9xsr5azeafx6xtwvhsftadr0wxr2t" timestamp="1752190707"&gt;25&lt;/key&gt;&lt;/foreign-keys&gt;&lt;ref-type name="Government Document"&gt;46&lt;/ref-type&gt;&lt;contributors&gt;&lt;authors&gt;&lt;author&gt;UK Health Security Agency&lt;/author&gt;&lt;/authors&gt;&lt;/contributors&gt;&lt;titles&gt;&lt;title&gt;Hepatitis D national surveillance report: 2010 to 2020&lt;/title&gt;&lt;/titles&gt;&lt;dates&gt;&lt;year&gt;2023&lt;/year&gt;&lt;/dates&gt;&lt;urls&gt;&lt;/urls&gt;&lt;/record&gt;&lt;/Cite&gt;&lt;/EndNote&gt;</w:instrText>
      </w:r>
      <w:r w:rsidR="0061561E">
        <w:fldChar w:fldCharType="separate"/>
      </w:r>
      <w:r w:rsidR="00656861">
        <w:rPr>
          <w:noProof/>
        </w:rPr>
        <w:t>(16)</w:t>
      </w:r>
      <w:r w:rsidR="0061561E">
        <w:fldChar w:fldCharType="end"/>
      </w:r>
      <w:r w:rsidR="00755BD6">
        <w:t>.</w:t>
      </w:r>
    </w:p>
    <w:p w14:paraId="3904B4FF" w14:textId="7E81FAF5" w:rsidR="00633FF7" w:rsidRDefault="00633FF7" w:rsidP="0040313B">
      <w:r>
        <w:t xml:space="preserve">Risk of BBV transmission is known to be directly related to the concentration of virus in the blood. HCV and HIV are less infectious in dialysis units than </w:t>
      </w:r>
      <w:proofErr w:type="gramStart"/>
      <w:r>
        <w:t>HBV</w:t>
      </w:r>
      <w:proofErr w:type="gramEnd"/>
      <w:r>
        <w:t xml:space="preserve"> but outbreaks have been reported</w:t>
      </w:r>
      <w:r w:rsidR="00D41175">
        <w:fldChar w:fldCharType="begin">
          <w:fldData xml:space="preserve">PEVuZE5vdGU+PENpdGU+PEF1dGhvcj5TcGFkYTwvQXV0aG9yPjxZZWFyPjIwMDg8L1llYXI+PFJl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</w:fldData>
        </w:fldChar>
      </w:r>
      <w:r w:rsidR="00656861">
        <w:instrText xml:space="preserve"> ADDIN EN.CITE </w:instrText>
      </w:r>
      <w:r w:rsidR="00656861">
        <w:fldChar w:fldCharType="begin">
          <w:fldData xml:space="preserve">PEVuZE5vdGU+PENpdGU+PEF1dGhvcj5TcGFkYTwvQXV0aG9yPjxZZWFyPjIwMDg8L1llYXI+PFJl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</w:fldData>
        </w:fldChar>
      </w:r>
      <w:r w:rsidR="00656861">
        <w:instrText xml:space="preserve"> ADDIN EN.CITE.DATA </w:instrText>
      </w:r>
      <w:r w:rsidR="00656861">
        <w:fldChar w:fldCharType="end"/>
      </w:r>
      <w:r w:rsidR="00D41175">
        <w:fldChar w:fldCharType="separate"/>
      </w:r>
      <w:r w:rsidR="00656861">
        <w:rPr>
          <w:noProof/>
        </w:rPr>
        <w:t>(11, 12, 17-22)</w:t>
      </w:r>
      <w:r w:rsidR="00D41175">
        <w:fldChar w:fldCharType="end"/>
      </w:r>
      <w:r w:rsidR="00E758E8">
        <w:t xml:space="preserve"> emphasising</w:t>
      </w:r>
      <w:r>
        <w:t xml:space="preserve"> the need for infection control measures. Within th</w:t>
      </w:r>
      <w:r w:rsidR="00C23750">
        <w:t>is</w:t>
      </w:r>
      <w:r>
        <w:t xml:space="preserve"> guideline we </w:t>
      </w:r>
      <w:r w:rsidR="00C23750">
        <w:t>wil</w:t>
      </w:r>
      <w:r w:rsidR="005B5876">
        <w:t>l</w:t>
      </w:r>
      <w:r w:rsidR="00C23750">
        <w:t xml:space="preserve"> cross-</w:t>
      </w:r>
      <w:r>
        <w:t xml:space="preserve">refer to the KDIGO guidelines for the management of HCV within the renal unit </w:t>
      </w:r>
      <w:r w:rsidR="00C23750">
        <w:t xml:space="preserve">where relevant </w:t>
      </w:r>
      <w:r>
        <w:t xml:space="preserve">and </w:t>
      </w:r>
      <w:r w:rsidR="0018382E">
        <w:t xml:space="preserve">the </w:t>
      </w:r>
      <w:r>
        <w:t>specific recommendations for infection control</w:t>
      </w:r>
      <w:r w:rsidR="00761843">
        <w:fldChar w:fldCharType="begin"/>
      </w:r>
      <w:r w:rsidR="0065703F">
        <w:instrText xml:space="preserve"> ADDIN EN.CITE &lt;EndNote&gt;&lt;Cite&gt;&lt;Author&gt;Kidney Disease: Improving Global&lt;/Author&gt;&lt;Year&gt;2008&lt;/Year&gt;&lt;RecNum&gt;34&lt;/RecNum&gt;&lt;DisplayText&gt;(23)&lt;/DisplayText&gt;&lt;record&gt;&lt;rec-number&gt;34&lt;/rec-number&gt;&lt;foreign-keys&gt;&lt;key app="EN" db-id="2txxvvf9xsr5azeafx6xtwvhsftadr0wxr2t" timestamp="1752191748"&gt;34&lt;/key&gt;&lt;/foreign-keys&gt;&lt;ref-type name="Journal Article"&gt;17&lt;/ref-type&gt;&lt;contributors&gt;&lt;authors&gt;&lt;author&gt;Kidney Disease: Improving Global, Outcomes&lt;/author&gt;&lt;/authors&gt;&lt;/contributors&gt;&lt;titles&gt;&lt;title&gt;KDIGO clinical practice guidelines for the prevention, diagnosis, evaluation, and treatment of hepatitis C in chronic kidney disease&lt;/title&gt;&lt;secondary-title&gt;Kidney Int Suppl&lt;/secondary-title&gt;&lt;/titles&gt;&lt;periodical&gt;&lt;full-title&gt;Kidney Int Suppl&lt;/full-title&gt;&lt;/periodical&gt;&lt;pages&gt;S1-99&lt;/pages&gt;&lt;number&gt;109&lt;/number&gt;&lt;keywords&gt;&lt;keyword&gt;Biopsy&lt;/keyword&gt;&lt;keyword&gt;Chronic Disease&lt;/keyword&gt;&lt;keyword&gt;*Hepatitis C/diagnosis/prevention &amp;amp; control/therapy/transmission&lt;/keyword&gt;&lt;keyword&gt;Humans&lt;/keyword&gt;&lt;keyword&gt;*International Cooperation&lt;/keyword&gt;&lt;keyword&gt;*Kidney Diseases/diagnosis/prevention &amp;amp; control/therapy&lt;/keyword&gt;&lt;keyword&gt;Kidney Transplantation&lt;/keyword&gt;&lt;keyword&gt;Liver/pathology&lt;/keyword&gt;&lt;keyword&gt;Renal Dialysis&lt;/keyword&gt;&lt;/keywords&gt;&lt;dates&gt;&lt;year&gt;2008&lt;/year&gt;&lt;pub-dates&gt;&lt;date&gt;Apr&lt;/date&gt;&lt;/pub-dates&gt;&lt;/dates&gt;&lt;isbn&gt;0098-6577 (Print)&amp;#xD;0098-6577 (Linking)&lt;/isbn&gt;&lt;accession-num&gt;18382440&lt;/accession-num&gt;&lt;urls&gt;&lt;related-urls&gt;&lt;url&gt;https://www.ncbi.nlm.nih.gov/pubmed/18382440&lt;/url&gt;&lt;/related-urls&gt;&lt;/urls&gt;&lt;electronic-resource-num&gt;10.1038/ki.2008.81&lt;/electronic-resource-num&gt;&lt;/record&gt;&lt;/Cite&gt;&lt;/EndNote&gt;</w:instrText>
      </w:r>
      <w:r w:rsidR="00761843">
        <w:fldChar w:fldCharType="separate"/>
      </w:r>
      <w:r w:rsidR="0065703F">
        <w:rPr>
          <w:noProof/>
        </w:rPr>
        <w:t>(23)</w:t>
      </w:r>
      <w:r w:rsidR="00761843">
        <w:fldChar w:fldCharType="end"/>
      </w:r>
      <w:r>
        <w:t xml:space="preserve">. </w:t>
      </w:r>
    </w:p>
    <w:p w14:paraId="04A0663E" w14:textId="77777777" w:rsidR="00633FF7" w:rsidRDefault="00633FF7" w:rsidP="0040313B">
      <w:r>
        <w:t xml:space="preserve">Patients with any acute BBV infection are probably more infectious than chronic carriers and this guideline therefore </w:t>
      </w:r>
      <w:proofErr w:type="gramStart"/>
      <w:r>
        <w:t>includes</w:t>
      </w:r>
      <w:proofErr w:type="gramEnd"/>
      <w:r>
        <w:t xml:space="preserve"> recommendations to try to identify patients at risk of acute BBV infection. </w:t>
      </w:r>
    </w:p>
    <w:p w14:paraId="5E917B6F" w14:textId="0A124B15" w:rsidR="00633FF7" w:rsidRDefault="00633FF7" w:rsidP="0040313B">
      <w:r>
        <w:t xml:space="preserve">Most of the evidence to support the recommendations comes from observational clinical studies, case series and in vitro observations. This is largely because the incidence of BBV </w:t>
      </w:r>
      <w:r w:rsidR="00E522AF">
        <w:t xml:space="preserve">infection </w:t>
      </w:r>
      <w:r>
        <w:t xml:space="preserve">is low, despite the risks of potential BBV exposure remaining high.   When recommending areas for future research we have chosen not to recommend interventional controlled trials that are unfeasible.  </w:t>
      </w:r>
    </w:p>
    <w:p w14:paraId="0E394B76" w14:textId="4FD53B37" w:rsidR="00633FF7" w:rsidRDefault="00633FF7" w:rsidP="0040313B">
      <w:r>
        <w:t>From large multicentre and single centre observational studies there is a clear demonstration of the reduction of the incidence of BBV infection in association with the introduction of a range of infection control measures</w:t>
      </w:r>
      <w:r w:rsidR="00024625">
        <w:fldChar w:fldCharType="begin">
          <w:fldData xml:space="preserve">PEVuZE5vdGU+PENpdGU+PEF1dGhvcj5TdHJhZ2llcjwvQXV0aG9yPjxZZWFyPjIwMDM8L1llYXI+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</w:fldData>
        </w:fldChar>
      </w:r>
      <w:r w:rsidR="0065703F">
        <w:instrText xml:space="preserve"> ADDIN EN.CITE </w:instrText>
      </w:r>
      <w:r w:rsidR="0065703F">
        <w:fldChar w:fldCharType="begin">
          <w:fldData xml:space="preserve">PEVuZE5vdGU+PENpdGU+PEF1dGhvcj5TdHJhZ2llcjwvQXV0aG9yPjxZZWFyPjIwMDM8L1llYXI+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</w:fldData>
        </w:fldChar>
      </w:r>
      <w:r w:rsidR="0065703F">
        <w:instrText xml:space="preserve"> ADDIN EN.CITE.DATA </w:instrText>
      </w:r>
      <w:r w:rsidR="0065703F">
        <w:fldChar w:fldCharType="end"/>
      </w:r>
      <w:r w:rsidR="00024625">
        <w:fldChar w:fldCharType="separate"/>
      </w:r>
      <w:r w:rsidR="0065703F">
        <w:rPr>
          <w:noProof/>
        </w:rPr>
        <w:t>(23-25)</w:t>
      </w:r>
      <w:r w:rsidR="00024625">
        <w:fldChar w:fldCharType="end"/>
      </w:r>
      <w:r>
        <w:t xml:space="preserve">. Indeed, </w:t>
      </w:r>
      <w:proofErr w:type="gramStart"/>
      <w:r>
        <w:t>the majority of</w:t>
      </w:r>
      <w:proofErr w:type="gramEnd"/>
      <w:r>
        <w:t xml:space="preserve"> outbreaks in Europe since 2005 have been associated with a breach in infection prevention measures</w:t>
      </w:r>
      <w:r w:rsidR="00402C73">
        <w:fldChar w:fldCharType="begin">
          <w:fldData xml:space="preserve">PEVuZE5vdGU+PENpdGU+PEF1dGhvcj5NYXJjdXM8L0F1dGhvcj48WWVhcj4xOTkxPC9ZZWFyPjxS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</w:fldData>
        </w:fldChar>
      </w:r>
      <w:r w:rsidR="0065703F">
        <w:instrText xml:space="preserve"> ADDIN EN.CITE </w:instrText>
      </w:r>
      <w:r w:rsidR="0065703F">
        <w:fldChar w:fldCharType="begin">
          <w:fldData xml:space="preserve">PEVuZE5vdGU+PENpdGU+PEF1dGhvcj5NYXJjdXM8L0F1dGhvcj48WWVhcj4xOTkxPC9ZZWFyPjxS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</w:fldData>
        </w:fldChar>
      </w:r>
      <w:r w:rsidR="0065703F">
        <w:instrText xml:space="preserve"> ADDIN EN.CITE.DATA </w:instrText>
      </w:r>
      <w:r w:rsidR="0065703F">
        <w:fldChar w:fldCharType="end"/>
      </w:r>
      <w:r w:rsidR="00402C73">
        <w:fldChar w:fldCharType="separate"/>
      </w:r>
      <w:r w:rsidR="0065703F">
        <w:rPr>
          <w:noProof/>
        </w:rPr>
        <w:t>(26-28)</w:t>
      </w:r>
      <w:r w:rsidR="00402C73">
        <w:fldChar w:fldCharType="end"/>
      </w:r>
      <w:r w:rsidR="00B53F51">
        <w:t>.</w:t>
      </w:r>
    </w:p>
    <w:p w14:paraId="4710A431" w14:textId="6604410F" w:rsidR="00633FF7" w:rsidRDefault="00633FF7" w:rsidP="0040313B">
      <w:r>
        <w:t xml:space="preserve">Infection prevention measures demand intensive and careful staffing and are dependent on maintaining our expert workforce. </w:t>
      </w:r>
      <w:proofErr w:type="gramStart"/>
      <w:r>
        <w:t>However</w:t>
      </w:r>
      <w:proofErr w:type="gramEnd"/>
      <w:r>
        <w:t xml:space="preserve"> this is challenged by constraints on staffing</w:t>
      </w:r>
      <w:r w:rsidR="00B53F51">
        <w:t xml:space="preserve"> and renal nursing workforce shortages</w:t>
      </w:r>
      <w:r>
        <w:t xml:space="preserve"> including reduced nurse to patient ratios,</w:t>
      </w:r>
      <w:r w:rsidR="005168A1">
        <w:t xml:space="preserve"> lack of side room capacity for segregation of patients with BBV infection</w:t>
      </w:r>
      <w:r>
        <w:t xml:space="preserve"> and a focus on efficiency saving. </w:t>
      </w:r>
      <w:proofErr w:type="gramStart"/>
      <w:r w:rsidR="00882CFB">
        <w:t xml:space="preserve">Thus, </w:t>
      </w:r>
      <w:r w:rsidR="008F24F9">
        <w:t xml:space="preserve"> </w:t>
      </w:r>
      <w:r>
        <w:t>any</w:t>
      </w:r>
      <w:proofErr w:type="gramEnd"/>
      <w:r>
        <w:t xml:space="preserve"> proposed changes in staffing ratios in a unit should be accompanied by a risk assessment of the implications of this on the ability to adhere to the infection control measures recommended within this guideline. When applying this clinical practice </w:t>
      </w:r>
      <w:proofErr w:type="gramStart"/>
      <w:r>
        <w:t>guideline</w:t>
      </w:r>
      <w:proofErr w:type="gramEnd"/>
      <w:r>
        <w:t xml:space="preserve"> it is important to consider the balance between protecting patients from the risks of BBV transmission and compromising clinical care of patients infected, or at high risk of infection with BBV especially with regards to segregation.  </w:t>
      </w:r>
      <w:r w:rsidR="00831656">
        <w:t xml:space="preserve">For this </w:t>
      </w:r>
      <w:proofErr w:type="gramStart"/>
      <w:r w:rsidR="00831656">
        <w:t>reason</w:t>
      </w:r>
      <w:proofErr w:type="gramEnd"/>
      <w:r w:rsidR="00831656">
        <w:t xml:space="preserve"> the </w:t>
      </w:r>
      <w:r w:rsidR="00E93957">
        <w:t>working group for these guidelines comprised a range of healthcare professionals including virologists, consultant nephrologists</w:t>
      </w:r>
      <w:r w:rsidR="00C32733">
        <w:t>, senior renal nurses</w:t>
      </w:r>
      <w:r w:rsidR="004433DC">
        <w:t>, infection control exper</w:t>
      </w:r>
      <w:r w:rsidR="00E424E7">
        <w:t xml:space="preserve">ts, </w:t>
      </w:r>
      <w:r w:rsidR="000E3A7C">
        <w:t xml:space="preserve">a </w:t>
      </w:r>
      <w:r w:rsidR="00E424E7">
        <w:t>renal technologist</w:t>
      </w:r>
      <w:r w:rsidR="00C32733">
        <w:t xml:space="preserve"> and renal pharmacists </w:t>
      </w:r>
      <w:r w:rsidR="00E424E7">
        <w:t>as well as</w:t>
      </w:r>
      <w:r w:rsidR="00C32733">
        <w:t xml:space="preserve"> patient representation.</w:t>
      </w:r>
    </w:p>
    <w:p w14:paraId="6477B9B9" w14:textId="7282C8B5" w:rsidR="00633FF7" w:rsidRDefault="00633FF7" w:rsidP="0040313B">
      <w:r>
        <w:t xml:space="preserve">Within the guideline we have </w:t>
      </w:r>
      <w:r w:rsidR="00D22FA1">
        <w:t xml:space="preserve">updated </w:t>
      </w:r>
      <w:r>
        <w:t xml:space="preserve">detail regarding the vaccination of patients against HBV infection. There is a clear statement within the guideline that the efficacy of the vaccine is significantly improved when delivered within the pre dialysis setting - though the implementation of this is beyond the scope of the guideline. </w:t>
      </w:r>
    </w:p>
    <w:p w14:paraId="601CEAD0" w14:textId="77777777" w:rsidR="00633FF7" w:rsidRDefault="00633FF7" w:rsidP="0040313B">
      <w:r>
        <w:t xml:space="preserve">This guideline does not cover treatment of BBV in patients with chronic kidney disease (CKD) or prevention of BBV infection in patients receiving kidney transplants. </w:t>
      </w:r>
    </w:p>
    <w:p w14:paraId="38869ABA" w14:textId="6CBDDED2" w:rsidR="00D35F66" w:rsidRDefault="00D35F66" w:rsidP="0040313B">
      <w:r>
        <w:t xml:space="preserve">We have updated the previous guidelines to address the </w:t>
      </w:r>
      <w:r w:rsidR="00CA5EA4">
        <w:t xml:space="preserve">problem of occult hepatitis B infection (OBI) and have </w:t>
      </w:r>
      <w:r w:rsidR="00237613">
        <w:t>provided guidance on this area of clinical uncertainty.</w:t>
      </w:r>
    </w:p>
    <w:p w14:paraId="105B8311" w14:textId="1DABD1C4" w:rsidR="00634287" w:rsidRDefault="00D67E56" w:rsidP="0040313B">
      <w:r>
        <w:t xml:space="preserve">The previous 2019 Renal Association guidelines did not address </w:t>
      </w:r>
      <w:r w:rsidR="009E49EE">
        <w:t xml:space="preserve">Dialysis Away From Base which was </w:t>
      </w:r>
      <w:r w:rsidR="00680E19">
        <w:t xml:space="preserve">covered by the 2010 Department of Health </w:t>
      </w:r>
      <w:r w:rsidR="001032CC">
        <w:fldChar w:fldCharType="begin"/>
      </w:r>
      <w:r w:rsidR="0065703F">
        <w:instrText xml:space="preserve"> ADDIN EN.CITE &lt;EndNote&gt;&lt;Cite&gt;&lt;Author&gt;Department of Health&lt;/Author&gt;&lt;Year&gt;2010&lt;/Year&gt;&lt;RecNum&gt;41&lt;/RecNum&gt;&lt;DisplayText&gt;(29)&lt;/DisplayText&gt;&lt;record&gt;&lt;rec-number&gt;41&lt;/rec-number&gt;&lt;foreign-keys&gt;&lt;key app="EN" db-id="2txxvvf9xsr5azeafx6xtwvhsftadr0wxr2t" timestamp="1752192939"&gt;41&lt;/key&gt;&lt;/foreign-keys&gt;&lt;ref-type name="Government Document"&gt;46&lt;/ref-type&gt;&lt;contributors&gt;&lt;authors&gt;&lt;author&gt;Department of Health,&lt;/author&gt;&lt;/authors&gt;&lt;/contributors&gt;&lt;titles&gt;&lt;title&gt;Good Practice Guidelines for Renal Dialysis / Transplantation Unit.  Prevention and Control of Blood-borne virus infection: Addendum October 2010&lt;/title&gt;&lt;/titles&gt;&lt;dates&gt;&lt;year&gt;2010&lt;/year&gt;&lt;/dates&gt;&lt;urls&gt;&lt;/urls&gt;&lt;/record&gt;&lt;/Cite&gt;&lt;/EndNote&gt;</w:instrText>
      </w:r>
      <w:r w:rsidR="001032CC">
        <w:fldChar w:fldCharType="separate"/>
      </w:r>
      <w:r w:rsidR="0065703F">
        <w:rPr>
          <w:noProof/>
        </w:rPr>
        <w:t>(29)</w:t>
      </w:r>
      <w:r w:rsidR="001032CC">
        <w:fldChar w:fldCharType="end"/>
      </w:r>
      <w:r w:rsidR="00EC0DE6">
        <w:t xml:space="preserve"> guidance</w:t>
      </w:r>
      <w:r w:rsidR="001032CC">
        <w:t>.</w:t>
      </w:r>
      <w:r w:rsidR="00B258A1">
        <w:t xml:space="preserve"> To bring together up-to-date guidance in one unified document we have reviewed Dialysis Away from Base evidence and included recommendations for this in a new section within this guidance.</w:t>
      </w:r>
      <w:r w:rsidR="00320AF6">
        <w:t xml:space="preserve"> This includes a new approach to risk-management of blood borne virus transmission</w:t>
      </w:r>
      <w:r w:rsidR="00005006">
        <w:t xml:space="preserve"> and recommendations for testing of returning travellers.</w:t>
      </w:r>
    </w:p>
    <w:p w14:paraId="1E3EB937" w14:textId="2A5BA6D1" w:rsidR="00D67E56" w:rsidRDefault="00634287" w:rsidP="0040313B">
      <w:r>
        <w:t xml:space="preserve">In developing these </w:t>
      </w:r>
      <w:proofErr w:type="gramStart"/>
      <w:r>
        <w:t>guidelines</w:t>
      </w:r>
      <w:proofErr w:type="gramEnd"/>
      <w:r>
        <w:t xml:space="preserve"> the working group </w:t>
      </w:r>
      <w:r w:rsidR="00266A18">
        <w:t xml:space="preserve">considered impact of decisions made on </w:t>
      </w:r>
      <w:r w:rsidR="001260DE">
        <w:t>Green Nephrology and Sustainable Kidney Care</w:t>
      </w:r>
      <w:r w:rsidR="00090046">
        <w:t xml:space="preserve"> particularly with respect to decisions on screening</w:t>
      </w:r>
      <w:r w:rsidR="001E2AF5">
        <w:t>, isolation and machine disinfection.</w:t>
      </w:r>
      <w:r w:rsidR="001260DE">
        <w:t xml:space="preserve"> </w:t>
      </w:r>
    </w:p>
    <w:p w14:paraId="52849E4D" w14:textId="2CD36A9B" w:rsidR="002564D5" w:rsidRDefault="00633FF7" w:rsidP="0040313B">
      <w:r>
        <w:t>These guidelines also apply to children less than 16</w:t>
      </w:r>
      <w:r w:rsidR="00282C58">
        <w:t xml:space="preserve"> years</w:t>
      </w:r>
      <w:r>
        <w:t xml:space="preserve"> of age even though there is a paucity of published data relating specifically to the management of BBV within the paediatric haemodialysis unit/setting. (1D)</w:t>
      </w:r>
      <w:r w:rsidR="002564D5">
        <w:t>.</w:t>
      </w:r>
    </w:p>
    <w:p w14:paraId="1A916288" w14:textId="34DED8AB" w:rsidR="00D02434" w:rsidRDefault="00D02434" w:rsidP="0040313B">
      <w:r>
        <w:t xml:space="preserve">In summary, blood borne virus transmission remains to this day a hazard within dialysis units and </w:t>
      </w:r>
      <w:r w:rsidR="00686A35">
        <w:t xml:space="preserve">while it is impossible to reduce risk of transmission to zero, </w:t>
      </w:r>
      <w:r w:rsidR="00CE5E6C">
        <w:t xml:space="preserve">the </w:t>
      </w:r>
      <w:r>
        <w:t>overarching aim of the guideline</w:t>
      </w:r>
      <w:r w:rsidR="00CE5E6C">
        <w:t xml:space="preserve"> group was to produce evidence-based guidelines </w:t>
      </w:r>
      <w:r w:rsidR="00EC5F6B">
        <w:t xml:space="preserve">that </w:t>
      </w:r>
      <w:r>
        <w:t>improve safety and reduce risk of blood borne virus transmission as much as possible through standardised national approaches.</w:t>
      </w:r>
    </w:p>
    <w:p w14:paraId="1B4C3606" w14:textId="77777777" w:rsidR="00A72BE8" w:rsidRDefault="00A72BE8">
      <w:pPr>
        <w:jc w:val="left"/>
      </w:pPr>
    </w:p>
    <w:p w14:paraId="738BF6A7" w14:textId="48373E9D" w:rsidR="00A72BE8" w:rsidRPr="00A9035D" w:rsidRDefault="003E7C35">
      <w:pPr>
        <w:jc w:val="left"/>
        <w:rPr>
          <w:b/>
          <w:bCs/>
        </w:rPr>
      </w:pPr>
      <w:r w:rsidRPr="00A9035D">
        <w:rPr>
          <w:b/>
          <w:bCs/>
        </w:rPr>
        <w:t>References</w:t>
      </w:r>
    </w:p>
    <w:p w14:paraId="0D9925D8" w14:textId="77777777" w:rsidR="00660ABA" w:rsidRPr="00660ABA" w:rsidRDefault="00A72BE8" w:rsidP="00660ABA">
      <w:pPr>
        <w:pStyle w:val="EndNoteBibliography"/>
        <w:spacing w:after="0"/>
      </w:pPr>
      <w:r>
        <w:fldChar w:fldCharType="begin"/>
      </w:r>
      <w:r>
        <w:instrText xml:space="preserve"> ADDIN EN.SECTION.REFLIST </w:instrText>
      </w:r>
      <w:r>
        <w:fldChar w:fldCharType="separate"/>
      </w:r>
      <w:r w:rsidR="00660ABA" w:rsidRPr="00660ABA">
        <w:t>1.</w:t>
      </w:r>
      <w:r w:rsidR="00660ABA" w:rsidRPr="00660ABA">
        <w:tab/>
        <w:t>Knight AH, Fox RA, Baillod RA, Niazi SP, Sherlock S, Moorhead JF. Hepatitis-associated antigen and antibody in haemodialysis patients and staff. Br Med J. 1970;3(5723):603-6.</w:t>
      </w:r>
    </w:p>
    <w:p w14:paraId="3AA63FDF" w14:textId="77777777" w:rsidR="00660ABA" w:rsidRPr="00660ABA" w:rsidRDefault="00660ABA" w:rsidP="00660ABA">
      <w:pPr>
        <w:pStyle w:val="EndNoteBibliography"/>
        <w:spacing w:after="0"/>
      </w:pPr>
      <w:r w:rsidRPr="00660ABA">
        <w:t>2.</w:t>
      </w:r>
      <w:r w:rsidRPr="00660ABA">
        <w:tab/>
        <w:t>Rosenheim Advisory Group. Hepatitis and the Treatment of Chronic Renal Failure: Report of the Advisory Group: Department of Health and Social Security; 1972.</w:t>
      </w:r>
    </w:p>
    <w:p w14:paraId="224FB12E" w14:textId="77777777" w:rsidR="00660ABA" w:rsidRPr="00660ABA" w:rsidRDefault="00660ABA" w:rsidP="00660ABA">
      <w:pPr>
        <w:pStyle w:val="EndNoteBibliography"/>
        <w:spacing w:after="0"/>
      </w:pPr>
      <w:r w:rsidRPr="00660ABA">
        <w:t>3.</w:t>
      </w:r>
      <w:r w:rsidRPr="00660ABA">
        <w:tab/>
        <w:t>Department of Health. Good Practice Guidelines for Renal Dialysis/Transplant Units: Prevention and Control of Blood-Borne Virus Infection. 2002.</w:t>
      </w:r>
    </w:p>
    <w:p w14:paraId="3DFDFB1B" w14:textId="77777777" w:rsidR="00660ABA" w:rsidRPr="009409BE" w:rsidRDefault="00660ABA" w:rsidP="00660ABA">
      <w:pPr>
        <w:pStyle w:val="EndNoteBibliography"/>
        <w:spacing w:after="0"/>
        <w:rPr>
          <w:lang w:val="es-ES"/>
        </w:rPr>
      </w:pPr>
      <w:r w:rsidRPr="00660ABA">
        <w:t>4.</w:t>
      </w:r>
      <w:r w:rsidRPr="00660ABA">
        <w:tab/>
        <w:t xml:space="preserve">Finelli L, Miller JT, Tokars JI, Alter MJ, Arduino MJ. National surveillance of dialysis-associated diseases in the United States, 2002. </w:t>
      </w:r>
      <w:r w:rsidRPr="009409BE">
        <w:rPr>
          <w:lang w:val="es-ES"/>
        </w:rPr>
        <w:t>Semin Dial. 2005;18(1):52-61.</w:t>
      </w:r>
    </w:p>
    <w:p w14:paraId="254815D4" w14:textId="77777777" w:rsidR="00660ABA" w:rsidRPr="00660ABA" w:rsidRDefault="00660ABA" w:rsidP="00660ABA">
      <w:pPr>
        <w:pStyle w:val="EndNoteBibliography"/>
        <w:spacing w:after="0"/>
      </w:pPr>
      <w:r w:rsidRPr="009409BE">
        <w:rPr>
          <w:lang w:val="es-ES"/>
        </w:rPr>
        <w:t>5.</w:t>
      </w:r>
      <w:r w:rsidRPr="009409BE">
        <w:rPr>
          <w:lang w:val="es-ES"/>
        </w:rPr>
        <w:tab/>
        <w:t xml:space="preserve">Jadoul M, Bieber BA, Martin P, Akiba T, Nwankwo C, Arduino JM, et al. </w:t>
      </w:r>
      <w:r w:rsidRPr="00660ABA">
        <w:t>Prevalence, incidence, and risk factors for hepatitis C virus infection in hemodialysis patients. Kidney Int. 2019;95(4):939-47.</w:t>
      </w:r>
    </w:p>
    <w:p w14:paraId="59BB88CF" w14:textId="77777777" w:rsidR="00660ABA" w:rsidRPr="00660ABA" w:rsidRDefault="00660ABA" w:rsidP="00660ABA">
      <w:pPr>
        <w:pStyle w:val="EndNoteBibliography"/>
        <w:spacing w:after="0"/>
      </w:pPr>
      <w:r w:rsidRPr="00660ABA">
        <w:t>6.</w:t>
      </w:r>
      <w:r w:rsidRPr="00660ABA">
        <w:tab/>
        <w:t>Burdick RA, Bragg-Gresham JL, Woods JD, Hedderwick SA, Kurokawa K, Combe C, et al. Patterns of hepatitis B prevalence and seroconversion in hemodialysis units from three continents: the DOPPS. Kidney Int. 2003;63(6):2222-9.</w:t>
      </w:r>
    </w:p>
    <w:p w14:paraId="62E38AAD" w14:textId="77777777" w:rsidR="00660ABA" w:rsidRPr="00660ABA" w:rsidRDefault="00660ABA" w:rsidP="00660ABA">
      <w:pPr>
        <w:pStyle w:val="EndNoteBibliography"/>
        <w:spacing w:after="0"/>
      </w:pPr>
      <w:r w:rsidRPr="00660ABA">
        <w:t>7.</w:t>
      </w:r>
      <w:r w:rsidRPr="00660ABA">
        <w:tab/>
        <w:t>Sowole L, Labbett W, Patel M, O'Riordan A, Cross J, Davenport A, et al. The prevalence of occult hepatitis B virus (HBV) infection in a large multi-ethnic haemodialysis cohort. BMC Nephrol. 2015;16:12.</w:t>
      </w:r>
    </w:p>
    <w:p w14:paraId="53A89CE6" w14:textId="77777777" w:rsidR="00660ABA" w:rsidRPr="00660ABA" w:rsidRDefault="00660ABA" w:rsidP="00660ABA">
      <w:pPr>
        <w:pStyle w:val="EndNoteBibliography"/>
        <w:spacing w:after="0"/>
      </w:pPr>
      <w:r w:rsidRPr="00660ABA">
        <w:t>8.</w:t>
      </w:r>
      <w:r w:rsidRPr="00660ABA">
        <w:tab/>
        <w:t>Bansi L, Hughes A, Bhagani S, Mackie NE, Leen C, Levy J, et al. Clinical epidemiology of HIV-associated end-stage renal failure in the UK. AIDS. 2009;23(18):2517-21.</w:t>
      </w:r>
    </w:p>
    <w:p w14:paraId="4466DA4D" w14:textId="77777777" w:rsidR="00660ABA" w:rsidRPr="00660ABA" w:rsidRDefault="00660ABA" w:rsidP="00660ABA">
      <w:pPr>
        <w:pStyle w:val="EndNoteBibliography"/>
        <w:spacing w:after="0"/>
      </w:pPr>
      <w:r w:rsidRPr="00660ABA">
        <w:t>9.</w:t>
      </w:r>
      <w:r w:rsidRPr="00660ABA">
        <w:tab/>
        <w:t>UK Renal Registry. UK Renal Registry 26th Annual Report. UKKA; 2024.</w:t>
      </w:r>
    </w:p>
    <w:p w14:paraId="5DBA63B9" w14:textId="77777777" w:rsidR="00660ABA" w:rsidRPr="00660ABA" w:rsidRDefault="00660ABA" w:rsidP="00660ABA">
      <w:pPr>
        <w:pStyle w:val="EndNoteBibliography"/>
        <w:spacing w:after="0"/>
      </w:pPr>
      <w:r w:rsidRPr="00660ABA">
        <w:t>10.</w:t>
      </w:r>
      <w:r w:rsidRPr="00660ABA">
        <w:tab/>
        <w:t>Teles SA, Martins RM, Vanderborght B, Stuyver L, Gaspar AM, Yoshida CF. Hepatitis B virus: genotypes and subtypes in Brazilian hemodialysis patients. Artif Organs. 1999;23(12):1074-8.</w:t>
      </w:r>
    </w:p>
    <w:p w14:paraId="4782C427" w14:textId="77777777" w:rsidR="00660ABA" w:rsidRPr="00660ABA" w:rsidRDefault="00660ABA" w:rsidP="00660ABA">
      <w:pPr>
        <w:pStyle w:val="EndNoteBibliography"/>
        <w:spacing w:after="0"/>
      </w:pPr>
      <w:r w:rsidRPr="00660ABA">
        <w:t>11.</w:t>
      </w:r>
      <w:r w:rsidRPr="00660ABA">
        <w:tab/>
        <w:t>Spada E, Abbate I, Sicurezza E, Mariano A, Parla V, Rinnone S, et al. Molecular epidemiology of a hepatitis C virus outbreak in a hemodialysis unit in Italy. J Med Virol. 2008;80(2):261-7.</w:t>
      </w:r>
    </w:p>
    <w:p w14:paraId="26B18939" w14:textId="77777777" w:rsidR="00660ABA" w:rsidRPr="00660ABA" w:rsidRDefault="00660ABA" w:rsidP="00660ABA">
      <w:pPr>
        <w:pStyle w:val="EndNoteBibliography"/>
        <w:spacing w:after="0"/>
      </w:pPr>
      <w:r w:rsidRPr="00660ABA">
        <w:t>12.</w:t>
      </w:r>
      <w:r w:rsidRPr="00660ABA">
        <w:tab/>
        <w:t>Castell J, Gutierrez G. [Outbreak of 18 cases of hepatitis C in a hemodialysis unit]. Gac Sanit. 2005;19(3):214-20.</w:t>
      </w:r>
    </w:p>
    <w:p w14:paraId="0CE78C7B" w14:textId="77777777" w:rsidR="00660ABA" w:rsidRPr="009409BE" w:rsidRDefault="00660ABA" w:rsidP="00660ABA">
      <w:pPr>
        <w:pStyle w:val="EndNoteBibliography"/>
        <w:spacing w:after="0"/>
        <w:rPr>
          <w:lang w:val="es-ES"/>
        </w:rPr>
      </w:pPr>
      <w:r w:rsidRPr="00660ABA">
        <w:t>13.</w:t>
      </w:r>
      <w:r w:rsidRPr="00660ABA">
        <w:tab/>
        <w:t xml:space="preserve">Ramalingam S, Leung T, Cairns H, Sibley P, Smith M, Ijaz S, et al. Transmission of hepatitis B virus (genotype E) in a haemodialysis unit. </w:t>
      </w:r>
      <w:r w:rsidRPr="009409BE">
        <w:rPr>
          <w:lang w:val="es-ES"/>
        </w:rPr>
        <w:t>J Clin Virol. 2007;40(2):105-9.</w:t>
      </w:r>
    </w:p>
    <w:p w14:paraId="6E78EA77" w14:textId="77777777" w:rsidR="00660ABA" w:rsidRPr="00660ABA" w:rsidRDefault="00660ABA" w:rsidP="00660ABA">
      <w:pPr>
        <w:pStyle w:val="EndNoteBibliography"/>
        <w:spacing w:after="0"/>
      </w:pPr>
      <w:r w:rsidRPr="009409BE">
        <w:rPr>
          <w:lang w:val="es-ES"/>
        </w:rPr>
        <w:t>14.</w:t>
      </w:r>
      <w:r w:rsidRPr="009409BE">
        <w:rPr>
          <w:lang w:val="es-ES"/>
        </w:rPr>
        <w:tab/>
        <w:t xml:space="preserve">Kondili LA, Genovese D, Argentini C, Chionne P, Toscani P, Fabro R, et al. </w:t>
      </w:r>
      <w:r w:rsidRPr="00660ABA">
        <w:t>Nosocomial transmission in simultaneous outbreaks of hepatitis C and B virus infections in a hemodialysis center. Eur J Clin Microbiol Infect Dis. 2006;25(8):527-31.</w:t>
      </w:r>
    </w:p>
    <w:p w14:paraId="52F3C4CB" w14:textId="77777777" w:rsidR="00660ABA" w:rsidRPr="00660ABA" w:rsidRDefault="00660ABA" w:rsidP="00660ABA">
      <w:pPr>
        <w:pStyle w:val="EndNoteBibliography"/>
        <w:spacing w:after="0"/>
      </w:pPr>
      <w:r w:rsidRPr="00660ABA">
        <w:t>15.</w:t>
      </w:r>
      <w:r w:rsidRPr="00660ABA">
        <w:tab/>
        <w:t>Irish DN, Blake C, Christophers J, Craske JE, Burnapp L, Abbs IC, et al. Identification of hepatitis C virus seroconversion resulting from nosocomial transmission on a haemodialysis unit: implications for infection control and laboratory screening. J Med Virol. 1999;59(2):135-40.</w:t>
      </w:r>
    </w:p>
    <w:p w14:paraId="6C62774C" w14:textId="77777777" w:rsidR="00660ABA" w:rsidRPr="00660ABA" w:rsidRDefault="00660ABA" w:rsidP="00660ABA">
      <w:pPr>
        <w:pStyle w:val="EndNoteBibliography"/>
        <w:spacing w:after="0"/>
      </w:pPr>
      <w:r w:rsidRPr="00660ABA">
        <w:t>16.</w:t>
      </w:r>
      <w:r w:rsidRPr="00660ABA">
        <w:tab/>
        <w:t>Agency UHS. Hepatitis D national surveillance report: 2010 to 2020. 2023.</w:t>
      </w:r>
    </w:p>
    <w:p w14:paraId="25E18384" w14:textId="77777777" w:rsidR="00660ABA" w:rsidRPr="00660ABA" w:rsidRDefault="00660ABA" w:rsidP="00660ABA">
      <w:pPr>
        <w:pStyle w:val="EndNoteBibliography"/>
        <w:spacing w:after="0"/>
      </w:pPr>
      <w:r w:rsidRPr="00660ABA">
        <w:t>17.</w:t>
      </w:r>
      <w:r w:rsidRPr="00660ABA">
        <w:tab/>
        <w:t>Schlaak JF, Kohler H, Gerken G. Hepatitis G virus: an old, but newly discovered hepatotropic virus--is it of interest for the nephrologist? Nephrol Dial Transplant. 1996;11(8):1522-3.</w:t>
      </w:r>
    </w:p>
    <w:p w14:paraId="79EA6F8B" w14:textId="77777777" w:rsidR="00660ABA" w:rsidRPr="00660ABA" w:rsidRDefault="00660ABA" w:rsidP="00660ABA">
      <w:pPr>
        <w:pStyle w:val="EndNoteBibliography"/>
        <w:spacing w:after="0"/>
      </w:pPr>
      <w:r w:rsidRPr="00660ABA">
        <w:t>18.</w:t>
      </w:r>
      <w:r w:rsidRPr="00660ABA">
        <w:tab/>
        <w:t>Hosseini-Moghaddam SM, Keyvani H, Samadi M, Alavian SM, Mahdavimazdeh M, Daneshvar S, et al. GB virus type C infection in hemodialysis patients considering co-infection with hepatitis C virus. J Med Virol. 2008;80(7):1260-3.</w:t>
      </w:r>
    </w:p>
    <w:p w14:paraId="1A2F17BA" w14:textId="77777777" w:rsidR="00660ABA" w:rsidRPr="00660ABA" w:rsidRDefault="00660ABA" w:rsidP="00660ABA">
      <w:pPr>
        <w:pStyle w:val="EndNoteBibliography"/>
        <w:spacing w:after="0"/>
      </w:pPr>
      <w:r w:rsidRPr="00660ABA">
        <w:t>19.</w:t>
      </w:r>
      <w:r w:rsidRPr="00660ABA">
        <w:tab/>
        <w:t>Velandia M, Fridkin SK, Cardenas V, Boshell J, Ramirez G, Bland L, et al. Transmission of HIV in dialysis centre. Lancet. 1995;345(8962):1417-22.</w:t>
      </w:r>
    </w:p>
    <w:p w14:paraId="4AA7F576" w14:textId="77777777" w:rsidR="00660ABA" w:rsidRPr="00660ABA" w:rsidRDefault="00660ABA" w:rsidP="00660ABA">
      <w:pPr>
        <w:pStyle w:val="EndNoteBibliography"/>
        <w:spacing w:after="0"/>
      </w:pPr>
      <w:r w:rsidRPr="00660ABA">
        <w:t>20.</w:t>
      </w:r>
      <w:r w:rsidRPr="00660ABA">
        <w:tab/>
        <w:t>El Sayed NM, Gomatos PJ, Beck-Sague CM, Dietrich U, von Briesen H, Osmanov S, et al. Epidemic transmission of human immunodeficiency virus in renal dialysis centers in Egypt. J Infect Dis. 2000;181(1):91-7.</w:t>
      </w:r>
    </w:p>
    <w:p w14:paraId="68CA986C" w14:textId="77777777" w:rsidR="00660ABA" w:rsidRPr="00660ABA" w:rsidRDefault="00660ABA" w:rsidP="00660ABA">
      <w:pPr>
        <w:pStyle w:val="EndNoteBibliography"/>
        <w:spacing w:after="0"/>
      </w:pPr>
      <w:r w:rsidRPr="00660ABA">
        <w:t>21.</w:t>
      </w:r>
      <w:r w:rsidRPr="00660ABA">
        <w:tab/>
        <w:t>McLaughlin KJ, Cameron SO, Good T, McCruden E, Ferguson JC, Davidson F, et al. Nosocomial transmission of hepatitis C virus within a British dialysis centre. Nephrol Dial Transplant. 1997;12(2):304-9.</w:t>
      </w:r>
    </w:p>
    <w:p w14:paraId="738FBC12" w14:textId="77777777" w:rsidR="00660ABA" w:rsidRPr="00660ABA" w:rsidRDefault="00660ABA" w:rsidP="00660ABA">
      <w:pPr>
        <w:pStyle w:val="EndNoteBibliography"/>
        <w:spacing w:after="0"/>
      </w:pPr>
      <w:r w:rsidRPr="00660ABA">
        <w:t>22.</w:t>
      </w:r>
      <w:r w:rsidRPr="00660ABA">
        <w:tab/>
        <w:t>Sartor C, Brunet P, Simon S, Tamalet C, Berland Y, Drancourt M. Transmission of hepatitis C virus between hemodialysis patients sharing the same machine. Infection Control &amp; Hospital Epidemiology. 2004;25(7):609-11.</w:t>
      </w:r>
    </w:p>
    <w:p w14:paraId="34B4CA3B" w14:textId="77777777" w:rsidR="00660ABA" w:rsidRPr="00660ABA" w:rsidRDefault="00660ABA" w:rsidP="00660ABA">
      <w:pPr>
        <w:pStyle w:val="EndNoteBibliography"/>
        <w:spacing w:after="0"/>
      </w:pPr>
      <w:r w:rsidRPr="00660ABA">
        <w:t>23.</w:t>
      </w:r>
      <w:r w:rsidRPr="00660ABA">
        <w:tab/>
        <w:t>Kidney Disease: Improving Global O. KDIGO clinical practice guidelines for the prevention, diagnosis, evaluation, and treatment of hepatitis C in chronic kidney disease. Kidney Int Suppl. 2008(109):S1-99.</w:t>
      </w:r>
    </w:p>
    <w:p w14:paraId="39A13D71" w14:textId="77777777" w:rsidR="00660ABA" w:rsidRPr="00660ABA" w:rsidRDefault="00660ABA" w:rsidP="00660ABA">
      <w:pPr>
        <w:pStyle w:val="EndNoteBibliography"/>
        <w:spacing w:after="0"/>
      </w:pPr>
      <w:r w:rsidRPr="00660ABA">
        <w:t>24.</w:t>
      </w:r>
      <w:r w:rsidRPr="00660ABA">
        <w:tab/>
        <w:t>Stragier A, Jadoul M. Should dialysis machines be disinfected between patient's shifts ? EDTNA‐ERCA Journal. 2003;29(2):73-6.</w:t>
      </w:r>
    </w:p>
    <w:p w14:paraId="2BE29A0E" w14:textId="77777777" w:rsidR="00660ABA" w:rsidRPr="00660ABA" w:rsidRDefault="00660ABA" w:rsidP="00660ABA">
      <w:pPr>
        <w:pStyle w:val="EndNoteBibliography"/>
        <w:spacing w:after="0"/>
      </w:pPr>
      <w:r w:rsidRPr="00660ABA">
        <w:t>25.</w:t>
      </w:r>
      <w:r w:rsidRPr="00660ABA">
        <w:tab/>
        <w:t>Karkar A, Abdelrahman M, Ghacha R, Malik TQ. Prevention of viral transmission in HD units: the value of isolation. Saudi J Kidney Dis Transpl. 2006;17(2):183-8.</w:t>
      </w:r>
    </w:p>
    <w:p w14:paraId="732BAA63" w14:textId="77777777" w:rsidR="00660ABA" w:rsidRPr="00660ABA" w:rsidRDefault="00660ABA" w:rsidP="00660ABA">
      <w:pPr>
        <w:pStyle w:val="EndNoteBibliography"/>
        <w:spacing w:after="0"/>
      </w:pPr>
      <w:r w:rsidRPr="00660ABA">
        <w:t>26.</w:t>
      </w:r>
      <w:r w:rsidRPr="00660ABA">
        <w:tab/>
        <w:t>Marcus R, Favero MS, Banerjee S, Solomon SL, Bell DM, Jarvis WR, et al. Prevalence and incidence of human immunodeficiency virus among patients undergoing long-term hemodialysis. The American journal of medicine. 1991;90(1):614-9.</w:t>
      </w:r>
    </w:p>
    <w:p w14:paraId="423570D7" w14:textId="77777777" w:rsidR="00660ABA" w:rsidRPr="00660ABA" w:rsidRDefault="00660ABA" w:rsidP="00660ABA">
      <w:pPr>
        <w:pStyle w:val="EndNoteBibliography"/>
        <w:spacing w:after="0"/>
      </w:pPr>
      <w:r w:rsidRPr="00660ABA">
        <w:t>27.</w:t>
      </w:r>
      <w:r w:rsidRPr="00660ABA">
        <w:tab/>
        <w:t>Fabrizi F, Dixit V, Messa P, Martin P. Transmission of hepatitis B virus in dialysis units: a systematic review of reports on outbreaks. Int J Artif Organs. 2015;38(1):1-7.</w:t>
      </w:r>
    </w:p>
    <w:p w14:paraId="4149885D" w14:textId="77777777" w:rsidR="00660ABA" w:rsidRPr="00660ABA" w:rsidRDefault="00660ABA" w:rsidP="00660ABA">
      <w:pPr>
        <w:pStyle w:val="EndNoteBibliography"/>
        <w:spacing w:after="0"/>
      </w:pPr>
      <w:r w:rsidRPr="00660ABA">
        <w:t>28.</w:t>
      </w:r>
      <w:r w:rsidRPr="00660ABA">
        <w:tab/>
        <w:t>Lanini S, Puro V, Lauria FN, Fusco FM, Nisii C, Ippolito G. Patient to patient transmission of hepatitis B virus: a systematic review of reports on outbreaks between 1992 and 2007. BMC Med. 2009;7:15.</w:t>
      </w:r>
    </w:p>
    <w:p w14:paraId="738E8523" w14:textId="77777777" w:rsidR="00660ABA" w:rsidRPr="00660ABA" w:rsidRDefault="00660ABA" w:rsidP="00660ABA">
      <w:pPr>
        <w:pStyle w:val="EndNoteBibliography"/>
      </w:pPr>
      <w:r w:rsidRPr="00660ABA">
        <w:t>29.</w:t>
      </w:r>
      <w:r w:rsidRPr="00660ABA">
        <w:tab/>
        <w:t>Department of Health. Good Practice Guidelines for Renal Dialysis / Transplantation Unit.  Prevention and Control of Blood-borne virus infection: Addendum October 2010. 2010.</w:t>
      </w:r>
    </w:p>
    <w:p w14:paraId="20AAFF0B" w14:textId="3D013D04" w:rsidR="005D454A" w:rsidRDefault="00A72BE8" w:rsidP="00E52C05">
      <w:r>
        <w:fldChar w:fldCharType="end"/>
      </w:r>
    </w:p>
    <w:p w14:paraId="59F6BFB7" w14:textId="77777777" w:rsidR="005D454A" w:rsidRDefault="005D454A">
      <w:pPr>
        <w:jc w:val="left"/>
        <w:sectPr w:rsidR="005D454A">
          <w:headerReference w:type="default" r:id="rId9"/>
          <w:pgSz w:w="11906" w:h="16838"/>
          <w:pgMar w:top="1440" w:right="1440" w:bottom="1440" w:left="1440" w:header="708" w:footer="708" w:gutter="0"/>
          <w:cols w:space="708"/>
          <w:docGrid w:linePitch="360"/>
        </w:sectPr>
      </w:pPr>
    </w:p>
    <w:p w14:paraId="505CDD7C" w14:textId="77777777" w:rsidR="00AB2DD4" w:rsidRDefault="00AB2DD4" w:rsidP="00633FF7"/>
    <w:p w14:paraId="37779D3E" w14:textId="1E8795A5" w:rsidR="00916661" w:rsidRDefault="00916661" w:rsidP="00AB2DD4">
      <w:pPr>
        <w:pStyle w:val="Heading2"/>
      </w:pPr>
      <w:bookmarkStart w:id="2" w:name="_Toc227883593"/>
      <w:r>
        <w:t>Aims</w:t>
      </w:r>
      <w:bookmarkEnd w:id="2"/>
    </w:p>
    <w:p w14:paraId="668A96E5" w14:textId="77777777" w:rsidR="00F70908" w:rsidRDefault="003F0732">
      <w:r>
        <w:t xml:space="preserve">We aimed to </w:t>
      </w:r>
      <w:r w:rsidR="00F70908">
        <w:t>review evidence surrounding prevention and management of blood-borne viruses in the dialysis unit, updating the existing 2019 guidance</w:t>
      </w:r>
    </w:p>
    <w:p w14:paraId="20BEE5B2" w14:textId="76A03D90" w:rsidR="00742C26" w:rsidRDefault="00F70908" w:rsidP="00007AD5">
      <w:pPr>
        <w:ind w:right="12"/>
      </w:pPr>
      <w:r>
        <w:t xml:space="preserve">In </w:t>
      </w:r>
      <w:proofErr w:type="gramStart"/>
      <w:r>
        <w:t>addition</w:t>
      </w:r>
      <w:proofErr w:type="gramEnd"/>
      <w:r>
        <w:t xml:space="preserve"> we aimed to bring together</w:t>
      </w:r>
      <w:r w:rsidR="00681CD1">
        <w:t xml:space="preserve"> and update</w:t>
      </w:r>
      <w:r>
        <w:t xml:space="preserve"> recommendations on </w:t>
      </w:r>
      <w:r w:rsidR="00C20790">
        <w:t>D</w:t>
      </w:r>
      <w:r>
        <w:t xml:space="preserve">ialysis </w:t>
      </w:r>
      <w:r w:rsidR="00C20790">
        <w:t>A</w:t>
      </w:r>
      <w:r>
        <w:t xml:space="preserve">way </w:t>
      </w:r>
      <w:proofErr w:type="gramStart"/>
      <w:r w:rsidR="00C20790">
        <w:t>F</w:t>
      </w:r>
      <w:r>
        <w:t>rom</w:t>
      </w:r>
      <w:proofErr w:type="gramEnd"/>
      <w:r>
        <w:t xml:space="preserve"> </w:t>
      </w:r>
      <w:r w:rsidR="00C20790">
        <w:t>B</w:t>
      </w:r>
      <w:r>
        <w:t xml:space="preserve">ase which </w:t>
      </w:r>
      <w:r w:rsidR="00681CD1">
        <w:t xml:space="preserve">date back </w:t>
      </w:r>
      <w:r w:rsidR="00007AD5">
        <w:t xml:space="preserve">to </w:t>
      </w:r>
      <w:r w:rsidR="00C20790">
        <w:t>2010</w:t>
      </w:r>
    </w:p>
    <w:p w14:paraId="53E93C8E" w14:textId="77777777" w:rsidR="00742C26" w:rsidRDefault="00742C26">
      <w:pPr>
        <w:jc w:val="left"/>
      </w:pPr>
      <w:r>
        <w:br w:type="page"/>
      </w:r>
    </w:p>
    <w:p w14:paraId="6014E13B" w14:textId="77777777" w:rsidR="00916661" w:rsidRPr="006C047A" w:rsidRDefault="00916661" w:rsidP="006C047A">
      <w:pPr>
        <w:pStyle w:val="Heading2"/>
      </w:pPr>
      <w:bookmarkStart w:id="3" w:name="_Toc227883594"/>
      <w:r w:rsidRPr="006C047A">
        <w:t>Scope</w:t>
      </w:r>
      <w:bookmarkEnd w:id="3"/>
    </w:p>
    <w:p w14:paraId="150D0BDD" w14:textId="77777777" w:rsidR="00CD05A8" w:rsidRPr="00CD05A8" w:rsidRDefault="00CD05A8" w:rsidP="00CD05A8"/>
    <w:p w14:paraId="0566D4DE" w14:textId="56858BF5" w:rsidR="00742C26" w:rsidRPr="007576CC" w:rsidRDefault="00742C26" w:rsidP="00742C26">
      <w:pPr>
        <w:rPr>
          <w:b/>
          <w:bCs/>
        </w:rPr>
      </w:pPr>
      <w:r w:rsidRPr="007576CC">
        <w:rPr>
          <w:b/>
          <w:bCs/>
        </w:rPr>
        <w:t>1.</w:t>
      </w:r>
      <w:r w:rsidRPr="007576CC">
        <w:rPr>
          <w:rFonts w:ascii="Arial" w:eastAsia="Arial" w:hAnsi="Arial" w:cs="Arial"/>
          <w:b/>
          <w:bCs/>
        </w:rPr>
        <w:t xml:space="preserve"> </w:t>
      </w:r>
      <w:r w:rsidRPr="007576CC">
        <w:rPr>
          <w:b/>
          <w:bCs/>
        </w:rPr>
        <w:t xml:space="preserve">Prevention of BBV infection in the renal unit </w:t>
      </w:r>
    </w:p>
    <w:p w14:paraId="550107E3" w14:textId="24380AA6" w:rsidR="00742C26" w:rsidRDefault="00742C26" w:rsidP="00CD05A8">
      <w:pPr>
        <w:ind w:firstLine="720"/>
        <w:rPr>
          <w:color w:val="000000"/>
        </w:rPr>
      </w:pPr>
      <w:r>
        <w:rPr>
          <w:color w:val="000000"/>
        </w:rPr>
        <w:t xml:space="preserve">1.1- BBV Prevention: Infection control procedures </w:t>
      </w:r>
    </w:p>
    <w:p w14:paraId="3E1F7F9F" w14:textId="14FD5A80" w:rsidR="00742C26" w:rsidRPr="00742C26" w:rsidRDefault="00742C26" w:rsidP="00CD05A8">
      <w:pPr>
        <w:ind w:firstLine="720"/>
      </w:pPr>
      <w:r>
        <w:t>1.2 – BBV Prevention: Use of parenteral medicines</w:t>
      </w:r>
    </w:p>
    <w:p w14:paraId="3950DE11" w14:textId="2DA31DFC" w:rsidR="007576CC" w:rsidRPr="007576CC" w:rsidRDefault="007576CC" w:rsidP="007576CC">
      <w:pPr>
        <w:rPr>
          <w:b/>
          <w:bCs/>
        </w:rPr>
      </w:pPr>
      <w:r w:rsidRPr="007576CC">
        <w:rPr>
          <w:b/>
          <w:bCs/>
        </w:rPr>
        <w:t>2</w:t>
      </w:r>
      <w:r w:rsidR="00110C57">
        <w:rPr>
          <w:b/>
          <w:bCs/>
        </w:rPr>
        <w:t>.</w:t>
      </w:r>
      <w:r w:rsidRPr="007576CC">
        <w:rPr>
          <w:rFonts w:ascii="Arial" w:eastAsia="Arial" w:hAnsi="Arial" w:cs="Arial"/>
          <w:b/>
          <w:bCs/>
        </w:rPr>
        <w:t xml:space="preserve"> </w:t>
      </w:r>
      <w:r w:rsidRPr="007576CC">
        <w:rPr>
          <w:b/>
          <w:bCs/>
        </w:rPr>
        <w:t xml:space="preserve">Dialysis Equipment and BBV infection </w:t>
      </w:r>
    </w:p>
    <w:p w14:paraId="6E63F768" w14:textId="77777777" w:rsidR="007576CC" w:rsidRDefault="007576CC" w:rsidP="007576CC">
      <w:pPr>
        <w:ind w:left="294" w:right="692" w:firstLine="426"/>
      </w:pPr>
      <w:r>
        <w:t>2.1</w:t>
      </w:r>
      <w:r>
        <w:rPr>
          <w:rFonts w:ascii="Arial" w:eastAsia="Arial" w:hAnsi="Arial" w:cs="Arial"/>
        </w:rPr>
        <w:t xml:space="preserve"> </w:t>
      </w:r>
      <w:r>
        <w:t xml:space="preserve">Machine segregation for patients infected with HBV </w:t>
      </w:r>
    </w:p>
    <w:p w14:paraId="0C174AB1" w14:textId="77777777" w:rsidR="007576CC" w:rsidRDefault="007576CC" w:rsidP="007576CC">
      <w:pPr>
        <w:ind w:left="294" w:right="692" w:firstLine="426"/>
      </w:pPr>
      <w:r>
        <w:t>2.2</w:t>
      </w:r>
      <w:r>
        <w:rPr>
          <w:rFonts w:ascii="Arial" w:eastAsia="Arial" w:hAnsi="Arial" w:cs="Arial"/>
        </w:rPr>
        <w:t xml:space="preserve"> </w:t>
      </w:r>
      <w:r>
        <w:t xml:space="preserve">Precautions for patients with HCV/HIV </w:t>
      </w:r>
    </w:p>
    <w:p w14:paraId="74993027" w14:textId="77777777" w:rsidR="007576CC" w:rsidRDefault="007576CC" w:rsidP="007576CC">
      <w:pPr>
        <w:ind w:left="294" w:right="692" w:firstLine="426"/>
      </w:pPr>
      <w:r>
        <w:t>2.3</w:t>
      </w:r>
      <w:r>
        <w:rPr>
          <w:rFonts w:ascii="Arial" w:eastAsia="Arial" w:hAnsi="Arial" w:cs="Arial"/>
        </w:rPr>
        <w:t xml:space="preserve"> </w:t>
      </w:r>
      <w:r>
        <w:t xml:space="preserve">Utilisation of external transducers </w:t>
      </w:r>
    </w:p>
    <w:p w14:paraId="33D94FCA" w14:textId="77777777" w:rsidR="007576CC" w:rsidRDefault="007576CC" w:rsidP="007576CC">
      <w:pPr>
        <w:ind w:left="294" w:right="692" w:firstLine="426"/>
      </w:pPr>
      <w:r>
        <w:t>2.4</w:t>
      </w:r>
      <w:r>
        <w:rPr>
          <w:rFonts w:ascii="Arial" w:eastAsia="Arial" w:hAnsi="Arial" w:cs="Arial"/>
        </w:rPr>
        <w:t xml:space="preserve"> </w:t>
      </w:r>
      <w:r>
        <w:t xml:space="preserve">Disinfection process for dialysis equipment </w:t>
      </w:r>
    </w:p>
    <w:p w14:paraId="3DE92857" w14:textId="678D0012" w:rsidR="00AB4C67" w:rsidRDefault="00AB4C67" w:rsidP="00AB4C67">
      <w:pPr>
        <w:ind w:firstLine="720"/>
      </w:pPr>
      <w:r w:rsidRPr="004145AA">
        <w:t xml:space="preserve">2.5 </w:t>
      </w:r>
      <w:r>
        <w:t>Technical intervention required before machine reuse</w:t>
      </w:r>
    </w:p>
    <w:p w14:paraId="687A39F2" w14:textId="65C209B0" w:rsidR="00EA3401" w:rsidRPr="008340E0" w:rsidRDefault="00EA3401" w:rsidP="008340E0">
      <w:pPr>
        <w:rPr>
          <w:b/>
          <w:bCs/>
        </w:rPr>
      </w:pPr>
      <w:r w:rsidRPr="008340E0">
        <w:rPr>
          <w:b/>
          <w:bCs/>
        </w:rPr>
        <w:t>3</w:t>
      </w:r>
      <w:r w:rsidR="00110C57">
        <w:rPr>
          <w:b/>
          <w:bCs/>
        </w:rPr>
        <w:t>.</w:t>
      </w:r>
      <w:r w:rsidRPr="008340E0">
        <w:rPr>
          <w:rFonts w:ascii="Arial" w:eastAsia="Arial" w:hAnsi="Arial" w:cs="Arial"/>
          <w:b/>
          <w:bCs/>
        </w:rPr>
        <w:t xml:space="preserve"> </w:t>
      </w:r>
      <w:r w:rsidRPr="008340E0">
        <w:rPr>
          <w:b/>
          <w:bCs/>
        </w:rPr>
        <w:t xml:space="preserve">BBV surveillance in dialysis patients </w:t>
      </w:r>
    </w:p>
    <w:p w14:paraId="253D2D54" w14:textId="770472EE" w:rsidR="008340E0" w:rsidRDefault="008340E0" w:rsidP="008340E0">
      <w:pPr>
        <w:ind w:firstLine="720"/>
      </w:pPr>
      <w:r>
        <w:t xml:space="preserve">3.1 – BBV Infection: Virology status of patients starting Haemodialysis </w:t>
      </w:r>
    </w:p>
    <w:p w14:paraId="770D3B84" w14:textId="53FA3B18" w:rsidR="00DF091C" w:rsidRDefault="00DF091C" w:rsidP="008340E0">
      <w:pPr>
        <w:ind w:firstLine="720"/>
      </w:pPr>
      <w:r>
        <w:t xml:space="preserve">3.2 – BBV Infection: Surveillance for HBV/HCV/HIV in prevalent Haemodialysis population </w:t>
      </w:r>
    </w:p>
    <w:p w14:paraId="20ADBE3B" w14:textId="41B9F02B" w:rsidR="008340E0" w:rsidRDefault="008340E0" w:rsidP="008340E0">
      <w:pPr>
        <w:ind w:firstLine="720"/>
      </w:pPr>
      <w:r>
        <w:t xml:space="preserve">3.3 – BBV Infection: Procedures for enhanced surveillance of high-risk patients </w:t>
      </w:r>
    </w:p>
    <w:p w14:paraId="11241F44" w14:textId="50857510" w:rsidR="00EA3401" w:rsidRDefault="00EA3401" w:rsidP="00EA3401">
      <w:pPr>
        <w:ind w:firstLine="720"/>
      </w:pPr>
    </w:p>
    <w:p w14:paraId="0F83C140" w14:textId="5FFA872B" w:rsidR="008D731F" w:rsidRDefault="008D731F" w:rsidP="008D731F">
      <w:pPr>
        <w:rPr>
          <w:b/>
          <w:bCs/>
        </w:rPr>
      </w:pPr>
      <w:r w:rsidRPr="00330703">
        <w:rPr>
          <w:b/>
          <w:bCs/>
        </w:rPr>
        <w:t>4</w:t>
      </w:r>
      <w:r w:rsidR="00110C57">
        <w:rPr>
          <w:b/>
          <w:bCs/>
        </w:rPr>
        <w:t>.</w:t>
      </w:r>
      <w:r w:rsidRPr="00330703">
        <w:rPr>
          <w:b/>
          <w:bCs/>
        </w:rPr>
        <w:t xml:space="preserve"> Segregation of patients infected or at risk of infection with BBV</w:t>
      </w:r>
    </w:p>
    <w:p w14:paraId="4B60DAC7" w14:textId="55B3BF24" w:rsidR="00330703" w:rsidRDefault="00330703" w:rsidP="00330703">
      <w:r>
        <w:rPr>
          <w:b/>
          <w:bCs/>
        </w:rPr>
        <w:tab/>
      </w:r>
      <w:r w:rsidRPr="00330703">
        <w:t xml:space="preserve">4.1 </w:t>
      </w:r>
      <w:r>
        <w:t>BBV Infection: Management of patients starting H</w:t>
      </w:r>
      <w:r w:rsidR="004554F5">
        <w:t>D</w:t>
      </w:r>
      <w:r>
        <w:t xml:space="preserve"> with unknown virology status.</w:t>
      </w:r>
    </w:p>
    <w:p w14:paraId="669B9297" w14:textId="3C536BBE" w:rsidR="00330703" w:rsidRDefault="00330703" w:rsidP="00330703">
      <w:pPr>
        <w:ind w:firstLine="720"/>
      </w:pPr>
      <w:r>
        <w:t>4.2</w:t>
      </w:r>
      <w:r w:rsidRPr="00330703">
        <w:t xml:space="preserve"> </w:t>
      </w:r>
      <w:r>
        <w:t xml:space="preserve">BBV Infection: Management of patients who do not consent for BBV testing. </w:t>
      </w:r>
    </w:p>
    <w:p w14:paraId="6E4D5F32" w14:textId="19BCD545" w:rsidR="00330703" w:rsidRDefault="00330703" w:rsidP="00330703">
      <w:pPr>
        <w:ind w:firstLine="720"/>
      </w:pPr>
      <w:r>
        <w:t xml:space="preserve">4.3 – BBV Infection: Isolation of patients known to be infected with Hepatitis B Virus (HBV) </w:t>
      </w:r>
    </w:p>
    <w:p w14:paraId="56D35D93" w14:textId="72A46269" w:rsidR="00330703" w:rsidRPr="00330703" w:rsidRDefault="00330703" w:rsidP="00110C57">
      <w:pPr>
        <w:ind w:firstLine="720"/>
        <w:rPr>
          <w:b/>
          <w:bCs/>
        </w:rPr>
      </w:pPr>
      <w:r w:rsidRPr="00330703">
        <w:t>4.4 -</w:t>
      </w:r>
      <w:r>
        <w:rPr>
          <w:b/>
          <w:bCs/>
        </w:rPr>
        <w:t xml:space="preserve"> </w:t>
      </w:r>
      <w:r>
        <w:t>BBV Infection: Management of patients infected with Hepatitis C Virus (HCV) or HIV</w:t>
      </w:r>
    </w:p>
    <w:p w14:paraId="400FE029" w14:textId="4DAAD917" w:rsidR="00110C57" w:rsidRPr="00110C57" w:rsidRDefault="00110C57" w:rsidP="00110C57">
      <w:pPr>
        <w:rPr>
          <w:b/>
          <w:bCs/>
        </w:rPr>
      </w:pPr>
      <w:r w:rsidRPr="00110C57">
        <w:rPr>
          <w:b/>
          <w:bCs/>
        </w:rPr>
        <w:t>5</w:t>
      </w:r>
      <w:r>
        <w:rPr>
          <w:b/>
          <w:bCs/>
        </w:rPr>
        <w:t>. I</w:t>
      </w:r>
      <w:r w:rsidRPr="00110C57">
        <w:rPr>
          <w:b/>
          <w:bCs/>
        </w:rPr>
        <w:t xml:space="preserve">mmunisation of patients against Hepatitis B Virus </w:t>
      </w:r>
    </w:p>
    <w:p w14:paraId="5F7ECE63" w14:textId="30498D07" w:rsidR="00110C57" w:rsidRPr="00110C57" w:rsidRDefault="00110C57" w:rsidP="00110C57">
      <w:pPr>
        <w:ind w:left="720"/>
      </w:pPr>
      <w:r w:rsidRPr="00110C57">
        <w:t xml:space="preserve">5.1 – BBV Infection: Indications for immunisation of patients against hepatitis B Virus (HBV) </w:t>
      </w:r>
    </w:p>
    <w:p w14:paraId="5C722F24" w14:textId="6772CECD" w:rsidR="00110C57" w:rsidRPr="00110C57" w:rsidRDefault="00110C57" w:rsidP="00110C57">
      <w:pPr>
        <w:ind w:left="720"/>
      </w:pPr>
      <w:r w:rsidRPr="00110C57">
        <w:t xml:space="preserve">5.2 – BBV Infection: Timing of initiating immunisation schedule against HBV </w:t>
      </w:r>
    </w:p>
    <w:p w14:paraId="20831A81" w14:textId="061E1B1B" w:rsidR="00EA3401" w:rsidRPr="00110C57" w:rsidRDefault="00110C57" w:rsidP="00356308">
      <w:pPr>
        <w:ind w:left="720"/>
      </w:pPr>
      <w:r w:rsidRPr="00110C57">
        <w:t xml:space="preserve">5.3 – BBV Infection: Identification of patients for whom immunisation against HBV is not indicated. </w:t>
      </w:r>
    </w:p>
    <w:p w14:paraId="2098396F" w14:textId="246A1655" w:rsidR="00110C57" w:rsidRPr="00110C57" w:rsidRDefault="00110C57" w:rsidP="00110C57">
      <w:pPr>
        <w:ind w:left="720"/>
      </w:pPr>
      <w:r w:rsidRPr="00110C57">
        <w:t xml:space="preserve">5.4 – BBV Infection: Immunisation Schedule for vaccination against Hepatitis B Virus </w:t>
      </w:r>
    </w:p>
    <w:p w14:paraId="50B7A462" w14:textId="14E7813D" w:rsidR="00110C57" w:rsidRPr="00110C57" w:rsidRDefault="00110C57" w:rsidP="00110C57">
      <w:pPr>
        <w:ind w:left="720"/>
      </w:pPr>
      <w:r w:rsidRPr="00110C57">
        <w:t xml:space="preserve">5.5 – BBV Infection: Identification and Management of ‘responders’ to the immunisation programme </w:t>
      </w:r>
    </w:p>
    <w:p w14:paraId="5DD765C5" w14:textId="1055CA25" w:rsidR="00110C57" w:rsidRPr="00110C57" w:rsidRDefault="00110C57" w:rsidP="00110C57">
      <w:pPr>
        <w:ind w:left="720"/>
      </w:pPr>
      <w:r w:rsidRPr="00110C57">
        <w:t xml:space="preserve">5.6 – BBV Infection: Identification and Management of ‘non-responders’ to the immunisation programme </w:t>
      </w:r>
    </w:p>
    <w:p w14:paraId="74A38F00" w14:textId="77777777" w:rsidR="00AB4C67" w:rsidRPr="00110C57" w:rsidRDefault="00AB4C67" w:rsidP="00110C57">
      <w:pPr>
        <w:ind w:left="720"/>
      </w:pPr>
    </w:p>
    <w:p w14:paraId="53022F2D" w14:textId="46389DC5" w:rsidR="00110C57" w:rsidRPr="00110C57" w:rsidRDefault="00110C57" w:rsidP="001D0F0B">
      <w:pPr>
        <w:ind w:left="720"/>
      </w:pPr>
      <w:r w:rsidRPr="00110C57">
        <w:t xml:space="preserve">5.7 – BBV Infection: Management of patients prior to overseas travel or </w:t>
      </w:r>
      <w:proofErr w:type="gramStart"/>
      <w:r w:rsidRPr="00110C57">
        <w:t>high risk</w:t>
      </w:r>
      <w:proofErr w:type="gramEnd"/>
      <w:r w:rsidRPr="00110C57">
        <w:t xml:space="preserve"> exposure See section 8</w:t>
      </w:r>
    </w:p>
    <w:p w14:paraId="43A084B8" w14:textId="231F47C6" w:rsidR="001D0F0B" w:rsidRDefault="001D0F0B" w:rsidP="001D0F0B">
      <w:r>
        <w:rPr>
          <w:b/>
        </w:rPr>
        <w:t xml:space="preserve">6. Immunisation of staff against Hepatitis B Virus </w:t>
      </w:r>
    </w:p>
    <w:p w14:paraId="00105AB1" w14:textId="021131E7" w:rsidR="001D0F0B" w:rsidRDefault="001D0F0B" w:rsidP="001D0F0B">
      <w:pPr>
        <w:ind w:firstLine="720"/>
      </w:pPr>
      <w:r>
        <w:t xml:space="preserve">6.1 – BBV Infection: Immunisation of staff against Hepatitis B Virus </w:t>
      </w:r>
    </w:p>
    <w:p w14:paraId="09C2397C" w14:textId="30B86AC5" w:rsidR="001D0F0B" w:rsidRDefault="001D0F0B" w:rsidP="001D0F0B">
      <w:r>
        <w:rPr>
          <w:b/>
        </w:rPr>
        <w:t xml:space="preserve"> </w:t>
      </w:r>
      <w:r>
        <w:rPr>
          <w:b/>
        </w:rPr>
        <w:tab/>
      </w:r>
      <w:r>
        <w:t>6.2 – BBV Infection: Staff who lack immunity to Hepatitis B Virus</w:t>
      </w:r>
    </w:p>
    <w:p w14:paraId="38DF3E03" w14:textId="77777777" w:rsidR="00AB4C67" w:rsidRDefault="00AB4C67" w:rsidP="007576CC">
      <w:pPr>
        <w:ind w:left="294" w:right="692" w:firstLine="426"/>
      </w:pPr>
    </w:p>
    <w:p w14:paraId="32D0DFA8" w14:textId="60EC2DA5" w:rsidR="0029525F" w:rsidRPr="00882C0F" w:rsidRDefault="0029525F" w:rsidP="00882C0F">
      <w:pPr>
        <w:rPr>
          <w:b/>
          <w:bCs/>
        </w:rPr>
      </w:pPr>
      <w:r w:rsidRPr="00882C0F">
        <w:rPr>
          <w:b/>
          <w:bCs/>
        </w:rPr>
        <w:t>7. Management of a new case of BBV Infection in the Haemodialysis Unit</w:t>
      </w:r>
    </w:p>
    <w:p w14:paraId="3AAC23C0" w14:textId="6D43F3BF" w:rsidR="001D37E5" w:rsidRDefault="001D37E5" w:rsidP="00EB661D">
      <w:pPr>
        <w:ind w:firstLine="720"/>
      </w:pPr>
      <w:r>
        <w:t>7.1 - BBV Infection: Management of a new case of Hepatitis B virus infection within the Haemodialysis Unit</w:t>
      </w:r>
    </w:p>
    <w:p w14:paraId="12210A06" w14:textId="26C3A560" w:rsidR="0029525F" w:rsidRDefault="0029525F" w:rsidP="00EB661D">
      <w:pPr>
        <w:ind w:left="1440"/>
      </w:pPr>
      <w:r>
        <w:t>7.1.1 – BBV Infection: Management of a new case of Hepatitis B virus infection within the Haemodialysis Unit</w:t>
      </w:r>
      <w:r w:rsidR="001D37E5">
        <w:t>- Referral for specialist evaluation</w:t>
      </w:r>
    </w:p>
    <w:p w14:paraId="0AFCC3C0" w14:textId="3E8D615F" w:rsidR="0029525F" w:rsidRDefault="0029525F" w:rsidP="00EB661D">
      <w:pPr>
        <w:ind w:left="1440"/>
      </w:pPr>
      <w:r>
        <w:t>7.1.2 – BBV Infection: Management of a new case of Hepatitis B virus infection within the Haemodialysis Unit – Surveillance of prevalent Haemodialysis population</w:t>
      </w:r>
    </w:p>
    <w:p w14:paraId="58E7C57E" w14:textId="5FA00535" w:rsidR="0029525F" w:rsidRDefault="00882C0F" w:rsidP="00EB661D">
      <w:pPr>
        <w:ind w:left="1440"/>
      </w:pPr>
      <w:r>
        <w:t>7</w:t>
      </w:r>
      <w:r w:rsidR="0029525F">
        <w:t>.1.3 – BBV Infection: Management of a new case of Hepatitis B virus infection within the Haemodialysis Unit – Immunisation of prevalent Haemodialysis population</w:t>
      </w:r>
    </w:p>
    <w:p w14:paraId="374018D1" w14:textId="54A5A2F2" w:rsidR="00882C0F" w:rsidRDefault="00882C0F" w:rsidP="00EB661D">
      <w:pPr>
        <w:ind w:firstLine="720"/>
      </w:pPr>
      <w:r>
        <w:t>7.2 – BBV Infection: Management of a new case of Hepatitis C virus or HIV infection within the Haemodialysis unit</w:t>
      </w:r>
    </w:p>
    <w:p w14:paraId="2401839C" w14:textId="34A69D1D" w:rsidR="00882C0F" w:rsidRDefault="00882C0F" w:rsidP="00EB661D">
      <w:pPr>
        <w:ind w:firstLine="720"/>
      </w:pPr>
      <w:r>
        <w:t>7.3 – BBV Infection: Management of any new BBV infection within the Haemodialysis Unit</w:t>
      </w:r>
    </w:p>
    <w:p w14:paraId="7499251E" w14:textId="647F4711" w:rsidR="00882C0F" w:rsidRPr="00E97BE8" w:rsidRDefault="00882C0F" w:rsidP="00EB661D">
      <w:pPr>
        <w:ind w:firstLine="720"/>
      </w:pPr>
      <w:r w:rsidRPr="00E97BE8">
        <w:t>7.4 - BBV Infection: Review of practice within Haemodialysis units following any BBV infection.</w:t>
      </w:r>
    </w:p>
    <w:p w14:paraId="1BCA43B6" w14:textId="506CE56A" w:rsidR="00BF765B" w:rsidRPr="00BF765B" w:rsidRDefault="00BF765B" w:rsidP="00BF765B">
      <w:pPr>
        <w:rPr>
          <w:b/>
          <w:bCs/>
        </w:rPr>
      </w:pPr>
      <w:r w:rsidRPr="00BF765B">
        <w:rPr>
          <w:b/>
          <w:bCs/>
        </w:rPr>
        <w:t xml:space="preserve">8. Dialysis away from base </w:t>
      </w:r>
    </w:p>
    <w:p w14:paraId="399455FD" w14:textId="7CA9E6AD" w:rsidR="00BF765B" w:rsidRPr="00A52279" w:rsidRDefault="00BF765B" w:rsidP="00BF765B">
      <w:pPr>
        <w:ind w:left="720"/>
      </w:pPr>
      <w:r w:rsidRPr="00A52279">
        <w:t>8.1 Recommendations for hepatitis B virus (HBV), hepatitis C virus (HCV) and human immunodeficiency virus (HIV) testing and immunisation before travel</w:t>
      </w:r>
    </w:p>
    <w:p w14:paraId="27FDD459" w14:textId="1D036C84" w:rsidR="00BF765B" w:rsidRPr="00A52279" w:rsidRDefault="00BF765B" w:rsidP="00BF765B">
      <w:pPr>
        <w:ind w:firstLine="720"/>
      </w:pPr>
      <w:r w:rsidRPr="00A52279">
        <w:t>8.2 Management of patients returning from dialysis away from base</w:t>
      </w:r>
    </w:p>
    <w:p w14:paraId="1E6457C4" w14:textId="64979CF4" w:rsidR="00882C0F" w:rsidRDefault="00882C0F">
      <w:pPr>
        <w:jc w:val="left"/>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br w:type="page"/>
      </w:r>
    </w:p>
    <w:p w14:paraId="4E6ACCEE" w14:textId="652A2F45" w:rsidR="00916661" w:rsidRDefault="00916661" w:rsidP="00347E29">
      <w:pPr>
        <w:pStyle w:val="Heading2"/>
      </w:pPr>
      <w:bookmarkStart w:id="4" w:name="_Toc227883595"/>
      <w:r>
        <w:t>Search Strategy</w:t>
      </w:r>
      <w:bookmarkEnd w:id="4"/>
    </w:p>
    <w:p w14:paraId="0F0CCF07" w14:textId="0DAF1A5E" w:rsidR="00695119" w:rsidRDefault="00695119" w:rsidP="00695119">
      <w:pPr>
        <w:spacing w:after="202"/>
        <w:ind w:left="17" w:right="692"/>
      </w:pPr>
      <w:r>
        <w:t>The Renal Association Clinical Guidelines on the management of blood borne viruses within the renal unit were published in 2008. These</w:t>
      </w:r>
      <w:r w:rsidR="001D7588">
        <w:t xml:space="preserve"> were</w:t>
      </w:r>
      <w:r>
        <w:t xml:space="preserve"> revised and updated </w:t>
      </w:r>
      <w:r w:rsidR="001D7588">
        <w:t xml:space="preserve">in 2019 </w:t>
      </w:r>
      <w:r>
        <w:t xml:space="preserve">based on a small body of clinical evidence identified by on-line literature searching of PubMed from 1966 - 2018. Search terms used included haemodialysis, </w:t>
      </w:r>
      <w:proofErr w:type="spellStart"/>
      <w:r>
        <w:t>hemodialysis</w:t>
      </w:r>
      <w:proofErr w:type="spellEnd"/>
      <w:r>
        <w:t xml:space="preserve">, hepatitis, HIV, transmission, immunisation, vaccination and ‘chronic kidney disease’. </w:t>
      </w:r>
    </w:p>
    <w:p w14:paraId="46911CF2" w14:textId="6776E8D6" w:rsidR="00695119" w:rsidRDefault="00963B41" w:rsidP="001F436A">
      <w:pPr>
        <w:spacing w:after="202"/>
        <w:ind w:left="17" w:right="692"/>
      </w:pPr>
      <w:r>
        <w:t xml:space="preserve">The search strategy used the following structure. The appointed guideline committee initially </w:t>
      </w:r>
      <w:r w:rsidR="00695C6D">
        <w:t xml:space="preserve">collaboratively decided on the scope of the guidelines as set out in the Scope section. Subgroups </w:t>
      </w:r>
      <w:r w:rsidR="00D53C61">
        <w:t>were tasked with reviewing the literature in each sub-section</w:t>
      </w:r>
      <w:r w:rsidR="001F436A">
        <w:t xml:space="preserve">. Evidence was gathered by </w:t>
      </w:r>
      <w:r w:rsidR="00695119">
        <w:t>on-line literature searching of PubMed from 1966 - 202</w:t>
      </w:r>
      <w:r w:rsidR="000D67C6">
        <w:t>4</w:t>
      </w:r>
      <w:r w:rsidR="00695119">
        <w:t xml:space="preserve">. Search terms used included haemodialysis, </w:t>
      </w:r>
      <w:proofErr w:type="spellStart"/>
      <w:r w:rsidR="00695119">
        <w:t>hemodialysis</w:t>
      </w:r>
      <w:proofErr w:type="spellEnd"/>
      <w:r w:rsidR="00695119">
        <w:t xml:space="preserve">, </w:t>
      </w:r>
      <w:r w:rsidR="00585495">
        <w:t xml:space="preserve">occult infection, </w:t>
      </w:r>
      <w:r w:rsidR="00695119">
        <w:t xml:space="preserve">hepatitis, HIV, transmission, immunisation, vaccination and ‘chronic kidney disease’. </w:t>
      </w:r>
    </w:p>
    <w:p w14:paraId="6C05C580" w14:textId="77777777" w:rsidR="00A829DC" w:rsidRDefault="00A829DC" w:rsidP="00347E29">
      <w:pPr>
        <w:pStyle w:val="Heading2"/>
      </w:pPr>
      <w:bookmarkStart w:id="5" w:name="_Toc227883596"/>
    </w:p>
    <w:p w14:paraId="57CC3E52" w14:textId="6240D3AF" w:rsidR="00916661" w:rsidRDefault="00916661" w:rsidP="00347E29">
      <w:pPr>
        <w:pStyle w:val="Heading2"/>
      </w:pPr>
      <w:r>
        <w:t>Dates of literature search</w:t>
      </w:r>
      <w:bookmarkEnd w:id="5"/>
    </w:p>
    <w:p w14:paraId="2732FC35" w14:textId="77777777" w:rsidR="006230D6" w:rsidRDefault="000D67C6">
      <w:r>
        <w:t xml:space="preserve">The literature search for all sections was completed </w:t>
      </w:r>
      <w:r w:rsidR="008940C8">
        <w:t>between February 2024 and December 2024</w:t>
      </w:r>
    </w:p>
    <w:p w14:paraId="7178E314" w14:textId="77777777" w:rsidR="006230D6" w:rsidRDefault="006230D6"/>
    <w:p w14:paraId="51360758" w14:textId="77777777" w:rsidR="006230D6" w:rsidRDefault="006230D6" w:rsidP="009D49C9">
      <w:pPr>
        <w:pStyle w:val="Heading2"/>
      </w:pPr>
      <w:bookmarkStart w:id="6" w:name="_Toc227883597"/>
      <w:r>
        <w:t>Grading of Evidence</w:t>
      </w:r>
      <w:bookmarkEnd w:id="6"/>
    </w:p>
    <w:p w14:paraId="74943FF3" w14:textId="77777777" w:rsidR="006230D6" w:rsidRPr="006230D6" w:rsidRDefault="006230D6" w:rsidP="006230D6">
      <w:r w:rsidRPr="006230D6">
        <w:t>The evidence for these recommendations has been assessed using the modified GRADE system. (5) The modified GRADE system defines both the strength of the recommendations of the guideline authors and the level of evidence upon which each of the recommendations is based. This grading system classifies expert recommendations as “strong” (Grade 1) or “weak” (Grade 2) based upon the balance between the benefits and risks, burden and cost. The quality or level of evidence is designated as high (Grade A), moderate (Grade B), low (Grade C) or very low (D) depending on factors such as study design, directness of evidence and consistency of results. Grades of recommendation and quality of evidence may range from 1A to 2D.</w:t>
      </w:r>
    </w:p>
    <w:p w14:paraId="76663A38" w14:textId="77777777" w:rsidR="006230D6" w:rsidRPr="006230D6" w:rsidRDefault="006230D6" w:rsidP="006230D6">
      <w:r w:rsidRPr="006230D6">
        <w:t>Authors reviewed the evidence and came to a collective decision on the guidance, with input from the chair of the guidelines committee as needed.</w:t>
      </w:r>
    </w:p>
    <w:p w14:paraId="0533891F" w14:textId="11144209" w:rsidR="001E5CF0" w:rsidRDefault="001E5CF0">
      <w:r>
        <w:br w:type="page"/>
      </w:r>
    </w:p>
    <w:p w14:paraId="349A0E09" w14:textId="1A5CBC0A" w:rsidR="001E5CF0" w:rsidRDefault="001E5CF0" w:rsidP="00347E29">
      <w:pPr>
        <w:pStyle w:val="Heading1"/>
      </w:pPr>
      <w:bookmarkStart w:id="7" w:name="_Toc227883598"/>
      <w:r>
        <w:t>Summary of Clinical Practice Guidelines</w:t>
      </w:r>
      <w:bookmarkEnd w:id="7"/>
    </w:p>
    <w:p w14:paraId="5DB580F7" w14:textId="77777777" w:rsidR="00701590" w:rsidRPr="00701590" w:rsidRDefault="00701590" w:rsidP="00701590"/>
    <w:p w14:paraId="69578774" w14:textId="33A212B4" w:rsidR="00532CF0" w:rsidRPr="00701590" w:rsidRDefault="00A0318C" w:rsidP="00792919">
      <w:pPr>
        <w:pStyle w:val="Heading2"/>
      </w:pPr>
      <w:bookmarkStart w:id="8" w:name="_Toc227883599"/>
      <w:r w:rsidRPr="00701590">
        <w:t>Prevention of BBV infection in the renal unit (Guidelines 1.1 – 1.2)</w:t>
      </w:r>
      <w:bookmarkEnd w:id="8"/>
    </w:p>
    <w:p w14:paraId="4D0C5FA8" w14:textId="19EE62F8" w:rsidR="00532CF0" w:rsidRPr="00701590" w:rsidRDefault="00532CF0" w:rsidP="00792919">
      <w:pPr>
        <w:pStyle w:val="Heading3"/>
      </w:pPr>
      <w:bookmarkStart w:id="9" w:name="_Toc227883600"/>
      <w:r w:rsidRPr="00701590">
        <w:t>Guideline 1.1- BBV Prevention: Infection control procedures</w:t>
      </w:r>
      <w:bookmarkEnd w:id="9"/>
      <w:r w:rsidRPr="00701590">
        <w:t xml:space="preserve"> </w:t>
      </w:r>
    </w:p>
    <w:p w14:paraId="6EBE97BB" w14:textId="7FE93537" w:rsidR="00532CF0" w:rsidRDefault="00532CF0" w:rsidP="00701590">
      <w:r>
        <w:t xml:space="preserve">The single most important method of prevention of transmission of blood borne viruses is the rigorous application of standard infection control precautions. We recommend that infection control procedures must include hygienic precautions that effectively prevent the transfer of blood or fluids contaminated with blood between patients either directly or via contaminated equipment or surfaces (1A). </w:t>
      </w:r>
    </w:p>
    <w:p w14:paraId="16CD851F" w14:textId="6416E6AC" w:rsidR="00A0318C" w:rsidRPr="00701590" w:rsidRDefault="00A0318C" w:rsidP="00792919">
      <w:pPr>
        <w:pStyle w:val="Heading3"/>
      </w:pPr>
      <w:bookmarkStart w:id="10" w:name="_Toc227883601"/>
      <w:r w:rsidRPr="00701590">
        <w:t>Guideline 1.2 – BBV Prevention: Use of parenteral medicines</w:t>
      </w:r>
      <w:bookmarkEnd w:id="10"/>
    </w:p>
    <w:p w14:paraId="1595A2BF" w14:textId="06633D49" w:rsidR="00A0318C" w:rsidRDefault="00A0318C" w:rsidP="00393F87">
      <w:pPr>
        <w:ind w:right="721"/>
      </w:pPr>
      <w:r>
        <w:t xml:space="preserve">We recommend that medicine vials must be discarded after single use and multi-use vials should be avoided. If medicine vials must be used for more than one patient, we recommend these are divided into multiple doses and distributed from a central area (1B). Intravenous medication vials labelled for single use must not be punctured more than once, as the sterility of the product cannot be guaranteed once a needle has entered a vial labelled for single use. </w:t>
      </w:r>
    </w:p>
    <w:p w14:paraId="5A8118C1" w14:textId="77777777" w:rsidR="00533058" w:rsidRDefault="00533058" w:rsidP="00701590"/>
    <w:p w14:paraId="63EC9207" w14:textId="77777777" w:rsidR="00307C80" w:rsidRPr="00307C80" w:rsidRDefault="00307C80" w:rsidP="00792919">
      <w:pPr>
        <w:pStyle w:val="Heading2"/>
      </w:pPr>
      <w:bookmarkStart w:id="11" w:name="_Toc227883602"/>
      <w:r w:rsidRPr="00307C80">
        <w:t>Dialysis Equipment and BBV infection (Guidelines 2.1 – 2.5)</w:t>
      </w:r>
      <w:bookmarkEnd w:id="11"/>
      <w:r w:rsidRPr="00307C80">
        <w:t xml:space="preserve"> </w:t>
      </w:r>
    </w:p>
    <w:p w14:paraId="30A75EF5" w14:textId="77777777" w:rsidR="00307C80" w:rsidRPr="00792919" w:rsidRDefault="00307C80" w:rsidP="00792919">
      <w:pPr>
        <w:pStyle w:val="Heading3"/>
      </w:pPr>
      <w:bookmarkStart w:id="12" w:name="_Toc227883603"/>
      <w:r w:rsidRPr="00792919">
        <w:t>Guideline 2.1 – BBV Infection: Machine segregation for patients infected with HBV</w:t>
      </w:r>
      <w:bookmarkEnd w:id="12"/>
      <w:r w:rsidRPr="00792919">
        <w:t xml:space="preserve"> </w:t>
      </w:r>
    </w:p>
    <w:p w14:paraId="0E79BCE1" w14:textId="0CE0433B" w:rsidR="00B5563E" w:rsidRDefault="00B5563E" w:rsidP="00B5563E">
      <w:pPr>
        <w:spacing w:after="204"/>
        <w:ind w:left="17" w:right="692"/>
      </w:pPr>
      <w:r>
        <w:t xml:space="preserve">We recommend that separate or </w:t>
      </w:r>
      <w:proofErr w:type="spellStart"/>
      <w:r>
        <w:t>cohorted</w:t>
      </w:r>
      <w:proofErr w:type="spellEnd"/>
      <w:r>
        <w:t xml:space="preserve"> machines must be used for patients known to be infected with HBV (or at very high risk of new HBV infection </w:t>
      </w:r>
      <w:proofErr w:type="spellStart"/>
      <w:r>
        <w:t>ie</w:t>
      </w:r>
      <w:proofErr w:type="spellEnd"/>
      <w:r>
        <w:t xml:space="preserve"> known to be exposed to body fluids of somebody known to be HBsAg or HBV DNA positive</w:t>
      </w:r>
      <w:r w:rsidR="00620C64">
        <w:t>)</w:t>
      </w:r>
      <w:r>
        <w:t xml:space="preserve">. A machine that has been used for patients infected with HBV can be used again for non-infected patients after de-isolation. De-isolation includes </w:t>
      </w:r>
      <w:r w:rsidRPr="00760FF5">
        <w:t>an internal disinfection and external decontamination recognised</w:t>
      </w:r>
      <w:r>
        <w:t xml:space="preserve"> to be effective against HBV, as recommended by machine manufacturers. Healthcare workers dialysing patients with known HBV infection should not dialyse patients without HBV infection at the same time (1A). </w:t>
      </w:r>
    </w:p>
    <w:p w14:paraId="6F4FCE5D" w14:textId="77777777" w:rsidR="00B5563E" w:rsidRDefault="00B5563E" w:rsidP="00B5563E">
      <w:pPr>
        <w:spacing w:after="204"/>
        <w:ind w:left="17" w:right="692"/>
      </w:pPr>
      <w:r>
        <w:t xml:space="preserve">Patients that are Hepatitis B surface antigen positive may use the same machines as other people that are Hepatitis B surface antigen positive, with the exception that machines are not shared between </w:t>
      </w:r>
      <w:proofErr w:type="gramStart"/>
      <w:r>
        <w:t>patients</w:t>
      </w:r>
      <w:proofErr w:type="gramEnd"/>
      <w:r>
        <w:t xml:space="preserve"> mono-infected with HBV and those co-infected with the Hepatitis Delta Virus (HDV) without having undergone deisolation (2D). </w:t>
      </w:r>
    </w:p>
    <w:p w14:paraId="63ACC2B0" w14:textId="77777777" w:rsidR="00B5563E" w:rsidRDefault="00B5563E" w:rsidP="00B5563E">
      <w:pPr>
        <w:spacing w:after="204"/>
        <w:ind w:left="17" w:right="692"/>
      </w:pPr>
      <w:r>
        <w:t>The procedure used to identify segregated machines is not specified in the guidelines, but care should be taken to ensure the process is robust and that patients infected with a BBV are not inadvertently identified to other patients. The defined process to identify segregated machines should cover the isolation process and de-isolation process (1C).</w:t>
      </w:r>
    </w:p>
    <w:p w14:paraId="73A91E68" w14:textId="77777777" w:rsidR="00EC1A22" w:rsidRPr="00EC1A22" w:rsidRDefault="00EC1A22" w:rsidP="00EC1A22"/>
    <w:p w14:paraId="5F30F88F" w14:textId="77777777" w:rsidR="00307C80" w:rsidRPr="00792919" w:rsidRDefault="00307C80" w:rsidP="00792919">
      <w:pPr>
        <w:pStyle w:val="Heading3"/>
      </w:pPr>
      <w:bookmarkStart w:id="13" w:name="_Toc227883604"/>
      <w:r w:rsidRPr="00792919">
        <w:t>Guideline 2.2 – BBV Infection: Precautions for patients with HCV/HIV</w:t>
      </w:r>
      <w:bookmarkEnd w:id="13"/>
      <w:r w:rsidRPr="00792919">
        <w:t xml:space="preserve"> </w:t>
      </w:r>
    </w:p>
    <w:p w14:paraId="1774728A" w14:textId="71B54B98" w:rsidR="00EC1A22" w:rsidRDefault="00EC1A22" w:rsidP="00EC1A22">
      <w:pPr>
        <w:spacing w:after="202"/>
        <w:ind w:left="17" w:right="692"/>
      </w:pPr>
      <w:r>
        <w:t xml:space="preserve">We recommend that dedicated machines are not required for patients infected with HCV and HIV, provided cleaning and disinfection procedures are strictly adhered to between </w:t>
      </w:r>
      <w:proofErr w:type="gramStart"/>
      <w:r>
        <w:t>patients  (</w:t>
      </w:r>
      <w:proofErr w:type="gramEnd"/>
      <w:r>
        <w:t xml:space="preserve">KDIGO Hepatitis C guidelines) (1D). </w:t>
      </w:r>
    </w:p>
    <w:p w14:paraId="3DD27931" w14:textId="77777777" w:rsidR="00EC1A22" w:rsidRPr="00EC1A22" w:rsidRDefault="00EC1A22" w:rsidP="00EC1A22"/>
    <w:p w14:paraId="609683F8" w14:textId="77777777" w:rsidR="00307C80" w:rsidRPr="00792919" w:rsidRDefault="00307C80" w:rsidP="00792919">
      <w:pPr>
        <w:pStyle w:val="Heading3"/>
      </w:pPr>
      <w:bookmarkStart w:id="14" w:name="_Toc227883605"/>
      <w:r w:rsidRPr="00792919">
        <w:t>Guideline 2.3 – BBV Infection: Utilisation of external transducer protectors</w:t>
      </w:r>
      <w:bookmarkEnd w:id="14"/>
      <w:r w:rsidRPr="00792919">
        <w:t xml:space="preserve"> </w:t>
      </w:r>
    </w:p>
    <w:p w14:paraId="37987B67" w14:textId="77777777" w:rsidR="00EC1A22" w:rsidRDefault="00EC1A22" w:rsidP="00EC1A22">
      <w:pPr>
        <w:spacing w:after="202"/>
        <w:ind w:left="17" w:right="692"/>
      </w:pPr>
      <w:r>
        <w:t xml:space="preserve">We suggest that external transducer protectors where present on the blood circuit pressure monitoring lines should be inspected by healthcare personnel during and after each dialysis session. If there is evidence of breach by blood or </w:t>
      </w:r>
      <w:proofErr w:type="gramStart"/>
      <w:r>
        <w:t>saline</w:t>
      </w:r>
      <w:proofErr w:type="gramEnd"/>
      <w:r>
        <w:t xml:space="preserve"> then the machine should be taken out of service and machine components that may have </w:t>
      </w:r>
      <w:proofErr w:type="gramStart"/>
      <w:r>
        <w:t>come in contact with</w:t>
      </w:r>
      <w:proofErr w:type="gramEnd"/>
      <w:r>
        <w:t xml:space="preserve"> blood should be replaced or decontaminated by qualified personnel according to the manufacturers’ instructions (Refer to Guideline 2.5). (2C)</w:t>
      </w:r>
    </w:p>
    <w:p w14:paraId="234EEAA9" w14:textId="77777777" w:rsidR="00EC1A22" w:rsidRPr="00EC1A22" w:rsidRDefault="00EC1A22" w:rsidP="00EC1A22"/>
    <w:p w14:paraId="6FC64F52" w14:textId="77777777" w:rsidR="00307C80" w:rsidRDefault="00307C80" w:rsidP="00307C80">
      <w:pPr>
        <w:pStyle w:val="Heading3"/>
      </w:pPr>
      <w:bookmarkStart w:id="15" w:name="_Toc227883606"/>
      <w:r>
        <w:t>Guideline 2.4 – BBV Infection: Disinfection process for dialysis equipment</w:t>
      </w:r>
      <w:bookmarkEnd w:id="15"/>
      <w:r>
        <w:t xml:space="preserve"> </w:t>
      </w:r>
    </w:p>
    <w:p w14:paraId="1F19DDCF" w14:textId="77777777" w:rsidR="00333644" w:rsidRDefault="00333644" w:rsidP="00333644">
      <w:pPr>
        <w:spacing w:after="204"/>
        <w:ind w:left="17" w:right="692"/>
      </w:pPr>
      <w:r w:rsidRPr="005A08F4">
        <w:t xml:space="preserve">We recommend that environmental surfaces, including the dialysis machine, dialysis chair or bed, table and equipment such as blood pressure monitor, be disinfected between patients according to a local protocol that incorporates the manufacturer’s instructions, as contamination of environmental surfaces is the leading cause of BBV transmission. (1C) </w:t>
      </w:r>
    </w:p>
    <w:p w14:paraId="3E5EFEFA" w14:textId="77777777" w:rsidR="00333644" w:rsidRDefault="00333644" w:rsidP="00333644">
      <w:pPr>
        <w:spacing w:after="204"/>
        <w:ind w:left="17" w:right="692"/>
      </w:pPr>
      <w:r w:rsidRPr="00333703">
        <w:t xml:space="preserve">We suggest that it may be appropriate for haemodialysis units to modify policies on </w:t>
      </w:r>
      <w:r>
        <w:t xml:space="preserve">internal disinfection of the dialysis machine according to </w:t>
      </w:r>
      <w:r w:rsidRPr="00333703">
        <w:t xml:space="preserve">local risk </w:t>
      </w:r>
      <w:r>
        <w:t xml:space="preserve">assessment. </w:t>
      </w:r>
      <w:r w:rsidRPr="00333703">
        <w:t>(2C)</w:t>
      </w:r>
    </w:p>
    <w:p w14:paraId="3115681B" w14:textId="77777777" w:rsidR="00EC1A22" w:rsidRPr="00EC1A22" w:rsidRDefault="00EC1A22" w:rsidP="00EC1A22"/>
    <w:p w14:paraId="135889E6" w14:textId="77777777" w:rsidR="00307C80" w:rsidRDefault="00307C80" w:rsidP="00307C80">
      <w:pPr>
        <w:pStyle w:val="Heading3"/>
      </w:pPr>
      <w:bookmarkStart w:id="16" w:name="_Toc227883607"/>
      <w:r w:rsidRPr="004145AA">
        <w:t xml:space="preserve">Guideline 2.5 </w:t>
      </w:r>
      <w:r>
        <w:t>Technical intervention required before machine reuse</w:t>
      </w:r>
      <w:bookmarkEnd w:id="16"/>
    </w:p>
    <w:p w14:paraId="120E9A3C" w14:textId="77777777" w:rsidR="00F52095" w:rsidRDefault="00F52095" w:rsidP="00F52095">
      <w:pPr>
        <w:spacing w:after="0" w:line="249" w:lineRule="auto"/>
        <w:ind w:left="10" w:right="255"/>
      </w:pPr>
      <w:r>
        <w:t>These are situations where technical intervention is essential before the machine is used again, irrespective of the BBV status of the patient (1D):</w:t>
      </w:r>
    </w:p>
    <w:p w14:paraId="553FAAEA" w14:textId="77777777" w:rsidR="00F52095" w:rsidRDefault="00F52095" w:rsidP="00F52095">
      <w:pPr>
        <w:pStyle w:val="ListParagraph"/>
        <w:numPr>
          <w:ilvl w:val="0"/>
          <w:numId w:val="5"/>
        </w:numPr>
        <w:spacing w:after="224" w:line="249" w:lineRule="auto"/>
        <w:ind w:right="255"/>
      </w:pPr>
      <w:r>
        <w:t>Machine blood leak alarm</w:t>
      </w:r>
    </w:p>
    <w:p w14:paraId="068CB8EA" w14:textId="77777777" w:rsidR="00F52095" w:rsidRDefault="00F52095" w:rsidP="00F52095">
      <w:pPr>
        <w:pStyle w:val="ListParagraph"/>
        <w:numPr>
          <w:ilvl w:val="0"/>
          <w:numId w:val="5"/>
        </w:numPr>
        <w:spacing w:after="224" w:line="249" w:lineRule="auto"/>
        <w:ind w:right="255"/>
      </w:pPr>
      <w:r>
        <w:t>Significant blood spillage onto the surface of the machine or on Hanson / dialyser connections (potential ingress of blood into the machine)</w:t>
      </w:r>
    </w:p>
    <w:p w14:paraId="5F9E9DAE" w14:textId="77777777" w:rsidR="00F52095" w:rsidRDefault="00F52095" w:rsidP="00F52095">
      <w:pPr>
        <w:pStyle w:val="ListParagraph"/>
        <w:numPr>
          <w:ilvl w:val="0"/>
          <w:numId w:val="5"/>
        </w:numPr>
        <w:spacing w:after="224" w:line="249" w:lineRule="auto"/>
        <w:ind w:right="255"/>
      </w:pPr>
      <w:r>
        <w:t>Blood contact with the machine pressure transducer connections</w:t>
      </w:r>
    </w:p>
    <w:p w14:paraId="631410A6" w14:textId="77777777" w:rsidR="00F52095" w:rsidRDefault="00F52095" w:rsidP="00F52095">
      <w:pPr>
        <w:pStyle w:val="ListParagraph"/>
        <w:numPr>
          <w:ilvl w:val="0"/>
          <w:numId w:val="5"/>
        </w:numPr>
        <w:spacing w:after="224" w:line="249" w:lineRule="auto"/>
        <w:ind w:right="255"/>
      </w:pPr>
      <w:r>
        <w:t xml:space="preserve">Evidence of dialysate leak emerging from the machine </w:t>
      </w:r>
    </w:p>
    <w:p w14:paraId="00CD5381" w14:textId="77777777" w:rsidR="00533058" w:rsidRPr="00533058" w:rsidRDefault="00533058" w:rsidP="00533058"/>
    <w:p w14:paraId="5FA5DEE2" w14:textId="335CC927" w:rsidR="00533058" w:rsidRPr="00533058" w:rsidRDefault="00533058" w:rsidP="00792919">
      <w:pPr>
        <w:pStyle w:val="Heading2"/>
      </w:pPr>
      <w:bookmarkStart w:id="17" w:name="_Toc227883608"/>
      <w:r w:rsidRPr="00533058">
        <w:t>BBV surveillance in dialysis patients (Guidelines 3.1 – 3.</w:t>
      </w:r>
      <w:r w:rsidR="00B65A39">
        <w:t>3</w:t>
      </w:r>
      <w:r w:rsidRPr="00533058">
        <w:t>)</w:t>
      </w:r>
      <w:bookmarkEnd w:id="17"/>
      <w:r w:rsidRPr="00533058">
        <w:t xml:space="preserve"> </w:t>
      </w:r>
    </w:p>
    <w:p w14:paraId="2746228C" w14:textId="77777777" w:rsidR="00533058" w:rsidRDefault="00533058" w:rsidP="00533058">
      <w:pPr>
        <w:pStyle w:val="Heading3"/>
      </w:pPr>
      <w:bookmarkStart w:id="18" w:name="_Toc227883609"/>
      <w:r>
        <w:t>Guideline 3.1 – BBV Infection: Virology status of patients starting Haemodialysis</w:t>
      </w:r>
      <w:bookmarkEnd w:id="18"/>
      <w:r>
        <w:t xml:space="preserve"> </w:t>
      </w:r>
    </w:p>
    <w:p w14:paraId="31947D8A" w14:textId="77777777" w:rsidR="0010117A" w:rsidRDefault="0010117A" w:rsidP="0010117A">
      <w:pPr>
        <w:spacing w:after="202"/>
        <w:ind w:left="17" w:right="692"/>
      </w:pPr>
      <w:r>
        <w:t xml:space="preserve">We recommend that all patients starting haemodialysis (including patients with acute kidney injury) or returning to haemodialysis after another modality of renal replacement therapy should be screened for evidence of infection with the 3 major blood-borne viruses, hepatitis B virus (HBV), hepatitis C virus (HCV) and human immunodeficiency virus (HIV) with the results available before having dialysis.  (1A).   </w:t>
      </w:r>
    </w:p>
    <w:p w14:paraId="28A0D2A1" w14:textId="32A7FC11" w:rsidR="0010117A" w:rsidRDefault="009B48A1" w:rsidP="0010117A">
      <w:pPr>
        <w:spacing w:after="202"/>
        <w:ind w:left="17" w:right="692"/>
      </w:pPr>
      <w:r>
        <w:t>We recommend s</w:t>
      </w:r>
      <w:r w:rsidR="0010117A">
        <w:t>creening for HBV infection is by testing for the presence of hepatitis B surface antigen (HBsAg)</w:t>
      </w:r>
      <w:r w:rsidR="0004680B">
        <w:t xml:space="preserve"> </w:t>
      </w:r>
      <w:r w:rsidR="00057059">
        <w:t>(1A)</w:t>
      </w:r>
      <w:r w:rsidR="0010117A">
        <w:t xml:space="preserve">. </w:t>
      </w:r>
      <w:r w:rsidR="00705073">
        <w:t>We recommend p</w:t>
      </w:r>
      <w:r w:rsidR="0010117A">
        <w:t>atients found to be HBsAg positive should also be tested for evidence of hepatitis D virus (HDV) co-infection by testing for anti-HDV and, if positive</w:t>
      </w:r>
      <w:r w:rsidR="00AE41E1">
        <w:t>,</w:t>
      </w:r>
      <w:r w:rsidR="0010117A">
        <w:t xml:space="preserve"> HDV RNA</w:t>
      </w:r>
      <w:r w:rsidR="001753C9">
        <w:t xml:space="preserve"> (1D)</w:t>
      </w:r>
      <w:r w:rsidR="0010117A">
        <w:t>.</w:t>
      </w:r>
    </w:p>
    <w:p w14:paraId="3CBD2682" w14:textId="6AB607A2" w:rsidR="0010117A" w:rsidRDefault="0010117A" w:rsidP="0010117A">
      <w:pPr>
        <w:spacing w:after="202"/>
        <w:ind w:left="17" w:right="692"/>
      </w:pPr>
      <w:r>
        <w:t>Whilst we are not recommending routine pre-dialysis screening of patients for anti-HBc, if the anti-HBc status is known to be positive, we recommend assessment of the HBV DNA load prior to initiation of dialysis</w:t>
      </w:r>
      <w:r w:rsidR="0036644C">
        <w:t>(1D)</w:t>
      </w:r>
      <w:r>
        <w:t>.</w:t>
      </w:r>
    </w:p>
    <w:p w14:paraId="15576E44" w14:textId="2CD19BFD" w:rsidR="0080216E" w:rsidRDefault="0080216E" w:rsidP="0080216E">
      <w:pPr>
        <w:spacing w:after="202"/>
        <w:ind w:left="17" w:right="692"/>
      </w:pPr>
      <w:r>
        <w:t xml:space="preserve">We suggest occult HBV </w:t>
      </w:r>
      <w:proofErr w:type="gramStart"/>
      <w:r>
        <w:t>infection(</w:t>
      </w:r>
      <w:proofErr w:type="gramEnd"/>
      <w:r>
        <w:t>OBI) be defined as the presence of HBV DNA in serum/plasma in the absence of detectable HBsAg (2D).</w:t>
      </w:r>
    </w:p>
    <w:p w14:paraId="3F7B0FA9" w14:textId="77777777" w:rsidR="0010117A" w:rsidRDefault="0010117A" w:rsidP="0010117A">
      <w:pPr>
        <w:spacing w:after="204"/>
        <w:ind w:left="17" w:right="692"/>
      </w:pPr>
      <w:r>
        <w:t xml:space="preserve">We recommend patients with no identified risk factors for acquiring HCV may be screened by serological methods. If found to be anti-HCV reactive, then patients should be tested for HCV RNA (e.g. by polymerase chain reaction (PCR) assay), referred to as nucleic acid testing (NAT).   Patients with ongoing risk factors should be screened by NAT (KDIGO Hepatitis C guideline 1.2.2) (1A).  </w:t>
      </w:r>
    </w:p>
    <w:p w14:paraId="6F149657" w14:textId="77777777" w:rsidR="0010117A" w:rsidRDefault="0010117A" w:rsidP="0010117A">
      <w:pPr>
        <w:spacing w:after="206"/>
        <w:ind w:left="17" w:right="692"/>
      </w:pPr>
      <w:r>
        <w:t>We recommend that HIV screening should be undertaken by a 4</w:t>
      </w:r>
      <w:r w:rsidRPr="00452251">
        <w:rPr>
          <w:vertAlign w:val="superscript"/>
        </w:rPr>
        <w:t>th</w:t>
      </w:r>
      <w:r>
        <w:t xml:space="preserve"> generation antibody/antigen combo assay in all patients starting haemodialysis (1C). </w:t>
      </w:r>
    </w:p>
    <w:p w14:paraId="03D8808B" w14:textId="090357CE" w:rsidR="0010117A" w:rsidRDefault="0010117A" w:rsidP="0010117A">
      <w:pPr>
        <w:spacing w:after="206"/>
        <w:ind w:left="17" w:right="692"/>
      </w:pPr>
      <w:r>
        <w:t xml:space="preserve">We found no evidence on which to base a recommendation regarding screening for </w:t>
      </w:r>
      <w:r w:rsidR="00D646A9">
        <w:t>Human T-Lymphotrop</w:t>
      </w:r>
      <w:r w:rsidR="00F3788E">
        <w:t>ic Virus (</w:t>
      </w:r>
      <w:r>
        <w:t>HTLV</w:t>
      </w:r>
      <w:r w:rsidR="00F3788E">
        <w:t>)</w:t>
      </w:r>
      <w:r>
        <w:t xml:space="preserve">. </w:t>
      </w:r>
    </w:p>
    <w:p w14:paraId="23C80E91" w14:textId="3B77FF59" w:rsidR="0010117A" w:rsidRDefault="0010117A" w:rsidP="0010117A">
      <w:pPr>
        <w:pStyle w:val="Heading5"/>
        <w:spacing w:after="207"/>
        <w:ind w:left="-5" w:right="96"/>
        <w:rPr>
          <w:bCs/>
          <w:color w:val="auto"/>
        </w:rPr>
      </w:pPr>
      <w:r w:rsidRPr="003B3A07">
        <w:rPr>
          <w:bCs/>
          <w:color w:val="auto"/>
        </w:rPr>
        <w:t xml:space="preserve">The segregation of patients with unknown or known virology status is discussed in </w:t>
      </w:r>
      <w:r w:rsidR="003B3A07">
        <w:rPr>
          <w:bCs/>
          <w:color w:val="auto"/>
        </w:rPr>
        <w:t>Guideline</w:t>
      </w:r>
      <w:r w:rsidRPr="003B3A07">
        <w:rPr>
          <w:bCs/>
          <w:color w:val="auto"/>
        </w:rPr>
        <w:t xml:space="preserve"> 4.</w:t>
      </w:r>
    </w:p>
    <w:p w14:paraId="33213486" w14:textId="1BE8B6B9" w:rsidR="000A38A5" w:rsidRPr="000A38A5" w:rsidRDefault="000A38A5" w:rsidP="000A38A5">
      <w:r w:rsidRPr="00171045">
        <w:rPr>
          <w:b/>
          <w:bCs/>
          <w:color w:val="002060"/>
        </w:rPr>
        <w:t>Audit Measure 6:</w:t>
      </w:r>
      <w:r w:rsidRPr="00171045">
        <w:rPr>
          <w:color w:val="002060"/>
        </w:rPr>
        <w:t xml:space="preserve"> </w:t>
      </w:r>
      <w:r>
        <w:t>The proportion of patients with chronic HBV infection who have been tested for HDV infection</w:t>
      </w:r>
    </w:p>
    <w:p w14:paraId="52494FBE" w14:textId="77777777" w:rsidR="00F52095" w:rsidRPr="00F52095" w:rsidRDefault="00F52095" w:rsidP="00F52095"/>
    <w:p w14:paraId="0510381C" w14:textId="77777777" w:rsidR="00533058" w:rsidRDefault="00533058" w:rsidP="00533058">
      <w:pPr>
        <w:pStyle w:val="Heading3"/>
      </w:pPr>
      <w:bookmarkStart w:id="19" w:name="_Toc227883610"/>
      <w:r>
        <w:t>Guideline 3.2 – BBV Infection: Surveillance for HBV/HCV/HIV in prevalent Haemodialysis population</w:t>
      </w:r>
      <w:bookmarkEnd w:id="19"/>
      <w:r>
        <w:t xml:space="preserve"> </w:t>
      </w:r>
    </w:p>
    <w:p w14:paraId="2771CF4C" w14:textId="0482779F" w:rsidR="00BB4228" w:rsidRDefault="00BB4228" w:rsidP="00BB4228">
      <w:pPr>
        <w:ind w:left="17" w:right="692"/>
      </w:pPr>
      <w:r>
        <w:t xml:space="preserve">We recommend that patients on regular hospital haemodialysis who are immune to hepatitis B infection (annual anti HBs antibody titre &gt;100 </w:t>
      </w:r>
      <w:proofErr w:type="spellStart"/>
      <w:r>
        <w:t>mIU</w:t>
      </w:r>
      <w:proofErr w:type="spellEnd"/>
      <w:r>
        <w:t xml:space="preserve">/ml; see section 5), need to be tested for HBsAg every 6 months. </w:t>
      </w:r>
      <w:r w:rsidR="000D1E45">
        <w:t>Vaccine n</w:t>
      </w:r>
      <w:r>
        <w:t xml:space="preserve">on-responders </w:t>
      </w:r>
      <w:r w:rsidR="00AD3D24">
        <w:t>(&lt;10</w:t>
      </w:r>
      <w:r w:rsidR="005710AF">
        <w:t xml:space="preserve"> </w:t>
      </w:r>
      <w:proofErr w:type="spellStart"/>
      <w:r w:rsidR="00AD3D24">
        <w:t>mIU</w:t>
      </w:r>
      <w:proofErr w:type="spellEnd"/>
      <w:r w:rsidR="00AD3D24">
        <w:t xml:space="preserve">/ml), those with a sub-optimal response (10-100 </w:t>
      </w:r>
      <w:proofErr w:type="spellStart"/>
      <w:r w:rsidR="00AD3D24">
        <w:t>m</w:t>
      </w:r>
      <w:r w:rsidR="005710AF">
        <w:t>IU</w:t>
      </w:r>
      <w:proofErr w:type="spellEnd"/>
      <w:r w:rsidR="005710AF">
        <w:t xml:space="preserve">/ml) </w:t>
      </w:r>
      <w:r>
        <w:t xml:space="preserve">and </w:t>
      </w:r>
      <w:r w:rsidR="005710AF">
        <w:t xml:space="preserve">non-immunised patients </w:t>
      </w:r>
      <w:r>
        <w:t xml:space="preserve">should be tested at least every 3 months (1C). </w:t>
      </w:r>
    </w:p>
    <w:p w14:paraId="542A6F66" w14:textId="43F198E2" w:rsidR="00BB4228" w:rsidRDefault="00BB4228" w:rsidP="00BB4228">
      <w:pPr>
        <w:spacing w:after="202"/>
        <w:ind w:left="17" w:right="692"/>
      </w:pPr>
      <w:r>
        <w:t>We recognise that there are challenges in implementing a testing regime</w:t>
      </w:r>
      <w:r w:rsidR="0071467F">
        <w:t>n</w:t>
      </w:r>
      <w:r>
        <w:t xml:space="preserve"> where different timings can be employed depending on antibody titres. For this </w:t>
      </w:r>
      <w:proofErr w:type="gramStart"/>
      <w:r>
        <w:t>reason</w:t>
      </w:r>
      <w:proofErr w:type="gramEnd"/>
      <w:r>
        <w:t xml:space="preserve"> units may prefer to routinely test for HBsAg every 3 months. </w:t>
      </w:r>
    </w:p>
    <w:p w14:paraId="7B007F42" w14:textId="77777777" w:rsidR="00BB4228" w:rsidRDefault="00BB4228" w:rsidP="00BB4228">
      <w:pPr>
        <w:spacing w:after="202"/>
        <w:ind w:left="17" w:right="692"/>
      </w:pPr>
      <w:r>
        <w:t xml:space="preserve">We recommend that patients on regular hospital haemodialysis, without any identified ongoing risk factors for HCV acquisition, should be tested for HCV antibody at least every 6 months (1C). A patient specific screening plan utilising NAT testing should be initiated for patients with on-going HCV acquisition risks. </w:t>
      </w:r>
    </w:p>
    <w:p w14:paraId="5D1EF3B2" w14:textId="5BEA62E5" w:rsidR="00BB4228" w:rsidRDefault="00BB4228" w:rsidP="00BB4228">
      <w:pPr>
        <w:spacing w:after="214"/>
        <w:ind w:left="17" w:right="692"/>
      </w:pPr>
      <w:r>
        <w:t>We recommend that surveillance testing for HIV is not necessary for patients on regular hospital haemodialysis unless the patient is at high risk</w:t>
      </w:r>
      <w:r w:rsidR="004A2B21">
        <w:t xml:space="preserve"> </w:t>
      </w:r>
      <w:r>
        <w:t xml:space="preserve">(1C).  </w:t>
      </w:r>
    </w:p>
    <w:p w14:paraId="464A6BF3" w14:textId="77777777" w:rsidR="00F52095" w:rsidRPr="00F52095" w:rsidRDefault="00F52095" w:rsidP="00F52095"/>
    <w:p w14:paraId="7F8F2771" w14:textId="087291DD" w:rsidR="00A0318C" w:rsidRDefault="00533058" w:rsidP="00792919">
      <w:pPr>
        <w:pStyle w:val="Heading3"/>
      </w:pPr>
      <w:bookmarkStart w:id="20" w:name="_Toc227883611"/>
      <w:r>
        <w:t>Guideline 3.3 – BBV Infection: Procedures for enhanced surveillance of high-risk patients</w:t>
      </w:r>
      <w:bookmarkEnd w:id="20"/>
      <w:r>
        <w:t xml:space="preserve"> </w:t>
      </w:r>
    </w:p>
    <w:p w14:paraId="2EE15A22" w14:textId="15C3EE90" w:rsidR="00632C05" w:rsidRDefault="00632C05" w:rsidP="00EE073E">
      <w:pPr>
        <w:spacing w:after="204"/>
        <w:ind w:left="17" w:right="692"/>
        <w:rPr>
          <w:bCs/>
        </w:rPr>
      </w:pPr>
      <w:r>
        <w:rPr>
          <w:bCs/>
        </w:rPr>
        <w:t>We recommend enhanced screening for BBV in p</w:t>
      </w:r>
      <w:r w:rsidRPr="003B5D05">
        <w:rPr>
          <w:bCs/>
        </w:rPr>
        <w:t xml:space="preserve">atients with known risk factors for </w:t>
      </w:r>
      <w:r>
        <w:rPr>
          <w:bCs/>
        </w:rPr>
        <w:t xml:space="preserve">BBV </w:t>
      </w:r>
      <w:r w:rsidRPr="003B5D05">
        <w:rPr>
          <w:bCs/>
        </w:rPr>
        <w:t>acquisition</w:t>
      </w:r>
      <w:r>
        <w:rPr>
          <w:bCs/>
        </w:rPr>
        <w:t xml:space="preserve"> as they may acquire a </w:t>
      </w:r>
      <w:r w:rsidRPr="003B5D05">
        <w:rPr>
          <w:bCs/>
        </w:rPr>
        <w:t>BBV at any time</w:t>
      </w:r>
      <w:r>
        <w:rPr>
          <w:bCs/>
        </w:rPr>
        <w:t xml:space="preserve">. </w:t>
      </w:r>
      <w:r w:rsidRPr="003B5D05">
        <w:rPr>
          <w:bCs/>
        </w:rPr>
        <w:t xml:space="preserve">We recommend testing for HBsAg and NAT testing for HCV every </w:t>
      </w:r>
      <w:r w:rsidR="002D2C9D">
        <w:rPr>
          <w:bCs/>
        </w:rPr>
        <w:t>4</w:t>
      </w:r>
      <w:r w:rsidRPr="003B5D05">
        <w:rPr>
          <w:bCs/>
        </w:rPr>
        <w:t xml:space="preserve"> weeks, </w:t>
      </w:r>
      <w:r w:rsidR="003534DA">
        <w:rPr>
          <w:bCs/>
        </w:rPr>
        <w:t xml:space="preserve">along with </w:t>
      </w:r>
      <w:r w:rsidRPr="003B5D05">
        <w:rPr>
          <w:bCs/>
        </w:rPr>
        <w:t>HIV Ag/Ab testing if indicated by risk assessment, for as long as the patient is at risk</w:t>
      </w:r>
      <w:r w:rsidR="002D2C9D">
        <w:rPr>
          <w:bCs/>
        </w:rPr>
        <w:t>(1D)</w:t>
      </w:r>
      <w:r w:rsidR="00C334F7">
        <w:rPr>
          <w:bCs/>
        </w:rPr>
        <w:t>.</w:t>
      </w:r>
    </w:p>
    <w:p w14:paraId="5EC5C1CB" w14:textId="0B6EA5F5" w:rsidR="00EE073E" w:rsidRDefault="00EE073E" w:rsidP="00EE073E">
      <w:pPr>
        <w:spacing w:after="204"/>
        <w:ind w:left="17" w:right="692"/>
      </w:pPr>
      <w:r>
        <w:t xml:space="preserve">We recommend that testing for HBsAg and HCV RNA should be performed in haemodialysis patients with unexplained abnormal serum aminotransferase concentrations (KDIGO Hepatitis C guideline 1.2.3) (1B).  </w:t>
      </w:r>
    </w:p>
    <w:p w14:paraId="63A87C22" w14:textId="02C8923F" w:rsidR="00EE073E" w:rsidRDefault="00EE073E" w:rsidP="00EE073E">
      <w:pPr>
        <w:spacing w:after="0"/>
        <w:jc w:val="left"/>
      </w:pPr>
      <w:r>
        <w:t xml:space="preserve">We recommend that if a new BBV infection is identified in a haemodialysis unit, testing for HIV or HCV RNA or for HBsAg </w:t>
      </w:r>
      <w:r w:rsidR="00952519">
        <w:t>(whichever applies)</w:t>
      </w:r>
      <w:r>
        <w:t xml:space="preserve"> should be performed in all patients who may have been exposed (see section 7) (1B). </w:t>
      </w:r>
    </w:p>
    <w:p w14:paraId="2EF6727F" w14:textId="77777777" w:rsidR="00B65A39" w:rsidRDefault="00B65A39" w:rsidP="00EE073E">
      <w:pPr>
        <w:spacing w:after="0"/>
        <w:jc w:val="left"/>
      </w:pPr>
    </w:p>
    <w:p w14:paraId="6A457A94" w14:textId="77777777" w:rsidR="00B65A39" w:rsidRDefault="00B65A39" w:rsidP="00792919">
      <w:pPr>
        <w:pStyle w:val="Heading2"/>
      </w:pPr>
      <w:bookmarkStart w:id="21" w:name="_Toc227883612"/>
      <w:r w:rsidRPr="00B65A39">
        <w:t>Segregation of patients infected or at risk of infection with BBV (Guidelines 4.1 – 4.4)</w:t>
      </w:r>
      <w:bookmarkEnd w:id="21"/>
      <w:r w:rsidRPr="00B65A39">
        <w:t xml:space="preserve"> </w:t>
      </w:r>
    </w:p>
    <w:p w14:paraId="77973C77" w14:textId="77777777" w:rsidR="00BC119C" w:rsidRDefault="00BC119C" w:rsidP="00792919">
      <w:pPr>
        <w:pStyle w:val="Heading3"/>
      </w:pPr>
      <w:bookmarkStart w:id="22" w:name="_Toc227883613"/>
      <w:r w:rsidRPr="009941D2">
        <w:t>Guideline 4.1 – BBV Infection: Management of patients starting Haemodialysis with unknown virology status.</w:t>
      </w:r>
      <w:bookmarkEnd w:id="22"/>
      <w:r w:rsidRPr="009941D2">
        <w:t xml:space="preserve"> </w:t>
      </w:r>
    </w:p>
    <w:p w14:paraId="2DC127AE" w14:textId="77777777" w:rsidR="007E425B" w:rsidRDefault="007E425B" w:rsidP="007E425B">
      <w:pPr>
        <w:spacing w:after="202"/>
        <w:ind w:left="17" w:right="692"/>
      </w:pPr>
      <w:r>
        <w:t xml:space="preserve">We recommend that patients who require haemodialysis before the result of the HBsAg test is known should be dialysed in an area that is segregated from the main dialysis unit and the machine should not be used for another patient until the result is known to be negative or the machine has been thoroughly decontaminated (see 2.1) (1A). </w:t>
      </w:r>
    </w:p>
    <w:p w14:paraId="1A13D3AA" w14:textId="0ED44793" w:rsidR="00D2767D" w:rsidRDefault="00D2767D" w:rsidP="00D2767D">
      <w:pPr>
        <w:spacing w:after="205"/>
        <w:ind w:left="17" w:right="692"/>
      </w:pPr>
      <w:r>
        <w:t xml:space="preserve">We recommend that for BBV segregation a definition should be used aligned to that in the Rosenheim Report and used in the Department for Health Recommendations 2002. Segregation between infected and clean areas in a </w:t>
      </w:r>
      <w:proofErr w:type="spellStart"/>
      <w:r>
        <w:t>renal</w:t>
      </w:r>
      <w:proofErr w:type="spellEnd"/>
      <w:r>
        <w:t xml:space="preserve"> unit should be ‘functionally complete with no possibility of cross-traffic between the two’ and there </w:t>
      </w:r>
      <w:r w:rsidR="004A2B21">
        <w:t xml:space="preserve">should </w:t>
      </w:r>
      <w:r>
        <w:t>be a physical barrier such as walls or screens between these infected and clean areas</w:t>
      </w:r>
      <w:r w:rsidR="00C32315">
        <w:t>(1D)</w:t>
      </w:r>
      <w:r>
        <w:t xml:space="preserve">. </w:t>
      </w:r>
    </w:p>
    <w:p w14:paraId="72AD367B" w14:textId="77777777" w:rsidR="00792919" w:rsidRPr="00792919" w:rsidRDefault="00792919" w:rsidP="00792919"/>
    <w:p w14:paraId="580876B8" w14:textId="77777777" w:rsidR="009941D2" w:rsidRDefault="009941D2" w:rsidP="00792919">
      <w:pPr>
        <w:pStyle w:val="Heading3"/>
      </w:pPr>
      <w:bookmarkStart w:id="23" w:name="_Toc227883614"/>
      <w:r w:rsidRPr="00792919">
        <w:t>Guideline 4.2– BBV Infection: Management of patients who do not consent for BBV testing.</w:t>
      </w:r>
      <w:bookmarkEnd w:id="23"/>
      <w:r w:rsidRPr="00792919">
        <w:t xml:space="preserve"> </w:t>
      </w:r>
    </w:p>
    <w:p w14:paraId="155C32B7" w14:textId="10C4F1DA" w:rsidR="007E425B" w:rsidRDefault="007E425B" w:rsidP="007E425B">
      <w:pPr>
        <w:spacing w:after="202"/>
        <w:ind w:left="17" w:right="692"/>
      </w:pPr>
      <w:r>
        <w:t>We suggest that patients who do not consent to HBV surveillance as described above should have dialysis in a segregated area unless they are known to be HBV immune in the previous 6 months</w:t>
      </w:r>
      <w:r w:rsidR="009F7A60">
        <w:t>(2D)</w:t>
      </w:r>
      <w:r>
        <w:t>.</w:t>
      </w:r>
      <w:r w:rsidR="008179F5">
        <w:t xml:space="preserve"> Patients who do not consent to HCV and/or HIV surveillance do not require a segregated area, provided appropriate infection prevention and control measures are in place.</w:t>
      </w:r>
    </w:p>
    <w:p w14:paraId="0F4EB47C" w14:textId="77777777" w:rsidR="00792919" w:rsidRPr="00792919" w:rsidRDefault="00792919" w:rsidP="00792919"/>
    <w:p w14:paraId="46866C11" w14:textId="77777777" w:rsidR="00D3795B" w:rsidRDefault="00D3795B" w:rsidP="00D3795B">
      <w:pPr>
        <w:pStyle w:val="Heading3"/>
      </w:pPr>
      <w:bookmarkStart w:id="24" w:name="_Toc227883615"/>
      <w:r w:rsidRPr="00D3795B">
        <w:t>Guideline 4.3 – BBV Infection: Isolation of patients known to be infected with Hepatitis B Virus (HBV)</w:t>
      </w:r>
      <w:bookmarkEnd w:id="24"/>
      <w:r w:rsidRPr="00D3795B">
        <w:t xml:space="preserve"> </w:t>
      </w:r>
    </w:p>
    <w:p w14:paraId="16CB8453" w14:textId="0025B8F7" w:rsidR="00E46DD8" w:rsidRDefault="00E46DD8" w:rsidP="00E46DD8">
      <w:pPr>
        <w:ind w:left="17" w:right="692"/>
      </w:pPr>
      <w:r>
        <w:t>We recommend that the definition of hepatitis B infection in a dialysis unit should be the presence of hepatitis B surface antigen</w:t>
      </w:r>
      <w:r w:rsidR="001E370D">
        <w:t xml:space="preserve"> (1A)</w:t>
      </w:r>
      <w:r>
        <w:t xml:space="preserve"> or in the case of occult hepatitis B infection </w:t>
      </w:r>
      <w:proofErr w:type="gramStart"/>
      <w:r>
        <w:t>a</w:t>
      </w:r>
      <w:proofErr w:type="gramEnd"/>
      <w:r>
        <w:t xml:space="preserve"> HBV viral load on </w:t>
      </w:r>
      <w:r w:rsidR="00121A10">
        <w:t>NAT</w:t>
      </w:r>
      <w:r>
        <w:t xml:space="preserve"> testing &gt;100 IU/mL (</w:t>
      </w:r>
      <w:r w:rsidR="001E370D">
        <w:t>1D</w:t>
      </w:r>
      <w:r>
        <w:t>).</w:t>
      </w:r>
    </w:p>
    <w:p w14:paraId="18A02425" w14:textId="546509C8" w:rsidR="00E46DD8" w:rsidRDefault="00E46DD8" w:rsidP="00E46DD8">
      <w:pPr>
        <w:ind w:left="17" w:right="692"/>
      </w:pPr>
      <w:r>
        <w:t>We recommend that patients infected with HBV must be dialysed in an area that is segregated from the main dialysis unit (1A).</w:t>
      </w:r>
    </w:p>
    <w:p w14:paraId="52975790" w14:textId="77777777" w:rsidR="00E46DD8" w:rsidRDefault="00E46DD8" w:rsidP="00E46DD8">
      <w:pPr>
        <w:spacing w:after="16"/>
        <w:jc w:val="left"/>
      </w:pPr>
      <w:r>
        <w:rPr>
          <w:i/>
        </w:rPr>
        <w:t xml:space="preserve"> </w:t>
      </w:r>
    </w:p>
    <w:p w14:paraId="13070B07" w14:textId="77777777" w:rsidR="00E46DD8" w:rsidRDefault="00E46DD8" w:rsidP="00E46DD8">
      <w:pPr>
        <w:ind w:left="17" w:right="692"/>
      </w:pPr>
      <w:r>
        <w:t xml:space="preserve">We recommend that where possible healthcare workers performing dialysis on patients infected with HBV infection should not dialyse patients without HBV infection at the same time. (1C). If this is not possible then they must wear PPE and ensure thorough decontamination before moving from one patient to the other. </w:t>
      </w:r>
    </w:p>
    <w:p w14:paraId="26F8185E" w14:textId="77777777" w:rsidR="00E46DD8" w:rsidRPr="00E46DD8" w:rsidRDefault="00E46DD8" w:rsidP="00E46DD8"/>
    <w:p w14:paraId="5BF0D1D9" w14:textId="77777777" w:rsidR="00D3795B" w:rsidRPr="00D3795B" w:rsidRDefault="00D3795B" w:rsidP="00D3795B">
      <w:pPr>
        <w:pStyle w:val="Heading3"/>
      </w:pPr>
      <w:bookmarkStart w:id="25" w:name="_Toc227883616"/>
      <w:r w:rsidRPr="00D3795B">
        <w:t>Guideline 4.4 – BBV Infection: Management of patients infected with Hepatitis C Virus (HCV) or HIV</w:t>
      </w:r>
      <w:bookmarkEnd w:id="25"/>
      <w:r w:rsidRPr="00D3795B">
        <w:t xml:space="preserve"> </w:t>
      </w:r>
    </w:p>
    <w:p w14:paraId="03D680C4" w14:textId="058CD1C5" w:rsidR="00E46DD8" w:rsidRDefault="00E46DD8" w:rsidP="00E46DD8">
      <w:pPr>
        <w:ind w:left="17" w:right="692"/>
      </w:pPr>
      <w:r>
        <w:t xml:space="preserve">We recommend that patients with HCV or HIV do not need to be dialysed in a segregated area, providing infection control and universal precautions can be properly adhered to (1C). </w:t>
      </w:r>
    </w:p>
    <w:p w14:paraId="2FF3F55F" w14:textId="085860A4" w:rsidR="00F6529D" w:rsidRDefault="00F6529D" w:rsidP="00F6529D">
      <w:pPr>
        <w:ind w:left="17" w:right="692"/>
      </w:pPr>
      <w:r>
        <w:t xml:space="preserve">We suggest that in the case of a new case of HCV or HIV infection with high viral load discussion with a virologist regarding benefits of </w:t>
      </w:r>
      <w:r w:rsidR="00AA2095">
        <w:t>segregation</w:t>
      </w:r>
      <w:r>
        <w:t xml:space="preserve"> for </w:t>
      </w:r>
      <w:proofErr w:type="gramStart"/>
      <w:r>
        <w:t>a period of time</w:t>
      </w:r>
      <w:proofErr w:type="gramEnd"/>
      <w:r>
        <w:t xml:space="preserve"> until viral load reduces(2D).</w:t>
      </w:r>
    </w:p>
    <w:p w14:paraId="527D03A1" w14:textId="77777777" w:rsidR="00952F94" w:rsidRDefault="00952F94" w:rsidP="00E46DD8">
      <w:pPr>
        <w:ind w:left="17" w:right="692"/>
      </w:pPr>
    </w:p>
    <w:p w14:paraId="7D593902" w14:textId="77777777" w:rsidR="00F6529D" w:rsidRDefault="00F6529D" w:rsidP="00E46DD8">
      <w:pPr>
        <w:ind w:left="17" w:right="692"/>
      </w:pPr>
    </w:p>
    <w:p w14:paraId="4406A1C8" w14:textId="26ACB157" w:rsidR="00952F94" w:rsidRDefault="00952F94" w:rsidP="00952F94">
      <w:pPr>
        <w:pStyle w:val="Heading2"/>
      </w:pPr>
      <w:bookmarkStart w:id="26" w:name="_Toc227883617"/>
      <w:r>
        <w:t>Immunisation of patients against Hepatitis B Virus (Guidelines 5.1 – 5.7)</w:t>
      </w:r>
      <w:bookmarkEnd w:id="26"/>
      <w:r>
        <w:t xml:space="preserve"> </w:t>
      </w:r>
    </w:p>
    <w:p w14:paraId="37C70421" w14:textId="77777777" w:rsidR="00417A18" w:rsidRDefault="00417A18" w:rsidP="00417A18">
      <w:pPr>
        <w:pStyle w:val="Heading3"/>
      </w:pPr>
      <w:bookmarkStart w:id="27" w:name="_Toc227883618"/>
      <w:r>
        <w:t>Guideline 5.1 – BBV Infection: Indications for immunisation of patients against hepatitis B Virus (HBV)</w:t>
      </w:r>
      <w:bookmarkEnd w:id="27"/>
      <w:r>
        <w:t xml:space="preserve"> </w:t>
      </w:r>
    </w:p>
    <w:p w14:paraId="68F624B3" w14:textId="73191817" w:rsidR="00417A18" w:rsidRDefault="00417A18" w:rsidP="00417A18">
      <w:pPr>
        <w:ind w:left="17" w:right="692"/>
      </w:pPr>
      <w:r>
        <w:t xml:space="preserve">We recommend that all patients who require renal replacement therapy (RRT) [dialysis or transplantation] for CKD should be assessed for current or past infection with Hepatitis B and offered </w:t>
      </w:r>
      <w:r w:rsidR="00FE48BB">
        <w:t>immunisation</w:t>
      </w:r>
      <w:r>
        <w:t xml:space="preserve"> against HBV if indicated. (1A) </w:t>
      </w:r>
    </w:p>
    <w:p w14:paraId="70ABB844" w14:textId="77777777" w:rsidR="00C247ED" w:rsidRDefault="00C247ED" w:rsidP="00417A18">
      <w:pPr>
        <w:ind w:left="17" w:right="692"/>
      </w:pPr>
    </w:p>
    <w:p w14:paraId="0D87CC0A" w14:textId="77777777" w:rsidR="00417A18" w:rsidRDefault="00417A18" w:rsidP="00417A18">
      <w:pPr>
        <w:pStyle w:val="Heading3"/>
      </w:pPr>
      <w:bookmarkStart w:id="28" w:name="_Toc227883619"/>
      <w:r>
        <w:t>Guideline 5.2 – BBV Infection: Timing of initiating immunisation schedule against HBV</w:t>
      </w:r>
      <w:bookmarkEnd w:id="28"/>
      <w:r>
        <w:t xml:space="preserve"> </w:t>
      </w:r>
    </w:p>
    <w:p w14:paraId="2DAB4FA2" w14:textId="41AC8771" w:rsidR="00417A18" w:rsidRDefault="00417A18" w:rsidP="00417A18">
      <w:pPr>
        <w:ind w:left="17" w:right="692"/>
      </w:pPr>
      <w:r>
        <w:t xml:space="preserve">We recommend that people at stage IV and V CKD and who are likely to require RRT should be offered </w:t>
      </w:r>
      <w:proofErr w:type="gramStart"/>
      <w:r>
        <w:t xml:space="preserve">immunisation  </w:t>
      </w:r>
      <w:r w:rsidR="0057560B">
        <w:t>(</w:t>
      </w:r>
      <w:proofErr w:type="gramEnd"/>
      <w:r>
        <w:t>or 2 years before they are likely to need renal replacement therapy</w:t>
      </w:r>
      <w:r w:rsidR="0057560B">
        <w:t>)</w:t>
      </w:r>
      <w:r w:rsidR="009B14F2">
        <w:t xml:space="preserve"> </w:t>
      </w:r>
      <w:r>
        <w:t>(1A)</w:t>
      </w:r>
      <w:r w:rsidR="009B14F2">
        <w:t>.</w:t>
      </w:r>
      <w:r>
        <w:t xml:space="preserve"> In adult patients, a kidney failure risk calculator could be used to inform this prediction. </w:t>
      </w:r>
    </w:p>
    <w:p w14:paraId="69D7990F" w14:textId="77777777" w:rsidR="00C247ED" w:rsidRDefault="00C247ED" w:rsidP="00417A18">
      <w:pPr>
        <w:ind w:left="17" w:right="692"/>
      </w:pPr>
    </w:p>
    <w:p w14:paraId="69407451" w14:textId="67235BE6" w:rsidR="00C247ED" w:rsidRDefault="00C247ED" w:rsidP="00C247ED">
      <w:pPr>
        <w:pStyle w:val="Heading3"/>
      </w:pPr>
      <w:bookmarkStart w:id="29" w:name="_Toc227883620"/>
      <w:r>
        <w:t>Guideline 5.3 – BBV Infection: Identification of patients for whom immunisation against HBV is not indicated.</w:t>
      </w:r>
      <w:bookmarkEnd w:id="29"/>
      <w:r>
        <w:t xml:space="preserve"> </w:t>
      </w:r>
    </w:p>
    <w:p w14:paraId="5EE78C85" w14:textId="75A4D96A" w:rsidR="00C247ED" w:rsidRDefault="00C42D3B" w:rsidP="00C247ED">
      <w:pPr>
        <w:spacing w:after="0"/>
        <w:ind w:left="15" w:right="690"/>
        <w:rPr>
          <w:color w:val="FF0000"/>
        </w:rPr>
      </w:pPr>
      <w:r>
        <w:t xml:space="preserve">We suggest </w:t>
      </w:r>
      <w:r w:rsidR="00C247ED">
        <w:t>Hepatitis B vaccine is not indicated in patients who have current HBV infection (Hepatitis B surface antigen (HBsAg) positive or HBV DNA positive)</w:t>
      </w:r>
      <w:r w:rsidR="00EA125B">
        <w:t xml:space="preserve">. </w:t>
      </w:r>
      <w:r w:rsidR="00C247ED" w:rsidRPr="113574B6">
        <w:rPr>
          <w:color w:val="000000" w:themeColor="text1"/>
        </w:rPr>
        <w:t xml:space="preserve">Patients who are HBsAg negative but anti-HBc and anti-HBs positive have had HBV infection in the </w:t>
      </w:r>
      <w:proofErr w:type="gramStart"/>
      <w:r w:rsidR="00C247ED" w:rsidRPr="113574B6">
        <w:rPr>
          <w:color w:val="000000" w:themeColor="text1"/>
        </w:rPr>
        <w:t>past, and</w:t>
      </w:r>
      <w:proofErr w:type="gramEnd"/>
      <w:r w:rsidR="00C247ED" w:rsidRPr="113574B6">
        <w:rPr>
          <w:color w:val="000000" w:themeColor="text1"/>
        </w:rPr>
        <w:t xml:space="preserve"> should therefore have protective immunity. However, </w:t>
      </w:r>
      <w:r w:rsidR="00EA125B">
        <w:rPr>
          <w:color w:val="000000" w:themeColor="text1"/>
        </w:rPr>
        <w:t>even for these patients</w:t>
      </w:r>
      <w:r w:rsidR="003C38D2">
        <w:rPr>
          <w:color w:val="000000" w:themeColor="text1"/>
        </w:rPr>
        <w:t xml:space="preserve"> the</w:t>
      </w:r>
      <w:r w:rsidR="00C247ED" w:rsidRPr="113574B6">
        <w:rPr>
          <w:color w:val="000000" w:themeColor="text1"/>
        </w:rPr>
        <w:t xml:space="preserve">re are circumstances where immunisation may be beneficial e.g. if anti-HBs levels have fallen to &lt;10 IU/ml prior to dialysis away from base unit/hospital, when the recipient dialysis unit may require evidence of high titre anti-HBs. </w:t>
      </w:r>
      <w:r w:rsidR="00B24357">
        <w:rPr>
          <w:color w:val="000000" w:themeColor="text1"/>
        </w:rPr>
        <w:t>We suggest p</w:t>
      </w:r>
      <w:r w:rsidR="00C247ED" w:rsidRPr="113574B6">
        <w:rPr>
          <w:color w:val="000000" w:themeColor="text1"/>
        </w:rPr>
        <w:t xml:space="preserve">resence of </w:t>
      </w:r>
      <w:r w:rsidR="00C247ED" w:rsidRPr="113574B6">
        <w:rPr>
          <w:rFonts w:ascii="Times New Roman" w:eastAsia="Times New Roman" w:hAnsi="Times New Roman" w:cs="Times New Roman"/>
          <w:sz w:val="24"/>
          <w:szCs w:val="24"/>
        </w:rPr>
        <w:t>anti</w:t>
      </w:r>
      <w:r w:rsidR="00C247ED" w:rsidRPr="113574B6">
        <w:rPr>
          <w:color w:val="000000" w:themeColor="text1"/>
        </w:rPr>
        <w:t>-HBc in isolation should not be taken as confirmation of past HBV infection, as the reactivity may be non-specific</w:t>
      </w:r>
      <w:r w:rsidR="00D601A6">
        <w:rPr>
          <w:color w:val="000000" w:themeColor="text1"/>
        </w:rPr>
        <w:t xml:space="preserve"> (2C)</w:t>
      </w:r>
      <w:r w:rsidR="00C247ED" w:rsidRPr="113574B6">
        <w:rPr>
          <w:color w:val="000000" w:themeColor="text1"/>
        </w:rPr>
        <w:t xml:space="preserve">, in which case immunisation will be required </w:t>
      </w:r>
      <w:r w:rsidR="00C247ED" w:rsidRPr="00BE3254">
        <w:t xml:space="preserve">(discussion with local virology colleagues may help here). </w:t>
      </w:r>
    </w:p>
    <w:p w14:paraId="7406B430" w14:textId="77777777" w:rsidR="00C247ED" w:rsidRDefault="00C247ED" w:rsidP="00C247ED">
      <w:pPr>
        <w:spacing w:after="0"/>
        <w:ind w:left="15" w:right="690"/>
        <w:rPr>
          <w:color w:val="000000" w:themeColor="text1"/>
        </w:rPr>
      </w:pPr>
      <w:r w:rsidRPr="2C939F24">
        <w:rPr>
          <w:color w:val="000000" w:themeColor="text1"/>
        </w:rPr>
        <w:t xml:space="preserve"> </w:t>
      </w:r>
    </w:p>
    <w:p w14:paraId="403B8887" w14:textId="5035BF21" w:rsidR="00C247ED" w:rsidRDefault="00C247ED" w:rsidP="00C247ED">
      <w:pPr>
        <w:spacing w:after="0"/>
        <w:ind w:left="15" w:right="690"/>
      </w:pPr>
      <w:r w:rsidRPr="6F98A3D3">
        <w:t xml:space="preserve">Patients with evidence of past infection with HBV who are about to undergo immunosuppressive therapy are at risk of reactivation of their HBV infection. It has been suggested that such patients could be given booster doses of vaccine to increase their anti-HBs titre. However, there is no evidence that such a strategy reduces the risk of </w:t>
      </w:r>
      <w:proofErr w:type="gramStart"/>
      <w:r w:rsidRPr="6F98A3D3">
        <w:t>reactivation</w:t>
      </w:r>
      <w:proofErr w:type="gramEnd"/>
      <w:r w:rsidRPr="6F98A3D3">
        <w:t xml:space="preserve"> and it therefore cannot be recommended</w:t>
      </w:r>
      <w:r w:rsidR="00F236EE">
        <w:t>(2D)</w:t>
      </w:r>
      <w:r w:rsidR="008735AD">
        <w:t>.</w:t>
      </w:r>
      <w:r w:rsidRPr="6F98A3D3">
        <w:t xml:space="preserve"> There are extensive guidelines on the management of such patients with antiviral prophylaxis or careful monitoring, depending on the level of risk of reactivation</w:t>
      </w:r>
      <w:r w:rsidR="003C38D2">
        <w:t xml:space="preserve"> (see references </w:t>
      </w:r>
      <w:r w:rsidR="003C46D4">
        <w:t>16-18</w:t>
      </w:r>
      <w:r w:rsidR="003C38D2">
        <w:t xml:space="preserve"> in section 5).</w:t>
      </w:r>
    </w:p>
    <w:p w14:paraId="5D5980DC" w14:textId="77777777" w:rsidR="00B27D4C" w:rsidRDefault="00B27D4C" w:rsidP="00C247ED">
      <w:pPr>
        <w:spacing w:after="0"/>
        <w:ind w:left="15" w:right="690"/>
      </w:pPr>
    </w:p>
    <w:p w14:paraId="3FCE38B0" w14:textId="77777777" w:rsidR="00F445D2" w:rsidRDefault="00F445D2" w:rsidP="00F445D2">
      <w:pPr>
        <w:pStyle w:val="Heading3"/>
      </w:pPr>
      <w:bookmarkStart w:id="30" w:name="_Toc227883621"/>
      <w:r>
        <w:t>Guideline 5.4 – BBV Infection: Immunisation Schedule for vaccination against Hepatitis B Virus</w:t>
      </w:r>
      <w:bookmarkEnd w:id="30"/>
      <w:r>
        <w:t xml:space="preserve"> </w:t>
      </w:r>
    </w:p>
    <w:p w14:paraId="65619239" w14:textId="77777777" w:rsidR="00F445D2" w:rsidRDefault="00F445D2" w:rsidP="00F445D2">
      <w:pPr>
        <w:spacing w:after="19"/>
        <w:jc w:val="left"/>
      </w:pPr>
      <w:r>
        <w:rPr>
          <w:b/>
        </w:rPr>
        <w:t xml:space="preserve"> </w:t>
      </w:r>
    </w:p>
    <w:p w14:paraId="62580BF2" w14:textId="6417A901" w:rsidR="00F15EE9" w:rsidRDefault="00F15EE9" w:rsidP="00F15EE9">
      <w:pPr>
        <w:ind w:left="17" w:right="692"/>
      </w:pPr>
      <w:r>
        <w:t>We recommend that the specific monovalent hepatitis B containing preparations that are formulated for people with renal insufficiency and on haemodialysis should be preferentially used, as outlined in the Green Book</w:t>
      </w:r>
      <w:r w:rsidR="002A6A42">
        <w:t xml:space="preserve"> (see section 5, reference 8</w:t>
      </w:r>
      <w:r w:rsidR="00C57B98">
        <w:t>)</w:t>
      </w:r>
      <w:r w:rsidR="00433A0A">
        <w:t xml:space="preserve"> (1B)</w:t>
      </w:r>
      <w:r>
        <w:t xml:space="preserve">. </w:t>
      </w:r>
    </w:p>
    <w:p w14:paraId="66CF2DD6" w14:textId="77777777" w:rsidR="00F15EE9" w:rsidRDefault="00F15EE9" w:rsidP="00F15EE9">
      <w:pPr>
        <w:ind w:left="17" w:right="692"/>
      </w:pPr>
      <w:r>
        <w:t>We recommend following one of the described vaccination schedules for people with renal insufficiency on haemodialysis (see Rationale for Guideline 5.4). (1A)</w:t>
      </w:r>
    </w:p>
    <w:p w14:paraId="351E4C4D" w14:textId="77777777" w:rsidR="00F15EE9" w:rsidRDefault="00F15EE9" w:rsidP="00F15EE9">
      <w:pPr>
        <w:spacing w:after="0"/>
        <w:ind w:right="649"/>
        <w:jc w:val="center"/>
      </w:pPr>
      <w:r>
        <w:t xml:space="preserve"> </w:t>
      </w:r>
    </w:p>
    <w:p w14:paraId="6661EC7A" w14:textId="3CADDBB1" w:rsidR="00F15EE9" w:rsidRDefault="00F15EE9" w:rsidP="00F15EE9">
      <w:pPr>
        <w:ind w:left="17" w:right="692"/>
      </w:pPr>
      <w:r>
        <w:t>We recommend that the vaccines are administered intramuscularly as per their licensed route (deltoid muscle)</w:t>
      </w:r>
      <w:r w:rsidR="0033108C">
        <w:t xml:space="preserve"> </w:t>
      </w:r>
      <w:r>
        <w:t xml:space="preserve">(1A) </w:t>
      </w:r>
    </w:p>
    <w:p w14:paraId="55BA0199" w14:textId="32823EF9" w:rsidR="00F15EE9" w:rsidRDefault="00F15EE9" w:rsidP="00F15EE9">
      <w:pPr>
        <w:ind w:left="17" w:right="692"/>
      </w:pPr>
      <w:r>
        <w:t>We recommend patients be tested 4-8 weeks after their primary immunisation course for evidence of response</w:t>
      </w:r>
      <w:r w:rsidR="00B30B39">
        <w:t xml:space="preserve"> (1A)</w:t>
      </w:r>
      <w:r>
        <w:t xml:space="preserve">, and annually thereafter, with booster doses, as </w:t>
      </w:r>
      <w:r w:rsidRPr="00691EA2">
        <w:t>require</w:t>
      </w:r>
      <w:r w:rsidR="00582CFD" w:rsidRPr="00061D25">
        <w:t>d</w:t>
      </w:r>
      <w:r w:rsidR="00691EA2" w:rsidRPr="00061D25">
        <w:t xml:space="preserve"> (1B).</w:t>
      </w:r>
    </w:p>
    <w:p w14:paraId="5BDC3F65" w14:textId="49B6AE1F" w:rsidR="00F15EE9" w:rsidRDefault="00F15EE9" w:rsidP="00F15EE9">
      <w:pPr>
        <w:ind w:left="17" w:right="692"/>
      </w:pPr>
      <w:r>
        <w:t xml:space="preserve">We recommend a pragmatic approach to ensuring adherence to vaccination schedules which may need to be combined with hospital appointments. However. we recommend ensuring a gap of at least 4 weeks between first and second vaccine is adhered to. Extension of the vaccine schedule prolongs time to protection, but longer intervals between the </w:t>
      </w:r>
      <w:proofErr w:type="gramStart"/>
      <w:r>
        <w:t>doses  improve</w:t>
      </w:r>
      <w:proofErr w:type="gramEnd"/>
      <w:r>
        <w:t xml:space="preserve"> immune </w:t>
      </w:r>
      <w:r w:rsidRPr="00691EA2">
        <w:t>response</w:t>
      </w:r>
      <w:r w:rsidR="00691EA2" w:rsidRPr="00061D25">
        <w:t xml:space="preserve"> (1B).</w:t>
      </w:r>
    </w:p>
    <w:p w14:paraId="3FAAF73C" w14:textId="77777777" w:rsidR="00FA4AF2" w:rsidRDefault="00FA4AF2" w:rsidP="00FA4AF2">
      <w:pPr>
        <w:pStyle w:val="Heading3"/>
      </w:pPr>
      <w:bookmarkStart w:id="31" w:name="_Toc227883622"/>
      <w:r>
        <w:t>Guideline 5.5 – BBV Infection: Identification and Management of ‘responders’ to the immunisation programme</w:t>
      </w:r>
      <w:bookmarkEnd w:id="31"/>
      <w:r>
        <w:t xml:space="preserve"> </w:t>
      </w:r>
    </w:p>
    <w:p w14:paraId="1CDB8FB7" w14:textId="77777777" w:rsidR="00FA4AF2" w:rsidRDefault="00FA4AF2" w:rsidP="00FA4AF2">
      <w:pPr>
        <w:spacing w:after="19"/>
        <w:jc w:val="left"/>
        <w:rPr>
          <w:b/>
          <w:bCs/>
        </w:rPr>
      </w:pPr>
    </w:p>
    <w:p w14:paraId="2E252DEF" w14:textId="66F6A11F" w:rsidR="00FA4AF2" w:rsidRDefault="00FA4AF2" w:rsidP="00FA4AF2">
      <w:pPr>
        <w:spacing w:after="19"/>
        <w:jc w:val="left"/>
      </w:pPr>
      <w:r w:rsidRPr="00BE3254">
        <w:t xml:space="preserve">Whilst anti-HBs levels of &gt;10 </w:t>
      </w:r>
      <w:proofErr w:type="spellStart"/>
      <w:r w:rsidRPr="00BE3254">
        <w:t>m</w:t>
      </w:r>
      <w:r>
        <w:t>IU</w:t>
      </w:r>
      <w:proofErr w:type="spellEnd"/>
      <w:r w:rsidRPr="00BE3254">
        <w:t xml:space="preserve">/ml are generally accepted as enough to protect against infection in otherwise immunocompetent individuals, we recommend that in the context of renal disease, an </w:t>
      </w:r>
      <w:r w:rsidR="00341F7D">
        <w:t xml:space="preserve">optimal </w:t>
      </w:r>
      <w:r w:rsidRPr="00BE3254">
        <w:t>respon</w:t>
      </w:r>
      <w:r w:rsidR="00501441">
        <w:t>se</w:t>
      </w:r>
      <w:r w:rsidRPr="00BE3254">
        <w:t xml:space="preserve"> should be defined as have a titre of &gt;100 </w:t>
      </w:r>
      <w:proofErr w:type="spellStart"/>
      <w:r w:rsidRPr="00BE3254">
        <w:t>m</w:t>
      </w:r>
      <w:r>
        <w:t>IU</w:t>
      </w:r>
      <w:proofErr w:type="spellEnd"/>
      <w:r w:rsidRPr="00BE3254">
        <w:t>/</w:t>
      </w:r>
      <w:proofErr w:type="gramStart"/>
      <w:r w:rsidRPr="00BE3254">
        <w:t xml:space="preserve">ml  </w:t>
      </w:r>
      <w:r w:rsidR="00501441">
        <w:t>4</w:t>
      </w:r>
      <w:proofErr w:type="gramEnd"/>
      <w:r w:rsidR="00501441">
        <w:t>-</w:t>
      </w:r>
      <w:r w:rsidRPr="00BE3254">
        <w:t>8 weeks after completion of a</w:t>
      </w:r>
      <w:r>
        <w:t xml:space="preserve"> primary</w:t>
      </w:r>
      <w:r w:rsidRPr="00BE3254">
        <w:t xml:space="preserve"> immunisation schedule</w:t>
      </w:r>
      <w:r>
        <w:t xml:space="preserve">.  (1C) </w:t>
      </w:r>
    </w:p>
    <w:p w14:paraId="635FE41E" w14:textId="77777777" w:rsidR="00FA4AF2" w:rsidRDefault="00FA4AF2" w:rsidP="00FA4AF2">
      <w:pPr>
        <w:spacing w:after="19"/>
        <w:jc w:val="left"/>
      </w:pPr>
      <w:r>
        <w:t xml:space="preserve"> </w:t>
      </w:r>
    </w:p>
    <w:p w14:paraId="70BF38E0" w14:textId="77777777" w:rsidR="00FA4AF2" w:rsidRDefault="00FA4AF2" w:rsidP="00FA4AF2">
      <w:pPr>
        <w:spacing w:after="19"/>
        <w:jc w:val="left"/>
      </w:pPr>
    </w:p>
    <w:p w14:paraId="72F5CB61" w14:textId="77777777" w:rsidR="00FA4AF2" w:rsidRDefault="00FA4AF2" w:rsidP="00FA4AF2">
      <w:pPr>
        <w:ind w:left="17" w:right="692"/>
      </w:pPr>
      <w:r>
        <w:t xml:space="preserve">We recommend that responders to HBV immunisation should receive a further booster dose if the annual anti HBs titre is &lt;10mIU/ml. (1B) </w:t>
      </w:r>
    </w:p>
    <w:p w14:paraId="78BB0079" w14:textId="77777777" w:rsidR="00D65B2A" w:rsidRDefault="00D65B2A" w:rsidP="00FA4AF2">
      <w:pPr>
        <w:ind w:left="17" w:right="692"/>
      </w:pPr>
    </w:p>
    <w:p w14:paraId="65699450" w14:textId="7F248C01" w:rsidR="00D65B2A" w:rsidRDefault="00D65B2A" w:rsidP="00D65B2A">
      <w:pPr>
        <w:pStyle w:val="Heading3"/>
      </w:pPr>
      <w:bookmarkStart w:id="32" w:name="_Toc227883623"/>
      <w:r>
        <w:t>Guideline 5.6 – BBV Infection: Identification and Management of ‘non-responders’ to the immunisation programme</w:t>
      </w:r>
      <w:bookmarkEnd w:id="32"/>
      <w:r>
        <w:t xml:space="preserve"> </w:t>
      </w:r>
    </w:p>
    <w:p w14:paraId="23ED29C9" w14:textId="7F976C03" w:rsidR="00EF1844" w:rsidRDefault="00EF1844" w:rsidP="00EF1844">
      <w:pPr>
        <w:ind w:left="17" w:right="692"/>
      </w:pPr>
      <w:r>
        <w:t xml:space="preserve">We recommend that a non-responder is defined as achieving an anti-HBs titre of &lt;10 </w:t>
      </w:r>
      <w:proofErr w:type="spellStart"/>
      <w:r>
        <w:t>mIU</w:t>
      </w:r>
      <w:proofErr w:type="spellEnd"/>
      <w:r>
        <w:t xml:space="preserve">/ml when tested 4-8 weeks after </w:t>
      </w:r>
      <w:r w:rsidR="001B1C2C">
        <w:t>two</w:t>
      </w:r>
      <w:r>
        <w:t xml:space="preserve"> primary course</w:t>
      </w:r>
      <w:r w:rsidR="001B1C2C">
        <w:t>s</w:t>
      </w:r>
      <w:r>
        <w:t xml:space="preserve"> of immunisation(1C).</w:t>
      </w:r>
    </w:p>
    <w:p w14:paraId="5C68D16B" w14:textId="77777777" w:rsidR="00EF1844" w:rsidRDefault="00EF1844" w:rsidP="00EF1844">
      <w:pPr>
        <w:ind w:left="17" w:right="692"/>
      </w:pPr>
      <w:r>
        <w:t xml:space="preserve">We suggest that patients should be regarded as sub-optimal responders if the anti HBs antibody titre is 10-100mIU/ml 4-8 weeks after completing the first complete immunisation schedule. (2C) </w:t>
      </w:r>
    </w:p>
    <w:p w14:paraId="090BC765" w14:textId="77777777" w:rsidR="00EF1844" w:rsidRDefault="00EF1844" w:rsidP="00D65B2A">
      <w:pPr>
        <w:spacing w:after="19"/>
        <w:jc w:val="left"/>
      </w:pPr>
    </w:p>
    <w:p w14:paraId="353A7046" w14:textId="77777777" w:rsidR="003E7ECA" w:rsidRDefault="003E7ECA" w:rsidP="00D65B2A">
      <w:pPr>
        <w:spacing w:after="19"/>
        <w:jc w:val="left"/>
      </w:pPr>
    </w:p>
    <w:p w14:paraId="7DEEA04D" w14:textId="77777777" w:rsidR="00D65B2A" w:rsidRPr="003406B4" w:rsidRDefault="00D65B2A" w:rsidP="00D65B2A">
      <w:pPr>
        <w:ind w:left="17" w:right="692"/>
      </w:pPr>
      <w:r w:rsidRPr="003406B4">
        <w:t xml:space="preserve">We suggest the following strategies: </w:t>
      </w:r>
    </w:p>
    <w:p w14:paraId="4688B843" w14:textId="77777777" w:rsidR="00D65B2A" w:rsidRPr="003406B4" w:rsidRDefault="00D65B2A" w:rsidP="00D65B2A">
      <w:pPr>
        <w:spacing w:after="50"/>
        <w:jc w:val="left"/>
      </w:pPr>
      <w:r w:rsidRPr="003406B4">
        <w:t xml:space="preserve"> </w:t>
      </w:r>
    </w:p>
    <w:p w14:paraId="0611B9C9" w14:textId="37878D2F" w:rsidR="00D65B2A" w:rsidRPr="003406B4" w:rsidRDefault="00D65B2A" w:rsidP="00D15814">
      <w:pPr>
        <w:pStyle w:val="ListParagraph"/>
        <w:numPr>
          <w:ilvl w:val="0"/>
          <w:numId w:val="20"/>
        </w:numPr>
        <w:spacing w:after="5" w:line="270" w:lineRule="auto"/>
        <w:ind w:right="692"/>
      </w:pPr>
      <w:r w:rsidRPr="003406B4">
        <w:t xml:space="preserve">If the anti </w:t>
      </w:r>
      <w:proofErr w:type="gramStart"/>
      <w:r w:rsidRPr="003406B4">
        <w:t>HBs</w:t>
      </w:r>
      <w:r w:rsidR="00F31C74" w:rsidRPr="003406B4">
        <w:t xml:space="preserve"> </w:t>
      </w:r>
      <w:r w:rsidRPr="003406B4">
        <w:t xml:space="preserve"> titre</w:t>
      </w:r>
      <w:proofErr w:type="gramEnd"/>
      <w:r w:rsidRPr="003406B4">
        <w:t xml:space="preserve"> is between 10mIU/ml and 100mIU/ml we recommend administering a booster dose of the vaccine</w:t>
      </w:r>
      <w:r w:rsidR="00F31C74" w:rsidRPr="003406B4">
        <w:t xml:space="preserve"> </w:t>
      </w:r>
      <w:r w:rsidRPr="003406B4">
        <w:t>(1C)</w:t>
      </w:r>
      <w:r w:rsidR="00F31C74" w:rsidRPr="003406B4">
        <w:t xml:space="preserve">. This may result </w:t>
      </w:r>
      <w:r w:rsidR="00840E72" w:rsidRPr="003406B4">
        <w:t>in a suitable boost of antibody levels, in which case the patient is a responder, but it may not in which case, optimal management will be to administer annual booster doses.</w:t>
      </w:r>
      <w:r w:rsidRPr="003406B4">
        <w:t xml:space="preserve"> </w:t>
      </w:r>
    </w:p>
    <w:p w14:paraId="71110685" w14:textId="0B36730C" w:rsidR="00D65B2A" w:rsidRPr="003406B4" w:rsidRDefault="00D65B2A" w:rsidP="00D15814">
      <w:pPr>
        <w:pStyle w:val="ListParagraph"/>
        <w:numPr>
          <w:ilvl w:val="0"/>
          <w:numId w:val="20"/>
        </w:numPr>
        <w:spacing w:after="5" w:line="270" w:lineRule="auto"/>
        <w:ind w:right="692"/>
      </w:pPr>
      <w:r w:rsidRPr="003406B4">
        <w:t>If the anti HBs titre is &lt;10mIU/ml we recommend repeating the entire vaccination course with the high concentration of the vaccine (or the appropriate dose for children age &lt;16 years); or an alternative vaccine (1C)</w:t>
      </w:r>
      <w:r w:rsidR="009B2970" w:rsidRPr="003406B4">
        <w:t>.</w:t>
      </w:r>
      <w:r w:rsidRPr="003406B4">
        <w:t xml:space="preserve">  Follow up with an anti-HBs titre test 4</w:t>
      </w:r>
      <w:r w:rsidR="00D15814" w:rsidRPr="003406B4">
        <w:t>-</w:t>
      </w:r>
      <w:r w:rsidRPr="003406B4">
        <w:t>8 weeks following the last injection</w:t>
      </w:r>
      <w:r w:rsidR="003C69B4">
        <w:t>.</w:t>
      </w:r>
    </w:p>
    <w:p w14:paraId="3534067E" w14:textId="6F071A3E" w:rsidR="00D65B2A" w:rsidRPr="003406B4" w:rsidRDefault="00D65B2A" w:rsidP="00A1789B">
      <w:pPr>
        <w:numPr>
          <w:ilvl w:val="0"/>
          <w:numId w:val="20"/>
        </w:numPr>
        <w:spacing w:after="5" w:line="270" w:lineRule="auto"/>
        <w:ind w:right="692" w:hanging="6"/>
      </w:pPr>
      <w:r w:rsidRPr="003406B4">
        <w:t xml:space="preserve">If after two full vaccination courses the anti HBs titre remains &lt;10mIU/ml we recommend that the patient is classed as a non-responder to the vaccine, and therefore not immune to HBV. </w:t>
      </w:r>
      <w:r w:rsidR="00FD3E75" w:rsidRPr="003406B4">
        <w:t xml:space="preserve"> If the titre is 10-100 </w:t>
      </w:r>
      <w:proofErr w:type="spellStart"/>
      <w:r w:rsidR="00FD3E75" w:rsidRPr="003406B4">
        <w:t>mIU</w:t>
      </w:r>
      <w:proofErr w:type="spellEnd"/>
      <w:r w:rsidR="00FD3E75" w:rsidRPr="003406B4">
        <w:t>/ml, the long-term plan would be to administer annual boosters.</w:t>
      </w:r>
    </w:p>
    <w:p w14:paraId="5BFF8921" w14:textId="7350860E" w:rsidR="00D65B2A" w:rsidRPr="003406B4" w:rsidRDefault="00D65B2A" w:rsidP="00A1789B">
      <w:pPr>
        <w:numPr>
          <w:ilvl w:val="0"/>
          <w:numId w:val="20"/>
        </w:numPr>
        <w:spacing w:after="5" w:line="270" w:lineRule="auto"/>
        <w:ind w:right="692" w:hanging="6"/>
      </w:pPr>
      <w:r w:rsidRPr="003406B4">
        <w:t xml:space="preserve">A non-responder patient, who is therefore not immune to HBV, should be counselled about how to minimize risk of HBV exposure and the recommended actions needed to take in the advent of a potential Hepatitis B exposure (this is likely to include urgent receipt of Hepatitis B immunoglobulin). (1B) </w:t>
      </w:r>
    </w:p>
    <w:p w14:paraId="205AE2B5" w14:textId="77777777" w:rsidR="00AF0B26" w:rsidRDefault="00AF0B26" w:rsidP="00AF0B26">
      <w:pPr>
        <w:spacing w:after="5" w:line="270" w:lineRule="auto"/>
        <w:ind w:left="290" w:right="692"/>
      </w:pPr>
    </w:p>
    <w:p w14:paraId="741FA37F" w14:textId="51E553BF" w:rsidR="00D65B2A" w:rsidRDefault="00D65B2A" w:rsidP="00D65B2A">
      <w:pPr>
        <w:pStyle w:val="Heading3"/>
      </w:pPr>
      <w:bookmarkStart w:id="33" w:name="_Toc227883624"/>
      <w:r>
        <w:t xml:space="preserve">Guideline 5.7 – BBV Infection: Management of patients prior to overseas travel or </w:t>
      </w:r>
      <w:proofErr w:type="gramStart"/>
      <w:r>
        <w:t>high risk</w:t>
      </w:r>
      <w:proofErr w:type="gramEnd"/>
      <w:r>
        <w:t xml:space="preserve"> exposure</w:t>
      </w:r>
      <w:bookmarkEnd w:id="33"/>
    </w:p>
    <w:p w14:paraId="18BDC56D" w14:textId="77777777" w:rsidR="00BA102C" w:rsidRDefault="00BA102C" w:rsidP="00BA102C">
      <w:pPr>
        <w:ind w:left="17" w:right="692"/>
      </w:pPr>
      <w:r>
        <w:t>Recommendations are covered in section 8</w:t>
      </w:r>
    </w:p>
    <w:p w14:paraId="6AD35720" w14:textId="77777777" w:rsidR="00B52113" w:rsidRDefault="00B52113">
      <w:pPr>
        <w:jc w:val="left"/>
      </w:pPr>
    </w:p>
    <w:p w14:paraId="1A2E3C6A" w14:textId="77777777" w:rsidR="00BA102C" w:rsidRDefault="00BA102C">
      <w:pPr>
        <w:jc w:val="left"/>
      </w:pPr>
    </w:p>
    <w:p w14:paraId="48C262A2" w14:textId="787E17BB" w:rsidR="00B52113" w:rsidRPr="00B52113" w:rsidRDefault="00B52113" w:rsidP="00B52113">
      <w:pPr>
        <w:pStyle w:val="Heading2"/>
      </w:pPr>
      <w:bookmarkStart w:id="34" w:name="_Toc227883625"/>
      <w:r w:rsidRPr="00B52113">
        <w:t>Immunisation of staff against Hepatitis B Virus (Guidelines 6-1 – 6.2)</w:t>
      </w:r>
      <w:bookmarkEnd w:id="34"/>
      <w:r w:rsidRPr="00B52113">
        <w:t xml:space="preserve"> </w:t>
      </w:r>
    </w:p>
    <w:p w14:paraId="644EAC01" w14:textId="77777777" w:rsidR="00B52113" w:rsidRDefault="00B52113" w:rsidP="00B52113">
      <w:pPr>
        <w:spacing w:after="19"/>
        <w:jc w:val="left"/>
      </w:pPr>
      <w:r>
        <w:t xml:space="preserve"> </w:t>
      </w:r>
    </w:p>
    <w:p w14:paraId="39298352" w14:textId="77777777" w:rsidR="00B52113" w:rsidRDefault="00B52113" w:rsidP="00B52113">
      <w:pPr>
        <w:pStyle w:val="Heading3"/>
      </w:pPr>
      <w:bookmarkStart w:id="35" w:name="_Toc227883626"/>
      <w:r>
        <w:t>Guideline 6.1 – BBV Infection: Immunisation of staff against Hepatitis B Virus</w:t>
      </w:r>
      <w:bookmarkEnd w:id="35"/>
      <w:r>
        <w:t xml:space="preserve"> </w:t>
      </w:r>
    </w:p>
    <w:p w14:paraId="089FBC48" w14:textId="77777777" w:rsidR="00B52113" w:rsidRDefault="00B52113" w:rsidP="00B52113">
      <w:pPr>
        <w:spacing w:after="19"/>
        <w:jc w:val="left"/>
      </w:pPr>
      <w:r>
        <w:rPr>
          <w:b/>
        </w:rPr>
        <w:t xml:space="preserve"> </w:t>
      </w:r>
    </w:p>
    <w:p w14:paraId="6EA3FD4F" w14:textId="58E9A66B" w:rsidR="00485BA0" w:rsidRDefault="00485BA0" w:rsidP="00485BA0">
      <w:pPr>
        <w:ind w:left="17" w:right="692"/>
      </w:pPr>
      <w:r>
        <w:t xml:space="preserve">We recommend that staff members who have clinical contact with patients should be immunised against HBV and demonstrate that they are not infected with HBV. (1A). Staff members who have current infection with HBV require occupational health clearance and ongoing monitoring </w:t>
      </w:r>
      <w:proofErr w:type="gramStart"/>
      <w:r>
        <w:t>in order to</w:t>
      </w:r>
      <w:proofErr w:type="gramEnd"/>
      <w:r>
        <w:t xml:space="preserve"> perform clinical duties in line with guidance from the UK Advisory Panel for Healthcare Workers Living with Bloodborne Viruses</w:t>
      </w:r>
      <w:r w:rsidR="005433CA">
        <w:t xml:space="preserve"> (UKAP)</w:t>
      </w:r>
      <w:r w:rsidR="00CE1DC0">
        <w:t>: healthcare clearance and management (see reference 1, section 6)</w:t>
      </w:r>
      <w:r>
        <w:t xml:space="preserve">. </w:t>
      </w:r>
    </w:p>
    <w:p w14:paraId="65330BE0" w14:textId="77777777" w:rsidR="00B52113" w:rsidRDefault="00B52113" w:rsidP="00B52113">
      <w:pPr>
        <w:spacing w:after="17"/>
        <w:jc w:val="left"/>
      </w:pPr>
      <w:r>
        <w:t xml:space="preserve"> </w:t>
      </w:r>
    </w:p>
    <w:p w14:paraId="725B8D47" w14:textId="77777777" w:rsidR="00B52113" w:rsidRDefault="00B52113" w:rsidP="00B52113">
      <w:pPr>
        <w:pStyle w:val="Heading3"/>
      </w:pPr>
      <w:bookmarkStart w:id="36" w:name="_Toc227883627"/>
      <w:r>
        <w:t>Guideline 6.2 – BBV Infection: Staff who lack immunity to Hepatitis B Virus</w:t>
      </w:r>
      <w:bookmarkEnd w:id="36"/>
    </w:p>
    <w:p w14:paraId="3D47D521" w14:textId="77777777" w:rsidR="00B52113" w:rsidRDefault="00B52113" w:rsidP="00B52113">
      <w:pPr>
        <w:spacing w:after="19"/>
        <w:jc w:val="left"/>
      </w:pPr>
      <w:r>
        <w:rPr>
          <w:b/>
        </w:rPr>
        <w:t xml:space="preserve"> </w:t>
      </w:r>
    </w:p>
    <w:p w14:paraId="07C8220B" w14:textId="03C07DC9" w:rsidR="00B52113" w:rsidRDefault="00B52113" w:rsidP="00B52113">
      <w:pPr>
        <w:ind w:left="17" w:right="692"/>
      </w:pPr>
      <w:r>
        <w:t xml:space="preserve">We suggest that staff that are not immune to HBV and are not infected with HBV should not dialyse patients who are infected with HBV. (2B) </w:t>
      </w:r>
    </w:p>
    <w:p w14:paraId="23CEA550" w14:textId="4A9D6C00" w:rsidR="00B52113" w:rsidRDefault="00B52113" w:rsidP="00B52113">
      <w:pPr>
        <w:ind w:left="17" w:right="692"/>
      </w:pPr>
      <w:r>
        <w:t xml:space="preserve">Non-responders </w:t>
      </w:r>
      <w:r w:rsidR="001D4DC4">
        <w:t>and sub-optimal respo</w:t>
      </w:r>
      <w:r w:rsidR="00460C39">
        <w:t xml:space="preserve">nders </w:t>
      </w:r>
      <w:r>
        <w:t xml:space="preserve">to hepatitis B vaccine who are HBsAg negative need not be restricted from employment in </w:t>
      </w:r>
      <w:proofErr w:type="spellStart"/>
      <w:r>
        <w:t>renal</w:t>
      </w:r>
      <w:proofErr w:type="spellEnd"/>
      <w:r>
        <w:t xml:space="preserve"> units, but non-responders (i.e. those with anti-HBs levels of less than 10 </w:t>
      </w:r>
      <w:proofErr w:type="spellStart"/>
      <w:r>
        <w:t>mIU</w:t>
      </w:r>
      <w:proofErr w:type="spellEnd"/>
      <w:r>
        <w:t>/ml) should be tested annually for HBsAg.</w:t>
      </w:r>
    </w:p>
    <w:p w14:paraId="51F1F224" w14:textId="3798BC54" w:rsidR="00DC3A76" w:rsidRDefault="00DC3A76" w:rsidP="00DC3A76">
      <w:pPr>
        <w:ind w:left="17" w:right="692"/>
      </w:pPr>
      <w:r>
        <w:t>Detailed guidance is provided by the UK Health Security Agency Integrated Guidance on Health Clearance of Healthcare Workers and the Management of Healthcare Workers Living with Bloodborne Viruses (Hepatitis B, Hepatitis C and HIV)</w:t>
      </w:r>
      <w:r w:rsidR="004963E6">
        <w:t>.</w:t>
      </w:r>
    </w:p>
    <w:p w14:paraId="41BA3C25" w14:textId="77777777" w:rsidR="00DC3A76" w:rsidRDefault="00DC3A76" w:rsidP="00B52113">
      <w:pPr>
        <w:ind w:left="17" w:right="692"/>
      </w:pPr>
    </w:p>
    <w:p w14:paraId="42FC08AC" w14:textId="77777777" w:rsidR="00E96E01" w:rsidRDefault="00E96E01">
      <w:pPr>
        <w:jc w:val="left"/>
      </w:pPr>
      <w:r>
        <w:br w:type="page"/>
      </w:r>
    </w:p>
    <w:p w14:paraId="59E593A3" w14:textId="025D1FAE" w:rsidR="00E96E01" w:rsidRPr="00E96E01" w:rsidRDefault="00E96E01" w:rsidP="00E96E01">
      <w:pPr>
        <w:pStyle w:val="Heading2"/>
      </w:pPr>
      <w:r w:rsidRPr="00AF2AB6">
        <w:t xml:space="preserve"> </w:t>
      </w:r>
      <w:bookmarkStart w:id="37" w:name="_Toc227883628"/>
      <w:r w:rsidRPr="00E96E01">
        <w:t>Management of a new case of BBV Infection in the Haemodialysis Unit (Guidelines 7.1 – 7.4)</w:t>
      </w:r>
      <w:bookmarkEnd w:id="37"/>
    </w:p>
    <w:p w14:paraId="575DB64B" w14:textId="77777777" w:rsidR="00E96E01" w:rsidRDefault="00E96E01" w:rsidP="00E96E01">
      <w:pPr>
        <w:pStyle w:val="BodyText"/>
        <w:rPr>
          <w:b/>
        </w:rPr>
      </w:pPr>
    </w:p>
    <w:p w14:paraId="41275288" w14:textId="77777777" w:rsidR="00E96E01" w:rsidRPr="002C5427" w:rsidRDefault="00E96E01" w:rsidP="002C5427">
      <w:pPr>
        <w:pStyle w:val="Heading3"/>
        <w:ind w:right="684"/>
      </w:pPr>
      <w:bookmarkStart w:id="38" w:name="_Toc227883629"/>
      <w:r w:rsidRPr="002C5427">
        <w:t>Guideline 7.1 - Management of a new case of hepatitis B virus infection within the haemodialysis unit</w:t>
      </w:r>
      <w:bookmarkEnd w:id="38"/>
    </w:p>
    <w:p w14:paraId="1C960BD7" w14:textId="77777777" w:rsidR="00E96E01" w:rsidRPr="00C13D0F" w:rsidRDefault="00E96E01" w:rsidP="002C5427">
      <w:pPr>
        <w:ind w:right="684"/>
      </w:pPr>
    </w:p>
    <w:p w14:paraId="4351082E" w14:textId="16E30500" w:rsidR="00E96E01" w:rsidRDefault="00E96E01" w:rsidP="002C5427">
      <w:pPr>
        <w:pStyle w:val="Heading4"/>
        <w:ind w:right="684"/>
      </w:pPr>
      <w:r w:rsidRPr="00E96E01">
        <w:t xml:space="preserve">Guideline 7.1.1 – BBV Infection: Management of a new case of Hepatitis B virus infection within the Haemodialysis Unit </w:t>
      </w:r>
      <w:r w:rsidR="00824B6C">
        <w:t>and</w:t>
      </w:r>
      <w:r w:rsidRPr="00E96E01">
        <w:t xml:space="preserve"> </w:t>
      </w:r>
      <w:r w:rsidR="003845A9">
        <w:t>r</w:t>
      </w:r>
      <w:r w:rsidRPr="00E96E01">
        <w:t>eferral for specialist evaluation</w:t>
      </w:r>
    </w:p>
    <w:p w14:paraId="706CC82D" w14:textId="77777777" w:rsidR="00BF33C0" w:rsidRDefault="00BF33C0" w:rsidP="00BF33C0">
      <w:pPr>
        <w:pStyle w:val="BodyText"/>
        <w:spacing w:line="276" w:lineRule="auto"/>
        <w:ind w:left="152" w:right="810"/>
        <w:jc w:val="both"/>
      </w:pPr>
      <w:r>
        <w:t xml:space="preserve">We recommend that when a new case of HBsAg positive HBV infection is identified, the affected patient should be referred to </w:t>
      </w:r>
      <w:proofErr w:type="gramStart"/>
      <w:r>
        <w:t>a</w:t>
      </w:r>
      <w:proofErr w:type="gramEnd"/>
      <w:r>
        <w:t xml:space="preserve"> HBV specialist for further evaluation, and consideration of antiviral treatment (1A).</w:t>
      </w:r>
    </w:p>
    <w:p w14:paraId="1848649B" w14:textId="77777777" w:rsidR="00BF33C0" w:rsidRDefault="00BF33C0" w:rsidP="00BF33C0">
      <w:pPr>
        <w:pStyle w:val="BodyText"/>
        <w:spacing w:line="276" w:lineRule="auto"/>
        <w:ind w:left="152" w:right="810"/>
        <w:jc w:val="both"/>
      </w:pPr>
    </w:p>
    <w:p w14:paraId="45D59CCD" w14:textId="77777777" w:rsidR="000E7E65" w:rsidRDefault="000E7E65" w:rsidP="000E7E65">
      <w:pPr>
        <w:pStyle w:val="BodyText"/>
        <w:spacing w:line="276" w:lineRule="auto"/>
        <w:ind w:left="142" w:right="863"/>
        <w:jc w:val="both"/>
      </w:pPr>
      <w:r>
        <w:t>We recommend that when a new case of HBsAg positive HBV infection is identified, the affected patient should be screened for Hepatitis D co-infection with a validated assay for anti-HDV antibodies (1C). In all positive individuals for anti-HDV, HDV RNA should be tested(1C).</w:t>
      </w:r>
    </w:p>
    <w:p w14:paraId="006369A0" w14:textId="77777777" w:rsidR="002B3EAE" w:rsidRDefault="002B3EAE" w:rsidP="000E7E65">
      <w:pPr>
        <w:pStyle w:val="BodyText"/>
        <w:spacing w:line="276" w:lineRule="auto"/>
        <w:ind w:left="142" w:right="863"/>
        <w:jc w:val="both"/>
      </w:pPr>
    </w:p>
    <w:p w14:paraId="2C484455" w14:textId="0EF35196" w:rsidR="00BF33C0" w:rsidRDefault="00BF33C0" w:rsidP="00BF33C0">
      <w:pPr>
        <w:pStyle w:val="BodyText"/>
        <w:spacing w:line="273" w:lineRule="auto"/>
        <w:ind w:left="152" w:right="806"/>
        <w:jc w:val="both"/>
      </w:pPr>
      <w:r>
        <w:t xml:space="preserve">We recommend that when a new case of occult HBV infection (OBI) is identified, defined as HBsAg negative but with detectable HBV DNA, the patient should also be referred to </w:t>
      </w:r>
      <w:proofErr w:type="gramStart"/>
      <w:r>
        <w:t>a</w:t>
      </w:r>
      <w:proofErr w:type="gramEnd"/>
      <w:r>
        <w:t xml:space="preserve"> HBV specialist for further evaluation</w:t>
      </w:r>
      <w:r w:rsidR="00F67012">
        <w:t>(1C)</w:t>
      </w:r>
      <w:r>
        <w:t>.</w:t>
      </w:r>
    </w:p>
    <w:p w14:paraId="6B72494B" w14:textId="77777777" w:rsidR="00BF33C0" w:rsidRDefault="00BF33C0" w:rsidP="00BF33C0">
      <w:pPr>
        <w:pStyle w:val="BodyText"/>
        <w:spacing w:line="276" w:lineRule="auto"/>
        <w:ind w:left="152" w:right="805"/>
        <w:jc w:val="both"/>
      </w:pPr>
    </w:p>
    <w:p w14:paraId="66A2E935" w14:textId="77777777" w:rsidR="00AB568D" w:rsidRDefault="00BF33C0" w:rsidP="00AB568D">
      <w:pPr>
        <w:pStyle w:val="BodyText"/>
        <w:spacing w:line="276" w:lineRule="auto"/>
        <w:ind w:left="152" w:right="805"/>
        <w:jc w:val="both"/>
      </w:pPr>
      <w:r>
        <w:t xml:space="preserve">We suggest that HBV genome sequencing should be attempted whenever a previously unidentified case of HBsAg-positive HBV infection, or OBI case with HBV DNA viral </w:t>
      </w:r>
      <w:r w:rsidRPr="005638D9">
        <w:t xml:space="preserve">load </w:t>
      </w:r>
      <w:r w:rsidRPr="005638D9">
        <w:sym w:font="Symbol" w:char="F0B3"/>
      </w:r>
      <w:r w:rsidRPr="005638D9">
        <w:t xml:space="preserve"> 100 IU/ml</w:t>
      </w:r>
      <w:r>
        <w:t xml:space="preserve"> is identified. If further HBV cases are identified, sequencing results may inform the outbreak investigation by supporting or refuting linkage between cases</w:t>
      </w:r>
      <w:r w:rsidR="006054E8">
        <w:t>(2D)</w:t>
      </w:r>
      <w:r>
        <w:t>.</w:t>
      </w:r>
    </w:p>
    <w:p w14:paraId="6871BF9D" w14:textId="77777777" w:rsidR="00AB568D" w:rsidRDefault="00AB568D" w:rsidP="00AB568D">
      <w:pPr>
        <w:pStyle w:val="BodyText"/>
        <w:spacing w:line="276" w:lineRule="auto"/>
        <w:ind w:left="152" w:right="805"/>
        <w:jc w:val="both"/>
      </w:pPr>
    </w:p>
    <w:p w14:paraId="518A769E" w14:textId="16B6D307" w:rsidR="00AB568D" w:rsidRPr="009608FD" w:rsidRDefault="00AB568D" w:rsidP="00061D25">
      <w:pPr>
        <w:pStyle w:val="BodyText"/>
        <w:spacing w:line="276" w:lineRule="auto"/>
        <w:ind w:left="152" w:right="805"/>
        <w:jc w:val="both"/>
      </w:pPr>
      <w:r w:rsidRPr="009608FD">
        <w:t xml:space="preserve">We recommend for patients who naturally clear HBV who become HBsAg negative </w:t>
      </w:r>
      <w:r>
        <w:t xml:space="preserve">and hepatitis B DNA negative on </w:t>
      </w:r>
      <w:r w:rsidR="000C0218">
        <w:t>NAT</w:t>
      </w:r>
      <w:r>
        <w:t xml:space="preserve"> testing </w:t>
      </w:r>
      <w:r w:rsidRPr="009608FD">
        <w:t>that they are maintained in segregated dialysis until it is clear they have not become chronic carriers(1C).</w:t>
      </w:r>
    </w:p>
    <w:p w14:paraId="11DF8DED" w14:textId="77777777" w:rsidR="00191512" w:rsidRDefault="00191512" w:rsidP="00191512">
      <w:pPr>
        <w:pStyle w:val="BodyText"/>
        <w:spacing w:line="276" w:lineRule="auto"/>
        <w:ind w:left="152" w:right="805"/>
        <w:jc w:val="both"/>
      </w:pPr>
    </w:p>
    <w:p w14:paraId="114180F4" w14:textId="7FD94664" w:rsidR="00191512" w:rsidRPr="009608FD" w:rsidRDefault="00191512" w:rsidP="00061D25">
      <w:pPr>
        <w:pStyle w:val="BodyText"/>
        <w:spacing w:line="276" w:lineRule="auto"/>
        <w:ind w:left="152" w:right="805"/>
        <w:jc w:val="both"/>
      </w:pPr>
      <w:r w:rsidRPr="009608FD">
        <w:t xml:space="preserve">We recommend that for patients who have cleared hepatitis B after treatment and become </w:t>
      </w:r>
      <w:proofErr w:type="spellStart"/>
      <w:r w:rsidRPr="009608FD">
        <w:t>sAg</w:t>
      </w:r>
      <w:proofErr w:type="spellEnd"/>
      <w:r w:rsidRPr="009608FD">
        <w:t xml:space="preserve"> negative and negative for hepatitis B DNA on </w:t>
      </w:r>
      <w:r w:rsidR="000C0218">
        <w:t xml:space="preserve">NAT </w:t>
      </w:r>
      <w:r w:rsidRPr="009608FD">
        <w:t xml:space="preserve">testing, given the risk of viral reactivation, enhanced precautions should be maintained for 6 months after testing becomes negative (1C). </w:t>
      </w:r>
    </w:p>
    <w:p w14:paraId="291F8E90" w14:textId="77777777" w:rsidR="00191512" w:rsidRPr="009608FD" w:rsidRDefault="00191512" w:rsidP="00061D25">
      <w:pPr>
        <w:pStyle w:val="BodyText"/>
        <w:spacing w:line="276" w:lineRule="auto"/>
        <w:ind w:left="152" w:right="805"/>
        <w:jc w:val="both"/>
      </w:pPr>
    </w:p>
    <w:p w14:paraId="325EEC8D" w14:textId="77777777" w:rsidR="004830D1" w:rsidRDefault="004830D1" w:rsidP="00BF33C0">
      <w:pPr>
        <w:pStyle w:val="BodyText"/>
        <w:spacing w:line="276" w:lineRule="auto"/>
        <w:ind w:left="152" w:right="805"/>
        <w:jc w:val="both"/>
      </w:pPr>
    </w:p>
    <w:p w14:paraId="1BA051BF" w14:textId="77777777" w:rsidR="00BF33C0" w:rsidRPr="00BF33C0" w:rsidRDefault="00BF33C0" w:rsidP="00BF33C0"/>
    <w:p w14:paraId="167E0F80" w14:textId="77777777" w:rsidR="00E96E01" w:rsidRDefault="00E96E01" w:rsidP="002C5427">
      <w:pPr>
        <w:pStyle w:val="Heading4"/>
        <w:ind w:right="684"/>
      </w:pPr>
      <w:r>
        <w:t>Guideline 7.1.2 – BBV Infection: Management of a new case of Hepatitis B virus infection within the Haemodialysis Unit – Surveillance of prevalent Haemodialysis population</w:t>
      </w:r>
    </w:p>
    <w:p w14:paraId="51B50B88" w14:textId="37CA29D6" w:rsidR="00BF33C0" w:rsidRDefault="00BF33C0" w:rsidP="00BF33C0">
      <w:pPr>
        <w:pStyle w:val="BodyText"/>
        <w:spacing w:line="276" w:lineRule="auto"/>
        <w:ind w:left="152" w:right="805"/>
        <w:jc w:val="both"/>
      </w:pPr>
      <w:r>
        <w:t xml:space="preserve">We recommend that, whenever a previously unidentified case of HBsAg-positive HBV infection is identified, units should carry out enhanced HBV surveillance (as described in Table </w:t>
      </w:r>
      <w:r w:rsidR="001517EA">
        <w:t>4</w:t>
      </w:r>
      <w:r w:rsidR="00EA46F1">
        <w:t>, Section 7</w:t>
      </w:r>
      <w:r>
        <w:t>) for all patients who are not adequately immune to HBV (</w:t>
      </w:r>
      <w:proofErr w:type="spellStart"/>
      <w:r w:rsidR="00FB3F38">
        <w:t>ie</w:t>
      </w:r>
      <w:proofErr w:type="spellEnd"/>
      <w:r w:rsidR="00FB3F38">
        <w:t xml:space="preserve">. those </w:t>
      </w:r>
      <w:proofErr w:type="gramStart"/>
      <w:r w:rsidR="00FB3F38">
        <w:t>whose</w:t>
      </w:r>
      <w:proofErr w:type="gramEnd"/>
      <w:r w:rsidR="00FB3F38">
        <w:t xml:space="preserve"> </w:t>
      </w:r>
      <w:r>
        <w:t xml:space="preserve">anti HBs titre </w:t>
      </w:r>
      <w:r w:rsidR="0032537C">
        <w:t>&lt;</w:t>
      </w:r>
      <w:r w:rsidRPr="00FE57E1">
        <w:t xml:space="preserve">100mIU/mL </w:t>
      </w:r>
      <w:r>
        <w:t xml:space="preserve">within the previous </w:t>
      </w:r>
      <w:r w:rsidRPr="00246162">
        <w:t>six</w:t>
      </w:r>
      <w:r>
        <w:t xml:space="preserve"> months) who have had a dialysis session in that unit since the index patient’s last negative test. (1B). Surveillance is with HBsAg testing, although HBV DNA is an alternative.</w:t>
      </w:r>
    </w:p>
    <w:p w14:paraId="641F75F4" w14:textId="77777777" w:rsidR="004856AF" w:rsidRDefault="004856AF" w:rsidP="006C5ABD">
      <w:pPr>
        <w:pStyle w:val="BodyText"/>
        <w:spacing w:line="276" w:lineRule="auto"/>
        <w:ind w:right="805"/>
        <w:jc w:val="both"/>
      </w:pPr>
    </w:p>
    <w:p w14:paraId="6F9BA7CF" w14:textId="77777777" w:rsidR="006C5ABD" w:rsidRDefault="006C5ABD" w:rsidP="006C5ABD">
      <w:pPr>
        <w:pStyle w:val="BodyText"/>
        <w:ind w:left="142" w:right="863"/>
        <w:jc w:val="both"/>
      </w:pPr>
      <w:r>
        <w:t xml:space="preserve">We suggest that in a newly identified HBsAg positive case that patient has returned from dialysis away from base for 3 months or more and remained in continuous dialysis segregation on </w:t>
      </w:r>
      <w:proofErr w:type="gramStart"/>
      <w:r>
        <w:t>return,  surveillance</w:t>
      </w:r>
      <w:proofErr w:type="gramEnd"/>
      <w:r>
        <w:t xml:space="preserve"> of the prevalent haemodialysis population in the base unit will not be required. If the period of dialysis away from base is less than 3 months, the HBV infection might have been acquired in the base unit prior to holiday and surveillance of the haemodialysis base unit should be performed (2D).</w:t>
      </w:r>
    </w:p>
    <w:p w14:paraId="6D70E3C3" w14:textId="77777777" w:rsidR="006C5ABD" w:rsidRDefault="006C5ABD" w:rsidP="006C5ABD">
      <w:pPr>
        <w:pStyle w:val="BodyText"/>
        <w:spacing w:line="276" w:lineRule="auto"/>
        <w:ind w:right="805"/>
        <w:jc w:val="both"/>
      </w:pPr>
    </w:p>
    <w:p w14:paraId="69AB1A81" w14:textId="77777777" w:rsidR="00BF33C0" w:rsidRDefault="00BF33C0" w:rsidP="008A440C">
      <w:pPr>
        <w:pStyle w:val="BodyText"/>
        <w:spacing w:line="276" w:lineRule="auto"/>
        <w:ind w:right="805"/>
        <w:jc w:val="both"/>
      </w:pPr>
    </w:p>
    <w:p w14:paraId="6424C45E" w14:textId="3565852F" w:rsidR="00BF33C0" w:rsidRDefault="00BF33C0" w:rsidP="00BF33C0">
      <w:pPr>
        <w:pStyle w:val="BodyText"/>
        <w:spacing w:line="276" w:lineRule="auto"/>
        <w:ind w:left="152" w:right="805"/>
        <w:jc w:val="both"/>
      </w:pPr>
      <w:r>
        <w:t xml:space="preserve">We recommend that, whenever a previously unidentified case of OBI with a HBV DNA viral </w:t>
      </w:r>
      <w:r w:rsidRPr="005638D9">
        <w:t xml:space="preserve">load </w:t>
      </w:r>
      <w:r w:rsidRPr="005638D9">
        <w:sym w:font="Symbol" w:char="F0B3"/>
      </w:r>
      <w:r w:rsidRPr="005638D9">
        <w:t xml:space="preserve"> 100 IU/ml is</w:t>
      </w:r>
      <w:r>
        <w:t xml:space="preserve"> identified, enhanced HBV surveillance should be undertaken on all patients who are not adequately immune to HBV (anti HBs </w:t>
      </w:r>
      <w:r w:rsidRPr="00FE57E1">
        <w:t xml:space="preserve">titre &gt;100mIU/mL </w:t>
      </w:r>
      <w:r>
        <w:t xml:space="preserve">within the previous </w:t>
      </w:r>
      <w:r w:rsidRPr="00246162">
        <w:t>six</w:t>
      </w:r>
      <w:r>
        <w:t xml:space="preserve"> months) who have had a dialysis session in that unit since the index patient’s last negative test. (1B</w:t>
      </w:r>
      <w:r w:rsidRPr="009C3829">
        <w:t>)</w:t>
      </w:r>
      <w:r>
        <w:t>.</w:t>
      </w:r>
    </w:p>
    <w:p w14:paraId="718E2D80" w14:textId="77777777" w:rsidR="00BF33C0" w:rsidRDefault="00BF33C0" w:rsidP="00BF33C0">
      <w:pPr>
        <w:pStyle w:val="BodyText"/>
        <w:spacing w:line="276" w:lineRule="auto"/>
        <w:ind w:left="152" w:right="805"/>
        <w:jc w:val="both"/>
      </w:pPr>
    </w:p>
    <w:p w14:paraId="76748228" w14:textId="6B98BD84" w:rsidR="00BF33C0" w:rsidRPr="009C3829" w:rsidRDefault="00BF33C0" w:rsidP="00BF33C0">
      <w:pPr>
        <w:pStyle w:val="BodyText"/>
        <w:spacing w:line="276" w:lineRule="auto"/>
        <w:ind w:left="152" w:right="805"/>
        <w:jc w:val="both"/>
        <w:rPr>
          <w:color w:val="FF0000"/>
        </w:rPr>
      </w:pPr>
      <w:r w:rsidRPr="0085605C">
        <w:t>We suggest that where HBV genome sequencing identifies the presence of mutations associated with low or absent HBsAg levels</w:t>
      </w:r>
      <w:r>
        <w:t xml:space="preserve"> in a previously unidentified OBI case with </w:t>
      </w:r>
      <w:proofErr w:type="gramStart"/>
      <w:r>
        <w:t>a</w:t>
      </w:r>
      <w:proofErr w:type="gramEnd"/>
      <w:r>
        <w:t xml:space="preserve"> HBV DNA viral </w:t>
      </w:r>
      <w:r w:rsidRPr="005638D9">
        <w:t xml:space="preserve">load </w:t>
      </w:r>
      <w:r w:rsidRPr="005638D9">
        <w:sym w:font="Symbol" w:char="F0B3"/>
      </w:r>
      <w:r w:rsidRPr="005638D9">
        <w:t xml:space="preserve"> 100 IU/</w:t>
      </w:r>
      <w:proofErr w:type="gramStart"/>
      <w:r w:rsidRPr="005638D9">
        <w:t>ml</w:t>
      </w:r>
      <w:r w:rsidRPr="0085605C">
        <w:t>,  surveillance</w:t>
      </w:r>
      <w:proofErr w:type="gramEnd"/>
      <w:r w:rsidRPr="0085605C">
        <w:t xml:space="preserve"> of exposed contacts should </w:t>
      </w:r>
      <w:r w:rsidR="00103683">
        <w:t>include</w:t>
      </w:r>
      <w:r w:rsidRPr="0085605C">
        <w:t xml:space="preserve"> HBV DNA</w:t>
      </w:r>
      <w:r w:rsidR="007D5990">
        <w:t>(2D)</w:t>
      </w:r>
      <w:r w:rsidRPr="0085605C">
        <w:t xml:space="preserve">. </w:t>
      </w:r>
    </w:p>
    <w:p w14:paraId="6EB21FB4" w14:textId="77777777" w:rsidR="00BF33C0" w:rsidRDefault="00BF33C0" w:rsidP="00BF33C0">
      <w:pPr>
        <w:pStyle w:val="BodyText"/>
        <w:spacing w:line="276" w:lineRule="auto"/>
        <w:ind w:left="152" w:right="805"/>
        <w:jc w:val="both"/>
      </w:pPr>
    </w:p>
    <w:p w14:paraId="4277413D" w14:textId="5DAB537B" w:rsidR="00BF33C0" w:rsidRDefault="00BF33C0" w:rsidP="00BF33C0">
      <w:pPr>
        <w:pStyle w:val="BodyText"/>
        <w:spacing w:line="276" w:lineRule="auto"/>
        <w:ind w:left="152" w:right="805"/>
        <w:jc w:val="both"/>
      </w:pPr>
      <w:r>
        <w:t xml:space="preserve">We suggest enhanced HBV surveillance may not be required for contacts of an OBI case with HBV DNA &lt;100 IU/ml. We recognise there is a lack of robust evidence on which to base recommendations in this scenario. </w:t>
      </w:r>
      <w:r w:rsidR="00622F14">
        <w:t>(</w:t>
      </w:r>
      <w:r w:rsidR="00D34947">
        <w:t>2D</w:t>
      </w:r>
      <w:r w:rsidR="00622F14">
        <w:t>)</w:t>
      </w:r>
    </w:p>
    <w:p w14:paraId="38C0A635" w14:textId="77777777" w:rsidR="00BF33C0" w:rsidRPr="00BF33C0" w:rsidRDefault="00BF33C0" w:rsidP="00BF33C0"/>
    <w:p w14:paraId="1B22F90A" w14:textId="77777777" w:rsidR="00E96E01" w:rsidRDefault="00E96E01" w:rsidP="002C5427">
      <w:pPr>
        <w:pStyle w:val="Heading4"/>
        <w:ind w:right="684"/>
      </w:pPr>
      <w:r>
        <w:t>Guideline 7.1.3 – BBV Infection: Management of a new case of Hepatitis B virus infection within the Haemodialysis Unit – Immunisation of prevalent Haemodialysis population</w:t>
      </w:r>
    </w:p>
    <w:p w14:paraId="2C211893" w14:textId="77777777" w:rsidR="00B26EC8" w:rsidRDefault="00BF33C0" w:rsidP="00BF33C0">
      <w:pPr>
        <w:pStyle w:val="BodyText"/>
        <w:spacing w:line="276" w:lineRule="auto"/>
        <w:ind w:left="152" w:right="802"/>
        <w:jc w:val="both"/>
      </w:pPr>
      <w:r>
        <w:t xml:space="preserve">We </w:t>
      </w:r>
      <w:r w:rsidRPr="00FE57E1">
        <w:t>recommend that, whenever a previously unidentified case of HBV infection is found, those patients who have anti-HBs titre 10-100mIU/ml in the preceding 6 months and who have had a dialysis session in that unit since the index patient’s last negative test, should also be given a booster dose of Hep B vaccine</w:t>
      </w:r>
      <w:r w:rsidR="008B3E87">
        <w:t>(1</w:t>
      </w:r>
      <w:r w:rsidR="00197CE9">
        <w:t>D)</w:t>
      </w:r>
      <w:r w:rsidRPr="00FE57E1">
        <w:t>.</w:t>
      </w:r>
    </w:p>
    <w:p w14:paraId="06DD60D5" w14:textId="77777777" w:rsidR="00B26EC8" w:rsidRDefault="00B26EC8" w:rsidP="00BF33C0">
      <w:pPr>
        <w:pStyle w:val="BodyText"/>
        <w:spacing w:line="276" w:lineRule="auto"/>
        <w:ind w:left="152" w:right="802"/>
        <w:jc w:val="both"/>
      </w:pPr>
    </w:p>
    <w:p w14:paraId="6997FF76" w14:textId="10AE907F" w:rsidR="00BF33C0" w:rsidRDefault="00B26EC8" w:rsidP="00BF33C0">
      <w:pPr>
        <w:pStyle w:val="BodyText"/>
        <w:spacing w:line="276" w:lineRule="auto"/>
        <w:ind w:left="152" w:right="802"/>
        <w:jc w:val="both"/>
      </w:pPr>
      <w:r>
        <w:t xml:space="preserve">We recommend that </w:t>
      </w:r>
      <w:r w:rsidR="00BF33C0" w:rsidRPr="00FE57E1">
        <w:t xml:space="preserve">Hepatitis B immunoglobulin (HBIG) should be considered for unvaccinated individuals or previous non-responders to Hepatitis B vaccine (anti-HBs &lt;10mIU/ml at 1-2 </w:t>
      </w:r>
      <w:r w:rsidR="00BF33C0">
        <w:t>months after completion of a vaccination course) who may have been exposed in the previous 7 days. (1B). HBIG may exceptionally be considered for HBV vaccine non-responders 8-14 days after exposure</w:t>
      </w:r>
      <w:r w:rsidR="00BF33C0" w:rsidRPr="00F67D98">
        <w:t>.  All use of HBIG should be discussed with a virologist</w:t>
      </w:r>
      <w:r w:rsidR="00BF33C0">
        <w:t xml:space="preserve"> </w:t>
      </w:r>
      <w:r w:rsidR="00BF33C0" w:rsidRPr="00F67D98">
        <w:t>/</w:t>
      </w:r>
      <w:r w:rsidR="00BF33C0">
        <w:t xml:space="preserve"> </w:t>
      </w:r>
      <w:r w:rsidR="00BF33C0" w:rsidRPr="00F67D98">
        <w:t>microbiologist to decide on a case</w:t>
      </w:r>
      <w:r w:rsidR="007468AF">
        <w:t>-</w:t>
      </w:r>
      <w:r w:rsidR="00BF33C0" w:rsidRPr="00F67D98">
        <w:t>by</w:t>
      </w:r>
      <w:r w:rsidR="007468AF">
        <w:t>-</w:t>
      </w:r>
      <w:r w:rsidR="00BF33C0" w:rsidRPr="00F67D98">
        <w:t>case basis.</w:t>
      </w:r>
    </w:p>
    <w:p w14:paraId="2B5EA977" w14:textId="77777777" w:rsidR="00BF33C0" w:rsidRPr="00BF33C0" w:rsidRDefault="00BF33C0" w:rsidP="00BF33C0"/>
    <w:p w14:paraId="7471B0AF" w14:textId="77777777" w:rsidR="00E96E01" w:rsidRDefault="00E96E01" w:rsidP="005E3FB2">
      <w:pPr>
        <w:pStyle w:val="Heading3"/>
        <w:ind w:left="142" w:right="684"/>
      </w:pPr>
      <w:bookmarkStart w:id="39" w:name="_Toc227883630"/>
      <w:r>
        <w:t>Guideline 7.2 – BBV Infection: Management of a new case of Hepatitis C virus or HIV infection within the Haemodialysis unit</w:t>
      </w:r>
      <w:bookmarkEnd w:id="39"/>
    </w:p>
    <w:p w14:paraId="70742AB9" w14:textId="77777777" w:rsidR="00BF33C0" w:rsidRDefault="00BF33C0" w:rsidP="005E3FB2">
      <w:pPr>
        <w:pStyle w:val="BodyText"/>
        <w:spacing w:before="1" w:line="276" w:lineRule="auto"/>
        <w:ind w:left="142" w:right="808"/>
        <w:jc w:val="both"/>
      </w:pPr>
    </w:p>
    <w:p w14:paraId="3397FF88" w14:textId="61B3D4DA" w:rsidR="00BF33C0" w:rsidRDefault="00BF33C0" w:rsidP="005E3FB2">
      <w:pPr>
        <w:pStyle w:val="BodyText"/>
        <w:spacing w:before="1" w:line="276" w:lineRule="auto"/>
        <w:ind w:left="142" w:right="808"/>
        <w:jc w:val="both"/>
      </w:pPr>
      <w:r>
        <w:t xml:space="preserve">We recommend that, when a previously unidentified case of HCV (RNA positive) or HIV is found, enhanced surveillance (as described in Table </w:t>
      </w:r>
      <w:r w:rsidR="003D714D">
        <w:t>4</w:t>
      </w:r>
      <w:r>
        <w:t>) should be carried out in all patients who have had a dialysis session in that unit since the index patient’s last negative test.</w:t>
      </w:r>
      <w:r>
        <w:rPr>
          <w:spacing w:val="-5"/>
        </w:rPr>
        <w:t xml:space="preserve"> </w:t>
      </w:r>
      <w:r>
        <w:t>(1C)</w:t>
      </w:r>
    </w:p>
    <w:p w14:paraId="680EB36D" w14:textId="77777777" w:rsidR="00E90367" w:rsidRDefault="00E90367" w:rsidP="00E90367"/>
    <w:p w14:paraId="444E308A" w14:textId="28792B31" w:rsidR="00E90367" w:rsidRDefault="00E90367" w:rsidP="004A5732">
      <w:pPr>
        <w:pStyle w:val="BodyText"/>
        <w:ind w:left="142" w:right="721"/>
        <w:jc w:val="both"/>
      </w:pPr>
      <w:r>
        <w:t>We suggest that in a newly identified HCV (RNA positive) or HIV positive case after return from travel</w:t>
      </w:r>
      <w:r w:rsidR="000B72C0">
        <w:t xml:space="preserve">, </w:t>
      </w:r>
      <w:r>
        <w:t xml:space="preserve"> </w:t>
      </w:r>
      <w:r w:rsidR="00172681">
        <w:t xml:space="preserve">if that </w:t>
      </w:r>
      <w:r>
        <w:t xml:space="preserve">that patient has returned from dialysis away from base for </w:t>
      </w:r>
      <w:r>
        <w:rPr>
          <w:rFonts w:cstheme="minorHAnsi"/>
        </w:rPr>
        <w:t>3 months or more and remained in continuous dialysis segregation on return</w:t>
      </w:r>
      <w:r w:rsidR="00172681">
        <w:rPr>
          <w:rFonts w:cstheme="minorHAnsi"/>
        </w:rPr>
        <w:t xml:space="preserve"> prior to positive testing</w:t>
      </w:r>
      <w:r>
        <w:rPr>
          <w:rFonts w:cstheme="minorHAnsi"/>
        </w:rPr>
        <w:t xml:space="preserve"> surveillance of the prevalent haemodialysis population in the base unit will not be required. If the period of dialysis away from base is less than 3 months, the </w:t>
      </w:r>
      <w:r w:rsidR="00B21EC7">
        <w:rPr>
          <w:rFonts w:cstheme="minorHAnsi"/>
        </w:rPr>
        <w:t xml:space="preserve">HCV/HIV </w:t>
      </w:r>
      <w:r>
        <w:rPr>
          <w:rFonts w:cstheme="minorHAnsi"/>
        </w:rPr>
        <w:t xml:space="preserve">infection might have been acquired in the base unit prior to holiday and surveillance of the haemodialysis base unit should be </w:t>
      </w:r>
      <w:r w:rsidR="00B21EC7">
        <w:rPr>
          <w:rFonts w:cstheme="minorHAnsi"/>
        </w:rPr>
        <w:t>considered</w:t>
      </w:r>
      <w:r>
        <w:rPr>
          <w:rFonts w:cstheme="minorHAnsi"/>
        </w:rPr>
        <w:t xml:space="preserve"> (2D).</w:t>
      </w:r>
    </w:p>
    <w:p w14:paraId="6932D5DA" w14:textId="77777777" w:rsidR="00BF33C0" w:rsidRDefault="00BF33C0" w:rsidP="005E3FB2">
      <w:pPr>
        <w:spacing w:line="276" w:lineRule="auto"/>
        <w:ind w:left="142"/>
      </w:pPr>
    </w:p>
    <w:p w14:paraId="5E42F70B" w14:textId="03761751" w:rsidR="00BF33C0" w:rsidRDefault="00BF33C0" w:rsidP="005E3FB2">
      <w:pPr>
        <w:spacing w:line="276" w:lineRule="auto"/>
        <w:ind w:left="142" w:right="684"/>
      </w:pPr>
      <w:r>
        <w:t>We recommend that a</w:t>
      </w:r>
      <w:r w:rsidRPr="00204921">
        <w:t xml:space="preserve">ll individuals with HIV or viraemic HCV should be referred to a specialist for further evaluation and </w:t>
      </w:r>
      <w:r>
        <w:t>consideration of antiviral</w:t>
      </w:r>
      <w:r w:rsidRPr="00204921">
        <w:t xml:space="preserve"> therapy</w:t>
      </w:r>
      <w:r w:rsidR="0020149C">
        <w:t>(1</w:t>
      </w:r>
      <w:r w:rsidR="0006688C">
        <w:t>A)</w:t>
      </w:r>
      <w:r w:rsidRPr="00204921">
        <w:t>.</w:t>
      </w:r>
    </w:p>
    <w:p w14:paraId="3AC49F08" w14:textId="77777777" w:rsidR="00BF33C0" w:rsidRPr="00BF33C0" w:rsidRDefault="00BF33C0" w:rsidP="005E3FB2">
      <w:pPr>
        <w:ind w:left="142"/>
      </w:pPr>
    </w:p>
    <w:p w14:paraId="73CC2ECD" w14:textId="77777777" w:rsidR="00E96E01" w:rsidRDefault="00E96E01" w:rsidP="005E3FB2">
      <w:pPr>
        <w:pStyle w:val="Heading3"/>
        <w:ind w:left="142" w:right="684"/>
      </w:pPr>
      <w:bookmarkStart w:id="40" w:name="_Toc227883631"/>
      <w:r>
        <w:t>Guideline 7.3 – BBV Infection: Management of any new BBV infection within the Haemodialysis Unit</w:t>
      </w:r>
      <w:bookmarkEnd w:id="40"/>
    </w:p>
    <w:p w14:paraId="650FC6BA" w14:textId="77777777" w:rsidR="00A4390B" w:rsidRDefault="00A4390B" w:rsidP="00A4390B">
      <w:r>
        <w:t xml:space="preserve">We recommend that, when a haemodialysis patient develops a new BBV infection, expert virological advice should be obtained to co-ordinate enhanced surveillance of at-risk dialysis patients and carers and to arrange treatment of affected individuals. (1C) An ‘Incident Control Group’ should be formed, which should include the Director of Infection Prevention and Control (IPC) or deputy, and virologists in addition to staff from the haemodialysis service. This group will coordinate the response. Local IPC policies should be followed with a clearly documented enhanced screening process for contacts, with identified staff responsibilities, and regular review should be established. Senior trust management, the occupational health department, the UKHSA local health protection team and the Integrated Care Board (ICB) should also be informed. </w:t>
      </w:r>
    </w:p>
    <w:p w14:paraId="6AA33F32" w14:textId="23630FD7" w:rsidR="00C87DE2" w:rsidRPr="00C06EE0" w:rsidRDefault="00C87DE2" w:rsidP="00A4390B">
      <w:r w:rsidRPr="00C06EE0">
        <w:t xml:space="preserve">We recommend </w:t>
      </w:r>
      <w:r w:rsidR="00BE4D38" w:rsidRPr="00C06EE0">
        <w:t xml:space="preserve">that when a haemodialysis patient develops a new BBV infection, </w:t>
      </w:r>
      <w:r w:rsidR="004479E9" w:rsidRPr="00C06EE0">
        <w:t xml:space="preserve">patients potentially exposed should be defined as those </w:t>
      </w:r>
      <w:r w:rsidR="005C2C89" w:rsidRPr="00C06EE0">
        <w:t>dialysing in the same physical area or on the same machine before decontamination</w:t>
      </w:r>
      <w:r w:rsidR="00A340DE" w:rsidRPr="00C06EE0">
        <w:t xml:space="preserve"> of the machine</w:t>
      </w:r>
      <w:r w:rsidR="0055562D" w:rsidRPr="00C06EE0">
        <w:t xml:space="preserve"> (</w:t>
      </w:r>
      <w:r w:rsidR="00EE59B2" w:rsidRPr="00C06EE0">
        <w:t>1D)</w:t>
      </w:r>
      <w:r w:rsidR="00A340DE" w:rsidRPr="00C06EE0">
        <w:t xml:space="preserve">. </w:t>
      </w:r>
      <w:r w:rsidR="0094062B" w:rsidRPr="00C06EE0">
        <w:t>Patients dialysing in the same physical area s</w:t>
      </w:r>
      <w:r w:rsidR="00A340DE" w:rsidRPr="00C06EE0">
        <w:t xml:space="preserve">hould be interpreted as </w:t>
      </w:r>
      <w:r w:rsidR="0094062B" w:rsidRPr="00C06EE0">
        <w:t>those</w:t>
      </w:r>
      <w:r w:rsidR="009C5D22" w:rsidRPr="00C06EE0">
        <w:t xml:space="preserve"> who have used the same dialysis entrance, dialysis area and exit. </w:t>
      </w:r>
      <w:r w:rsidR="002E3CA2" w:rsidRPr="00C06EE0">
        <w:t>If staff dialysing the index patient cross-cover other areas</w:t>
      </w:r>
      <w:r w:rsidR="00A1458B" w:rsidRPr="00C06EE0">
        <w:t xml:space="preserve">, these areas should be considered part of the </w:t>
      </w:r>
      <w:r w:rsidR="00F32519" w:rsidRPr="00C06EE0">
        <w:t>potentially exposed area.</w:t>
      </w:r>
      <w:r w:rsidR="00D01C20" w:rsidRPr="00C06EE0">
        <w:t xml:space="preserve"> The potentially exposed area should also </w:t>
      </w:r>
      <w:r w:rsidR="0000209B" w:rsidRPr="00C06EE0">
        <w:t xml:space="preserve">include the area where equipment </w:t>
      </w:r>
      <w:r w:rsidR="00CC40C9" w:rsidRPr="00C06EE0">
        <w:t xml:space="preserve">used by the index patient may have been used by other patients on the same day. Local sites will need to </w:t>
      </w:r>
      <w:r w:rsidR="00E23BD8" w:rsidRPr="00C06EE0">
        <w:t xml:space="preserve">perform a risk assessment to define potentially exposed patients. </w:t>
      </w:r>
      <w:r w:rsidR="005906CE" w:rsidRPr="00C06EE0">
        <w:t xml:space="preserve"> It may </w:t>
      </w:r>
      <w:r w:rsidR="0055562D" w:rsidRPr="00C06EE0">
        <w:t>be more straightforward to consider the entire dialysis unit potentially exposed.</w:t>
      </w:r>
      <w:r w:rsidR="001A7C61" w:rsidRPr="00C06EE0">
        <w:t xml:space="preserve"> </w:t>
      </w:r>
    </w:p>
    <w:p w14:paraId="2947C396" w14:textId="77777777" w:rsidR="00A4390B" w:rsidRPr="00FE57E1" w:rsidRDefault="00A4390B" w:rsidP="00A4390B"/>
    <w:p w14:paraId="41270831" w14:textId="44C9E749" w:rsidR="00A4390B" w:rsidRDefault="00A4390B" w:rsidP="00A4390B">
      <w:r w:rsidRPr="003178C0">
        <w:t xml:space="preserve">We recommend that the </w:t>
      </w:r>
      <w:r>
        <w:t>Incident Control</w:t>
      </w:r>
      <w:r w:rsidRPr="003178C0">
        <w:t xml:space="preserve"> </w:t>
      </w:r>
      <w:r>
        <w:t>G</w:t>
      </w:r>
      <w:r w:rsidRPr="003178C0">
        <w:t xml:space="preserve">roup estimates the date of </w:t>
      </w:r>
      <w:r>
        <w:t xml:space="preserve">acquisition of </w:t>
      </w:r>
      <w:r w:rsidRPr="003178C0">
        <w:t xml:space="preserve">the index case’s </w:t>
      </w:r>
      <w:r>
        <w:t>BBV</w:t>
      </w:r>
      <w:r w:rsidRPr="003178C0">
        <w:t xml:space="preserve"> infection to inform risk assessments. If appropriate, this may involve retrospective testing of stored blood samples to identify the earliest positive sample</w:t>
      </w:r>
      <w:r>
        <w:t xml:space="preserve"> for viral DNA or RNA</w:t>
      </w:r>
      <w:r w:rsidR="00F350FD">
        <w:t>(1D)</w:t>
      </w:r>
      <w:r>
        <w:t>.</w:t>
      </w:r>
    </w:p>
    <w:p w14:paraId="11720A35" w14:textId="13200AFB" w:rsidR="00A4390B" w:rsidRDefault="00A4390B" w:rsidP="00A4390B">
      <w:r>
        <w:t>We recommend that if a dialysis patient has been exposed to hepatitis B, the Incident Control Group follows actions aligned to those in the Section 7 Appendix (</w:t>
      </w:r>
      <w:r w:rsidRPr="00A4390B">
        <w:t>Checklist for the Incident Control Group where dialysis patients may have been exposed to hepatitis B virus (HBV)</w:t>
      </w:r>
      <w:r w:rsidR="005C413D">
        <w:t>) (1D).</w:t>
      </w:r>
    </w:p>
    <w:p w14:paraId="59076550" w14:textId="0FB6404D" w:rsidR="005E3FB2" w:rsidRDefault="00A4390B" w:rsidP="00214FF7">
      <w:r>
        <w:t>We recommend that all new cases of BBV infection identified on the dialysis unit should be referred to a BBV specialist</w:t>
      </w:r>
      <w:r w:rsidR="001F6CED">
        <w:t xml:space="preserve"> (1D)</w:t>
      </w:r>
      <w:r>
        <w:t xml:space="preserve">. The specialist will determine the most likely route of acquisition, exclude other BBV coinfections, and assess the need for treatment, given the potential benefits for the individual’s own health and to reduce transmission risk. All patients should be counselled regarding the implications of having a blood borne virus and the risk of infectivity. </w:t>
      </w:r>
    </w:p>
    <w:p w14:paraId="3B18C5BC" w14:textId="77777777" w:rsidR="005E3FB2" w:rsidRPr="005E3FB2" w:rsidRDefault="005E3FB2" w:rsidP="005E3FB2">
      <w:pPr>
        <w:ind w:left="142"/>
      </w:pPr>
    </w:p>
    <w:p w14:paraId="6FF57351" w14:textId="77777777" w:rsidR="00E96E01" w:rsidRPr="00E97BE8" w:rsidRDefault="00E96E01" w:rsidP="005E3FB2">
      <w:pPr>
        <w:pStyle w:val="Heading3"/>
        <w:ind w:left="142" w:right="684"/>
      </w:pPr>
      <w:bookmarkStart w:id="41" w:name="_Toc227883632"/>
      <w:r w:rsidRPr="00E97BE8">
        <w:t>Guideline 7.4 - BBV Infection: Review of practice within Haemodialysis units following any BBV infection.</w:t>
      </w:r>
      <w:bookmarkEnd w:id="41"/>
    </w:p>
    <w:p w14:paraId="72A67943" w14:textId="596B0E0C" w:rsidR="000E39A9" w:rsidRDefault="005E3FB2" w:rsidP="006B49AA">
      <w:pPr>
        <w:pStyle w:val="BodyText"/>
        <w:spacing w:line="276" w:lineRule="auto"/>
        <w:ind w:left="142" w:right="812"/>
        <w:jc w:val="both"/>
      </w:pPr>
      <w:r>
        <w:t>We recommend that, when there is a new case of a BBV infection within a haemodialysis unit, there should be a review of adherence to standard IPC procedures in the National IPC Manual (NIPCM) related to the management of BBV. There should be a review of cleaning and disinfection procedures. The episode may also be used as an opportunity for occupational health to review dialysis staff HBV vaccination records.</w:t>
      </w:r>
      <w:r w:rsidR="000E39A9">
        <w:br w:type="page"/>
      </w:r>
    </w:p>
    <w:p w14:paraId="47EF8909" w14:textId="77777777" w:rsidR="000E39A9" w:rsidRPr="008F0507" w:rsidRDefault="000E39A9" w:rsidP="000E39A9">
      <w:pPr>
        <w:pStyle w:val="Heading2"/>
      </w:pPr>
      <w:bookmarkStart w:id="42" w:name="_Toc227883633"/>
      <w:r w:rsidRPr="008F0507">
        <w:t>8. Dialysis away from base (Guidelines 8.1 – 8.</w:t>
      </w:r>
      <w:r>
        <w:t>2</w:t>
      </w:r>
      <w:r w:rsidRPr="008F0507">
        <w:t>)</w:t>
      </w:r>
      <w:bookmarkEnd w:id="42"/>
      <w:r w:rsidRPr="008F0507">
        <w:t xml:space="preserve"> </w:t>
      </w:r>
    </w:p>
    <w:p w14:paraId="4B6905E5" w14:textId="77777777" w:rsidR="000E39A9" w:rsidRPr="00A52279" w:rsidRDefault="000E39A9" w:rsidP="0008316F">
      <w:pPr>
        <w:pStyle w:val="Heading3"/>
        <w:ind w:right="684"/>
      </w:pPr>
      <w:bookmarkStart w:id="43" w:name="_Toc227883634"/>
      <w:r w:rsidRPr="00A52279">
        <w:t>Guideline 8.1 Recommendations for hepatitis B virus (HBV), hepatitis C virus (HCV) and human immunodeficiency virus (HIV) testing and immunisation before travel</w:t>
      </w:r>
      <w:bookmarkEnd w:id="43"/>
    </w:p>
    <w:p w14:paraId="3363A1EE" w14:textId="77777777" w:rsidR="00635CBC" w:rsidRPr="00A52279" w:rsidRDefault="00635CBC" w:rsidP="00635CBC">
      <w:pPr>
        <w:rPr>
          <w:rFonts w:cstheme="minorHAnsi"/>
        </w:rPr>
      </w:pPr>
      <w:r w:rsidRPr="007E4292">
        <w:rPr>
          <w:rFonts w:cstheme="minorHAnsi"/>
        </w:rPr>
        <w:t>We recommend that patients have a screen for hepatitis B surface antigen (HBsAg), HCV antibody, and HIV antigen/antibody comb</w:t>
      </w:r>
      <w:r>
        <w:rPr>
          <w:rFonts w:cstheme="minorHAnsi"/>
        </w:rPr>
        <w:t>ination</w:t>
      </w:r>
      <w:r w:rsidRPr="007E4292">
        <w:rPr>
          <w:rFonts w:cstheme="minorHAnsi"/>
        </w:rPr>
        <w:t xml:space="preserve"> assay </w:t>
      </w:r>
      <w:r>
        <w:rPr>
          <w:rFonts w:cstheme="minorHAnsi"/>
        </w:rPr>
        <w:t xml:space="preserve">within </w:t>
      </w:r>
      <w:r w:rsidRPr="007E4292">
        <w:rPr>
          <w:rFonts w:cstheme="minorHAnsi"/>
          <w:color w:val="000000" w:themeColor="text1"/>
        </w:rPr>
        <w:t xml:space="preserve">eight weeks before travel, </w:t>
      </w:r>
      <w:r w:rsidRPr="007E4292">
        <w:rPr>
          <w:rFonts w:cstheme="minorHAnsi"/>
        </w:rPr>
        <w:t xml:space="preserve">as </w:t>
      </w:r>
      <w:proofErr w:type="spellStart"/>
      <w:r w:rsidRPr="007E4292">
        <w:rPr>
          <w:rFonts w:cstheme="minorHAnsi"/>
        </w:rPr>
        <w:t>renal</w:t>
      </w:r>
      <w:proofErr w:type="spellEnd"/>
      <w:r w:rsidRPr="007E4292">
        <w:rPr>
          <w:rFonts w:cstheme="minorHAnsi"/>
        </w:rPr>
        <w:t xml:space="preserve"> units typically require this before they will accept patients for holiday dialysis</w:t>
      </w:r>
      <w:r>
        <w:rPr>
          <w:rFonts w:cstheme="minorHAnsi"/>
        </w:rPr>
        <w:t xml:space="preserve"> (1B)</w:t>
      </w:r>
      <w:r w:rsidRPr="00A52279">
        <w:rPr>
          <w:rFonts w:cstheme="minorHAnsi"/>
        </w:rPr>
        <w:t xml:space="preserve">. </w:t>
      </w:r>
    </w:p>
    <w:p w14:paraId="1047FB50" w14:textId="77777777" w:rsidR="00635CBC" w:rsidRPr="00A52279" w:rsidRDefault="00635CBC" w:rsidP="00635CBC">
      <w:pPr>
        <w:rPr>
          <w:rFonts w:cstheme="minorHAnsi"/>
        </w:rPr>
      </w:pPr>
    </w:p>
    <w:p w14:paraId="33155116" w14:textId="4C8BCA49" w:rsidR="00833DC0" w:rsidRDefault="00635CBC" w:rsidP="00635CBC">
      <w:pPr>
        <w:rPr>
          <w:rFonts w:cstheme="minorHAnsi"/>
        </w:rPr>
      </w:pPr>
      <w:r w:rsidRPr="00A52279">
        <w:rPr>
          <w:rFonts w:cstheme="minorHAnsi"/>
        </w:rPr>
        <w:t xml:space="preserve">We recommend confirming the patient’s previous </w:t>
      </w:r>
      <w:r>
        <w:rPr>
          <w:rFonts w:cstheme="minorHAnsi"/>
        </w:rPr>
        <w:t>hepatitis B</w:t>
      </w:r>
      <w:r w:rsidRPr="00A52279">
        <w:rPr>
          <w:rFonts w:cstheme="minorHAnsi"/>
        </w:rPr>
        <w:t xml:space="preserve"> immunisation records and offer</w:t>
      </w:r>
      <w:r>
        <w:rPr>
          <w:rFonts w:cstheme="minorHAnsi"/>
        </w:rPr>
        <w:t>ing</w:t>
      </w:r>
      <w:r w:rsidRPr="00A52279">
        <w:rPr>
          <w:rFonts w:cstheme="minorHAnsi"/>
        </w:rPr>
        <w:t xml:space="preserve"> immunisation as per </w:t>
      </w:r>
      <w:r>
        <w:rPr>
          <w:rFonts w:cstheme="minorHAnsi"/>
        </w:rPr>
        <w:t>Section 5</w:t>
      </w:r>
      <w:r w:rsidR="00833DC0">
        <w:rPr>
          <w:rFonts w:cstheme="minorHAnsi"/>
        </w:rPr>
        <w:t xml:space="preserve"> before travel (1C).</w:t>
      </w:r>
    </w:p>
    <w:p w14:paraId="3480D9FF" w14:textId="31A5720E" w:rsidR="00635CBC" w:rsidRDefault="00635CBC" w:rsidP="00635CBC">
      <w:pPr>
        <w:rPr>
          <w:rFonts w:cstheme="minorHAnsi"/>
        </w:rPr>
      </w:pPr>
      <w:r>
        <w:rPr>
          <w:rFonts w:cstheme="minorHAnsi"/>
        </w:rPr>
        <w:t xml:space="preserve"> </w:t>
      </w:r>
      <w:r w:rsidRPr="00A52279">
        <w:rPr>
          <w:rFonts w:cstheme="minorHAnsi"/>
        </w:rPr>
        <w:t xml:space="preserve">We recommend that responders to the HBV vaccine should have their </w:t>
      </w:r>
      <w:r>
        <w:rPr>
          <w:rFonts w:cstheme="minorHAnsi"/>
        </w:rPr>
        <w:t>h</w:t>
      </w:r>
      <w:r w:rsidRPr="00A52279">
        <w:rPr>
          <w:rFonts w:cstheme="minorHAnsi"/>
        </w:rPr>
        <w:t xml:space="preserve">epatitis B surface antibody (anti-HBs) titre checked before travel overseas or high-risk exposure, with a booster dose </w:t>
      </w:r>
      <w:r w:rsidRPr="00297E9C">
        <w:rPr>
          <w:rFonts w:cstheme="minorHAnsi"/>
        </w:rPr>
        <w:t xml:space="preserve">administered </w:t>
      </w:r>
      <w:r w:rsidRPr="0051115D">
        <w:rPr>
          <w:rFonts w:cstheme="minorHAnsi"/>
        </w:rPr>
        <w:t>if the anti-HBs titre is &lt;10</w:t>
      </w:r>
      <w:r w:rsidRPr="0051115D">
        <w:rPr>
          <w:rFonts w:cstheme="minorHAnsi"/>
          <w:color w:val="000000" w:themeColor="text1"/>
        </w:rPr>
        <w:t>0</w:t>
      </w:r>
      <w:r w:rsidRPr="0051115D">
        <w:rPr>
          <w:rFonts w:cstheme="minorHAnsi"/>
        </w:rPr>
        <w:t xml:space="preserve"> </w:t>
      </w:r>
      <w:proofErr w:type="spellStart"/>
      <w:r w:rsidRPr="0051115D">
        <w:rPr>
          <w:rFonts w:cstheme="minorHAnsi"/>
        </w:rPr>
        <w:t>miU</w:t>
      </w:r>
      <w:proofErr w:type="spellEnd"/>
      <w:r w:rsidRPr="0051115D">
        <w:rPr>
          <w:rFonts w:cstheme="minorHAnsi"/>
        </w:rPr>
        <w:t>/ml</w:t>
      </w:r>
      <w:r w:rsidRPr="00A52279">
        <w:rPr>
          <w:rFonts w:cstheme="minorHAnsi"/>
        </w:rPr>
        <w:t xml:space="preserve"> </w:t>
      </w:r>
      <w:r>
        <w:rPr>
          <w:rFonts w:cstheme="minorHAnsi"/>
        </w:rPr>
        <w:t>(</w:t>
      </w:r>
      <w:r w:rsidRPr="00A52279">
        <w:rPr>
          <w:rFonts w:cstheme="minorHAnsi"/>
        </w:rPr>
        <w:t>1B)</w:t>
      </w:r>
      <w:r>
        <w:rPr>
          <w:rFonts w:cstheme="minorHAnsi"/>
        </w:rPr>
        <w:t xml:space="preserve">. Patients with suboptimal response to their initial immunisation course (anti-HBs 10-100 </w:t>
      </w:r>
      <w:proofErr w:type="spellStart"/>
      <w:r>
        <w:rPr>
          <w:rFonts w:cstheme="minorHAnsi"/>
        </w:rPr>
        <w:t>miU</w:t>
      </w:r>
      <w:proofErr w:type="spellEnd"/>
      <w:r>
        <w:rPr>
          <w:rFonts w:cstheme="minorHAnsi"/>
        </w:rPr>
        <w:t xml:space="preserve">/ml) whose pre-travel anti-HBs titre is &lt;100 </w:t>
      </w:r>
      <w:proofErr w:type="spellStart"/>
      <w:r>
        <w:rPr>
          <w:rFonts w:cstheme="minorHAnsi"/>
        </w:rPr>
        <w:t>miU</w:t>
      </w:r>
      <w:proofErr w:type="spellEnd"/>
      <w:r>
        <w:rPr>
          <w:rFonts w:cstheme="minorHAnsi"/>
        </w:rPr>
        <w:t>/ml should be given a booster dose of vaccine. Non-responders to the HBV vaccine or those otherwise not immune to hepatitis B should be advised of the risk of overseas travel and dialysis away from base.</w:t>
      </w:r>
    </w:p>
    <w:p w14:paraId="706D20BB" w14:textId="77777777" w:rsidR="00635CBC" w:rsidRDefault="00635CBC" w:rsidP="00635CBC">
      <w:pPr>
        <w:rPr>
          <w:rFonts w:cstheme="minorHAnsi"/>
        </w:rPr>
      </w:pPr>
    </w:p>
    <w:p w14:paraId="6C0DEEDB" w14:textId="77777777" w:rsidR="0008316F" w:rsidRPr="00A52279" w:rsidRDefault="0008316F" w:rsidP="0008316F">
      <w:pPr>
        <w:pStyle w:val="Heading3"/>
        <w:ind w:right="684"/>
      </w:pPr>
      <w:bookmarkStart w:id="44" w:name="_Toc227883635"/>
      <w:r w:rsidRPr="00A52279">
        <w:t>Guideline 8.2 Management of patients returning from dialysis away from base</w:t>
      </w:r>
      <w:bookmarkEnd w:id="44"/>
    </w:p>
    <w:p w14:paraId="55B3F3D6" w14:textId="77777777" w:rsidR="00B353EB" w:rsidRDefault="0008316F" w:rsidP="0008316F">
      <w:pPr>
        <w:ind w:right="684"/>
        <w:rPr>
          <w:rFonts w:cstheme="minorHAnsi"/>
          <w:color w:val="000000" w:themeColor="text1"/>
        </w:rPr>
      </w:pPr>
      <w:r w:rsidRPr="00A52279">
        <w:rPr>
          <w:rFonts w:cstheme="minorHAnsi"/>
          <w:color w:val="000000" w:themeColor="text1"/>
        </w:rPr>
        <w:t xml:space="preserve">BBV precautions in haemodialysis units in the UK are standardised. </w:t>
      </w:r>
    </w:p>
    <w:p w14:paraId="6D913F24" w14:textId="29DC35A7" w:rsidR="0008316F" w:rsidRPr="00A52279" w:rsidRDefault="00B353EB" w:rsidP="0008316F">
      <w:pPr>
        <w:ind w:right="684"/>
        <w:rPr>
          <w:rFonts w:cstheme="minorHAnsi"/>
          <w:color w:val="000000" w:themeColor="text1"/>
        </w:rPr>
      </w:pPr>
      <w:r>
        <w:rPr>
          <w:rFonts w:cstheme="minorHAnsi"/>
          <w:color w:val="000000" w:themeColor="text1"/>
        </w:rPr>
        <w:t>W</w:t>
      </w:r>
      <w:r w:rsidR="0008316F" w:rsidRPr="00A52279">
        <w:rPr>
          <w:rFonts w:cstheme="minorHAnsi"/>
          <w:color w:val="000000" w:themeColor="text1"/>
        </w:rPr>
        <w:t xml:space="preserve">e recommend for patients returning from DAFB </w:t>
      </w:r>
      <w:r w:rsidR="0008316F" w:rsidRPr="00061D25">
        <w:rPr>
          <w:rFonts w:cstheme="minorHAnsi"/>
          <w:color w:val="000000" w:themeColor="text1"/>
          <w:u w:val="single"/>
        </w:rPr>
        <w:t>within the UK</w:t>
      </w:r>
      <w:r w:rsidR="00625290">
        <w:rPr>
          <w:rFonts w:cstheme="minorHAnsi"/>
          <w:color w:val="000000" w:themeColor="text1"/>
          <w:u w:val="single"/>
        </w:rPr>
        <w:t xml:space="preserve"> (1C)</w:t>
      </w:r>
      <w:r w:rsidR="0008316F" w:rsidRPr="00061D25">
        <w:rPr>
          <w:rFonts w:cstheme="minorHAnsi"/>
          <w:color w:val="000000" w:themeColor="text1"/>
          <w:u w:val="single"/>
        </w:rPr>
        <w:t>:</w:t>
      </w:r>
    </w:p>
    <w:p w14:paraId="78304462" w14:textId="77777777" w:rsidR="0008316F" w:rsidRPr="008C5511" w:rsidRDefault="0008316F" w:rsidP="008C5511">
      <w:pPr>
        <w:pStyle w:val="ListParagraph"/>
        <w:numPr>
          <w:ilvl w:val="0"/>
          <w:numId w:val="18"/>
        </w:numPr>
        <w:spacing w:after="0" w:line="240" w:lineRule="auto"/>
        <w:ind w:right="684"/>
        <w:jc w:val="left"/>
        <w:rPr>
          <w:rFonts w:cstheme="minorHAnsi"/>
          <w:color w:val="000000" w:themeColor="text1"/>
        </w:rPr>
      </w:pPr>
      <w:r w:rsidRPr="008C5511">
        <w:rPr>
          <w:rFonts w:cstheme="minorHAnsi"/>
          <w:color w:val="000000" w:themeColor="text1"/>
        </w:rPr>
        <w:t xml:space="preserve">Screening for HBV and HCV should continue as per Section 3 </w:t>
      </w:r>
    </w:p>
    <w:p w14:paraId="6EBC4AA0" w14:textId="77777777" w:rsidR="0008316F" w:rsidRPr="008C5511" w:rsidRDefault="0008316F" w:rsidP="008C5511">
      <w:pPr>
        <w:pStyle w:val="ListParagraph"/>
        <w:numPr>
          <w:ilvl w:val="0"/>
          <w:numId w:val="18"/>
        </w:numPr>
        <w:spacing w:after="0" w:line="240" w:lineRule="auto"/>
        <w:ind w:right="684"/>
        <w:jc w:val="left"/>
        <w:rPr>
          <w:rFonts w:cstheme="minorHAnsi"/>
          <w:color w:val="000000" w:themeColor="text1"/>
        </w:rPr>
      </w:pPr>
      <w:r w:rsidRPr="008C5511">
        <w:rPr>
          <w:rFonts w:cstheme="minorHAnsi"/>
          <w:color w:val="000000" w:themeColor="text1"/>
        </w:rPr>
        <w:t>HIV Ag/Ab should be conducted if indicated by risk assessment.</w:t>
      </w:r>
    </w:p>
    <w:p w14:paraId="4887D309" w14:textId="77777777" w:rsidR="0008316F" w:rsidRPr="008C5511" w:rsidRDefault="0008316F" w:rsidP="008C5511">
      <w:pPr>
        <w:pStyle w:val="ListParagraph"/>
        <w:numPr>
          <w:ilvl w:val="0"/>
          <w:numId w:val="18"/>
        </w:numPr>
        <w:spacing w:after="0" w:line="240" w:lineRule="auto"/>
        <w:ind w:right="684"/>
        <w:jc w:val="left"/>
        <w:rPr>
          <w:color w:val="000000" w:themeColor="text1"/>
        </w:rPr>
      </w:pPr>
      <w:r w:rsidRPr="008C5511">
        <w:rPr>
          <w:color w:val="000000" w:themeColor="text1"/>
        </w:rPr>
        <w:t>Patient and machine segregation are not required from a BBV perspective but may be considered based on risk assessment for possible exposure to BBV.</w:t>
      </w:r>
    </w:p>
    <w:p w14:paraId="1DB7E44D" w14:textId="77777777" w:rsidR="0008316F" w:rsidRPr="008C5511" w:rsidRDefault="0008316F" w:rsidP="008C5511">
      <w:pPr>
        <w:pStyle w:val="ListParagraph"/>
        <w:numPr>
          <w:ilvl w:val="0"/>
          <w:numId w:val="18"/>
        </w:numPr>
        <w:spacing w:after="0" w:line="240" w:lineRule="auto"/>
        <w:ind w:right="684"/>
        <w:jc w:val="left"/>
        <w:rPr>
          <w:color w:val="000000" w:themeColor="text1"/>
        </w:rPr>
      </w:pPr>
      <w:r w:rsidRPr="008C5511">
        <w:rPr>
          <w:color w:val="000000" w:themeColor="text1"/>
        </w:rPr>
        <w:t xml:space="preserve">There may be non-BBV reasons to segregate patients such as risk of exposure to </w:t>
      </w:r>
      <w:proofErr w:type="spellStart"/>
      <w:r w:rsidRPr="008C5511">
        <w:rPr>
          <w:color w:val="000000" w:themeColor="text1"/>
        </w:rPr>
        <w:t>Carbapenemase</w:t>
      </w:r>
      <w:proofErr w:type="spellEnd"/>
      <w:r w:rsidRPr="008C5511">
        <w:rPr>
          <w:color w:val="000000" w:themeColor="text1"/>
        </w:rPr>
        <w:t>-producing Enterobacteriaceae and units should adhere to relevant national and local policies.</w:t>
      </w:r>
    </w:p>
    <w:p w14:paraId="32BE2442" w14:textId="77777777" w:rsidR="0008316F" w:rsidRPr="00A52279" w:rsidRDefault="0008316F" w:rsidP="0008316F">
      <w:pPr>
        <w:ind w:right="684"/>
        <w:rPr>
          <w:rFonts w:cstheme="minorHAnsi"/>
          <w:color w:val="FF0000"/>
        </w:rPr>
      </w:pPr>
    </w:p>
    <w:p w14:paraId="14D71CC2" w14:textId="00030710" w:rsidR="008807D2" w:rsidRPr="00A52279" w:rsidRDefault="008807D2" w:rsidP="008807D2">
      <w:pPr>
        <w:rPr>
          <w:rFonts w:cstheme="minorHAnsi"/>
          <w:color w:val="000000" w:themeColor="text1"/>
        </w:rPr>
      </w:pPr>
      <w:r>
        <w:rPr>
          <w:rFonts w:cstheme="minorHAnsi"/>
          <w:color w:val="000000" w:themeColor="text1"/>
        </w:rPr>
        <w:t xml:space="preserve">We recommend the following strategies for </w:t>
      </w:r>
      <w:r w:rsidRPr="00A52279">
        <w:rPr>
          <w:rFonts w:cstheme="minorHAnsi"/>
          <w:color w:val="000000" w:themeColor="text1"/>
        </w:rPr>
        <w:t xml:space="preserve">patients returning from DAFB </w:t>
      </w:r>
      <w:r w:rsidRPr="00BD2EF2">
        <w:rPr>
          <w:rFonts w:cstheme="minorHAnsi"/>
          <w:color w:val="000000" w:themeColor="text1"/>
          <w:u w:val="single"/>
        </w:rPr>
        <w:t>outside the UK</w:t>
      </w:r>
      <w:r w:rsidR="00D81D26">
        <w:rPr>
          <w:rFonts w:cstheme="minorHAnsi"/>
          <w:color w:val="000000" w:themeColor="text1"/>
          <w:u w:val="single"/>
        </w:rPr>
        <w:t xml:space="preserve"> (1C)</w:t>
      </w:r>
      <w:r>
        <w:rPr>
          <w:rFonts w:cstheme="minorHAnsi"/>
          <w:color w:val="000000" w:themeColor="text1"/>
          <w:u w:val="single"/>
        </w:rPr>
        <w:t>:</w:t>
      </w:r>
    </w:p>
    <w:p w14:paraId="4381B9FD" w14:textId="1B76EA50" w:rsidR="0008316F" w:rsidRPr="00A52279" w:rsidRDefault="0008316F" w:rsidP="0008316F">
      <w:pPr>
        <w:ind w:right="684"/>
        <w:rPr>
          <w:rFonts w:cstheme="minorHAnsi"/>
          <w:color w:val="000000" w:themeColor="text1"/>
        </w:rPr>
      </w:pPr>
    </w:p>
    <w:p w14:paraId="62C8F9B9" w14:textId="77777777" w:rsidR="0008316F" w:rsidRPr="00A52279" w:rsidRDefault="0008316F" w:rsidP="0008316F">
      <w:pPr>
        <w:pStyle w:val="ListParagraph"/>
        <w:numPr>
          <w:ilvl w:val="0"/>
          <w:numId w:val="17"/>
        </w:numPr>
        <w:spacing w:after="0" w:line="240" w:lineRule="auto"/>
        <w:ind w:right="684"/>
        <w:jc w:val="left"/>
        <w:rPr>
          <w:rFonts w:cstheme="minorHAnsi"/>
          <w:color w:val="000000" w:themeColor="text1"/>
        </w:rPr>
      </w:pPr>
      <w:r w:rsidRPr="00A52279">
        <w:rPr>
          <w:rFonts w:cstheme="minorHAnsi"/>
          <w:color w:val="000000" w:themeColor="text1"/>
        </w:rPr>
        <w:t>Hepatitis B screening</w:t>
      </w:r>
    </w:p>
    <w:p w14:paraId="53210DBD" w14:textId="77777777" w:rsidR="0008316F" w:rsidRPr="008F0507" w:rsidRDefault="0008316F" w:rsidP="0008316F">
      <w:pPr>
        <w:pStyle w:val="ListParagraph"/>
        <w:numPr>
          <w:ilvl w:val="1"/>
          <w:numId w:val="17"/>
        </w:numPr>
        <w:spacing w:after="0" w:line="240" w:lineRule="auto"/>
        <w:ind w:left="1418" w:right="684"/>
        <w:rPr>
          <w:rFonts w:cstheme="minorHAnsi"/>
          <w:color w:val="000000" w:themeColor="text1"/>
          <w:sz w:val="21"/>
          <w:szCs w:val="21"/>
        </w:rPr>
      </w:pPr>
      <w:r w:rsidRPr="00C038FF">
        <w:t xml:space="preserve">Patients with an anti-HBs titre of &gt;100 </w:t>
      </w:r>
      <w:proofErr w:type="spellStart"/>
      <w:r w:rsidRPr="00C038FF">
        <w:t>mIU</w:t>
      </w:r>
      <w:proofErr w:type="spellEnd"/>
      <w:r w:rsidRPr="00C038FF">
        <w:t>/ml</w:t>
      </w:r>
      <w:r>
        <w:t xml:space="preserve"> before travel or patients who are vaccine responders and who had received a booster vaccine dose before departure </w:t>
      </w:r>
      <w:r w:rsidRPr="008F0507">
        <w:rPr>
          <w:rFonts w:cstheme="minorHAnsi"/>
          <w:color w:val="000000" w:themeColor="text1"/>
        </w:rPr>
        <w:t>should have Hepatitis B surface antigens (HBsAg) measured on return, at six weeks and twelve weeks</w:t>
      </w:r>
      <w:r>
        <w:rPr>
          <w:rFonts w:cstheme="minorHAnsi"/>
          <w:color w:val="000000" w:themeColor="text1"/>
        </w:rPr>
        <w:t xml:space="preserve"> from return</w:t>
      </w:r>
      <w:r w:rsidRPr="008F0507">
        <w:rPr>
          <w:rFonts w:cstheme="minorHAnsi"/>
          <w:color w:val="000000" w:themeColor="text1"/>
        </w:rPr>
        <w:t>.</w:t>
      </w:r>
    </w:p>
    <w:p w14:paraId="3618FC34" w14:textId="77777777" w:rsidR="0008316F" w:rsidRDefault="0008316F" w:rsidP="0008316F">
      <w:pPr>
        <w:pStyle w:val="ListParagraph"/>
        <w:numPr>
          <w:ilvl w:val="1"/>
          <w:numId w:val="17"/>
        </w:numPr>
        <w:spacing w:after="0" w:line="240" w:lineRule="auto"/>
        <w:ind w:right="684"/>
        <w:jc w:val="left"/>
        <w:rPr>
          <w:rFonts w:cstheme="minorHAnsi"/>
          <w:color w:val="000000" w:themeColor="text1"/>
        </w:rPr>
      </w:pPr>
      <w:r w:rsidRPr="00C038FF">
        <w:rPr>
          <w:rFonts w:cstheme="minorHAnsi"/>
          <w:color w:val="000000" w:themeColor="text1"/>
        </w:rPr>
        <w:t>Patients with an Anti-HBs titre of &lt;10m</w:t>
      </w:r>
      <w:r>
        <w:rPr>
          <w:rFonts w:cstheme="minorHAnsi"/>
          <w:color w:val="000000" w:themeColor="text1"/>
        </w:rPr>
        <w:t>I</w:t>
      </w:r>
      <w:r w:rsidRPr="00C038FF">
        <w:rPr>
          <w:rFonts w:cstheme="minorHAnsi"/>
          <w:color w:val="000000" w:themeColor="text1"/>
        </w:rPr>
        <w:t xml:space="preserve">U/ml before travel should have HBsAg measured on return and every two weeks for </w:t>
      </w:r>
      <w:r>
        <w:rPr>
          <w:rFonts w:cstheme="minorHAnsi"/>
          <w:color w:val="000000" w:themeColor="text1"/>
        </w:rPr>
        <w:t>twelve</w:t>
      </w:r>
      <w:r w:rsidRPr="00C038FF">
        <w:rPr>
          <w:rFonts w:cstheme="minorHAnsi"/>
          <w:color w:val="000000" w:themeColor="text1"/>
        </w:rPr>
        <w:t xml:space="preserve"> weeks.</w:t>
      </w:r>
    </w:p>
    <w:p w14:paraId="779029FC" w14:textId="77777777" w:rsidR="0008316F" w:rsidRPr="0051115D" w:rsidRDefault="0008316F" w:rsidP="0008316F">
      <w:pPr>
        <w:pStyle w:val="ListParagraph"/>
        <w:numPr>
          <w:ilvl w:val="1"/>
          <w:numId w:val="17"/>
        </w:numPr>
        <w:spacing w:after="0" w:line="240" w:lineRule="auto"/>
        <w:ind w:left="1418" w:right="684"/>
        <w:rPr>
          <w:rFonts w:cstheme="minorHAnsi"/>
          <w:color w:val="000000" w:themeColor="text1"/>
          <w:sz w:val="21"/>
          <w:szCs w:val="21"/>
        </w:rPr>
      </w:pPr>
      <w:r w:rsidRPr="00C038FF">
        <w:t>Patients with an anti-HBs titre of between 10-10</w:t>
      </w:r>
      <w:r w:rsidRPr="003A2D84">
        <w:rPr>
          <w:color w:val="000000" w:themeColor="text1"/>
        </w:rPr>
        <w:t xml:space="preserve">0 </w:t>
      </w:r>
      <w:proofErr w:type="spellStart"/>
      <w:r>
        <w:rPr>
          <w:color w:val="000000" w:themeColor="text1"/>
        </w:rPr>
        <w:t>mI</w:t>
      </w:r>
      <w:r w:rsidRPr="003A2D84">
        <w:rPr>
          <w:color w:val="000000" w:themeColor="text1"/>
        </w:rPr>
        <w:t>U</w:t>
      </w:r>
      <w:proofErr w:type="spellEnd"/>
      <w:r w:rsidRPr="00C038FF">
        <w:t>/ml</w:t>
      </w:r>
      <w:r>
        <w:t xml:space="preserve"> before travel should have a risk assessment to determine the risk of hepatitis B exposure to determine the frequency of hepatitis B screening.</w:t>
      </w:r>
    </w:p>
    <w:p w14:paraId="70A7933E" w14:textId="77777777" w:rsidR="0008316F" w:rsidRPr="00A52279" w:rsidRDefault="0008316F" w:rsidP="0008316F">
      <w:pPr>
        <w:pStyle w:val="ListParagraph"/>
        <w:numPr>
          <w:ilvl w:val="0"/>
          <w:numId w:val="17"/>
        </w:numPr>
        <w:spacing w:after="0" w:line="240" w:lineRule="auto"/>
        <w:ind w:right="684"/>
        <w:jc w:val="left"/>
        <w:rPr>
          <w:rFonts w:cstheme="minorHAnsi"/>
          <w:color w:val="000000" w:themeColor="text1"/>
        </w:rPr>
      </w:pPr>
      <w:r w:rsidRPr="00A52279">
        <w:rPr>
          <w:rFonts w:cstheme="minorHAnsi"/>
          <w:color w:val="000000" w:themeColor="text1"/>
        </w:rPr>
        <w:t>Hepatitis C screening</w:t>
      </w:r>
    </w:p>
    <w:p w14:paraId="67C8A489" w14:textId="0F32978E" w:rsidR="0008316F" w:rsidRPr="00A52279" w:rsidRDefault="0008316F" w:rsidP="0008316F">
      <w:pPr>
        <w:pStyle w:val="ListParagraph"/>
        <w:numPr>
          <w:ilvl w:val="1"/>
          <w:numId w:val="17"/>
        </w:numPr>
        <w:spacing w:after="0" w:line="240" w:lineRule="auto"/>
        <w:ind w:right="684"/>
        <w:jc w:val="left"/>
        <w:rPr>
          <w:rFonts w:cstheme="minorHAnsi"/>
          <w:color w:val="000000" w:themeColor="text1"/>
        </w:rPr>
      </w:pPr>
      <w:r w:rsidRPr="00A52279">
        <w:rPr>
          <w:rFonts w:cstheme="minorHAnsi"/>
          <w:color w:val="000000" w:themeColor="text1"/>
        </w:rPr>
        <w:t xml:space="preserve">Hepatitis C RNA </w:t>
      </w:r>
      <w:r w:rsidR="00BE5E91">
        <w:rPr>
          <w:rFonts w:cstheme="minorHAnsi"/>
          <w:color w:val="000000" w:themeColor="text1"/>
        </w:rPr>
        <w:t>NAT</w:t>
      </w:r>
      <w:r w:rsidRPr="00A52279">
        <w:rPr>
          <w:rFonts w:cstheme="minorHAnsi"/>
          <w:color w:val="000000" w:themeColor="text1"/>
        </w:rPr>
        <w:t xml:space="preserve"> on return, at</w:t>
      </w:r>
      <w:r>
        <w:rPr>
          <w:rFonts w:cstheme="minorHAnsi"/>
          <w:color w:val="000000" w:themeColor="text1"/>
        </w:rPr>
        <w:t xml:space="preserve"> two, six </w:t>
      </w:r>
      <w:r w:rsidRPr="00A52279">
        <w:rPr>
          <w:rFonts w:cstheme="minorHAnsi"/>
          <w:color w:val="000000" w:themeColor="text1"/>
        </w:rPr>
        <w:t>and twelve week</w:t>
      </w:r>
      <w:r>
        <w:rPr>
          <w:rFonts w:cstheme="minorHAnsi"/>
          <w:color w:val="000000" w:themeColor="text1"/>
        </w:rPr>
        <w:t>s from return.</w:t>
      </w:r>
    </w:p>
    <w:p w14:paraId="175D1515" w14:textId="77777777" w:rsidR="0008316F" w:rsidRPr="00A52279" w:rsidRDefault="0008316F" w:rsidP="0008316F">
      <w:pPr>
        <w:pStyle w:val="ListParagraph"/>
        <w:numPr>
          <w:ilvl w:val="1"/>
          <w:numId w:val="17"/>
        </w:numPr>
        <w:spacing w:after="0" w:line="240" w:lineRule="auto"/>
        <w:ind w:right="684"/>
        <w:jc w:val="left"/>
        <w:rPr>
          <w:rFonts w:cstheme="minorHAnsi"/>
          <w:color w:val="000000" w:themeColor="text1"/>
        </w:rPr>
      </w:pPr>
      <w:r w:rsidRPr="00A52279">
        <w:rPr>
          <w:rFonts w:cstheme="minorHAnsi"/>
          <w:color w:val="000000" w:themeColor="text1"/>
        </w:rPr>
        <w:t>Hepatitis C antibody at twelve weeks</w:t>
      </w:r>
      <w:r>
        <w:rPr>
          <w:rFonts w:cstheme="minorHAnsi"/>
          <w:color w:val="000000" w:themeColor="text1"/>
        </w:rPr>
        <w:t xml:space="preserve"> from return.</w:t>
      </w:r>
    </w:p>
    <w:p w14:paraId="68FE7D06" w14:textId="77777777" w:rsidR="0008316F" w:rsidRPr="00A52279" w:rsidRDefault="0008316F" w:rsidP="0008316F">
      <w:pPr>
        <w:pStyle w:val="ListParagraph"/>
        <w:numPr>
          <w:ilvl w:val="0"/>
          <w:numId w:val="17"/>
        </w:numPr>
        <w:spacing w:after="0" w:line="240" w:lineRule="auto"/>
        <w:ind w:right="684"/>
        <w:jc w:val="left"/>
        <w:rPr>
          <w:rFonts w:cstheme="minorHAnsi"/>
          <w:color w:val="000000" w:themeColor="text1"/>
        </w:rPr>
      </w:pPr>
      <w:r w:rsidRPr="00A52279">
        <w:rPr>
          <w:rFonts w:cstheme="minorHAnsi"/>
          <w:color w:val="000000" w:themeColor="text1"/>
        </w:rPr>
        <w:t>HIV screening</w:t>
      </w:r>
    </w:p>
    <w:p w14:paraId="060F4A71" w14:textId="33095C8F" w:rsidR="0008316F" w:rsidRDefault="0008316F" w:rsidP="0008316F">
      <w:pPr>
        <w:pStyle w:val="ListParagraph"/>
        <w:numPr>
          <w:ilvl w:val="1"/>
          <w:numId w:val="17"/>
        </w:numPr>
        <w:spacing w:after="0" w:line="240" w:lineRule="auto"/>
        <w:ind w:right="684"/>
        <w:jc w:val="left"/>
        <w:rPr>
          <w:rFonts w:cstheme="minorHAnsi"/>
          <w:color w:val="000000" w:themeColor="text1"/>
        </w:rPr>
      </w:pPr>
      <w:r w:rsidRPr="00A52279">
        <w:rPr>
          <w:rFonts w:cstheme="minorHAnsi"/>
          <w:color w:val="000000" w:themeColor="text1"/>
        </w:rPr>
        <w:t>HIV Ag/Ab</w:t>
      </w:r>
      <w:r>
        <w:rPr>
          <w:rFonts w:cstheme="minorHAnsi"/>
          <w:color w:val="000000" w:themeColor="text1"/>
        </w:rPr>
        <w:t xml:space="preserve"> assay</w:t>
      </w:r>
      <w:r w:rsidRPr="00A52279">
        <w:rPr>
          <w:rFonts w:cstheme="minorHAnsi"/>
          <w:color w:val="000000" w:themeColor="text1"/>
        </w:rPr>
        <w:t xml:space="preserve"> </w:t>
      </w:r>
      <w:r w:rsidR="00C9593A">
        <w:rPr>
          <w:rFonts w:cstheme="minorHAnsi"/>
          <w:color w:val="000000" w:themeColor="text1"/>
        </w:rPr>
        <w:t xml:space="preserve">according to risk assessment </w:t>
      </w:r>
      <w:r w:rsidRPr="00A52279">
        <w:rPr>
          <w:rFonts w:cstheme="minorHAnsi"/>
          <w:color w:val="000000" w:themeColor="text1"/>
        </w:rPr>
        <w:t>on return</w:t>
      </w:r>
      <w:r>
        <w:rPr>
          <w:rFonts w:cstheme="minorHAnsi"/>
          <w:color w:val="000000" w:themeColor="text1"/>
        </w:rPr>
        <w:t xml:space="preserve">, </w:t>
      </w:r>
      <w:r w:rsidRPr="00A52279">
        <w:rPr>
          <w:rFonts w:cstheme="minorHAnsi"/>
          <w:color w:val="000000" w:themeColor="text1"/>
        </w:rPr>
        <w:t xml:space="preserve">at </w:t>
      </w:r>
      <w:r>
        <w:rPr>
          <w:rFonts w:cstheme="minorHAnsi"/>
          <w:color w:val="000000" w:themeColor="text1"/>
        </w:rPr>
        <w:t>six and twelve weeks from return.</w:t>
      </w:r>
    </w:p>
    <w:p w14:paraId="13A77CD0" w14:textId="1A8BDC79" w:rsidR="0008316F" w:rsidRPr="00C038FF" w:rsidRDefault="0008316F" w:rsidP="0008316F">
      <w:pPr>
        <w:pStyle w:val="ListParagraph"/>
        <w:numPr>
          <w:ilvl w:val="0"/>
          <w:numId w:val="17"/>
        </w:numPr>
        <w:spacing w:after="0" w:line="240" w:lineRule="auto"/>
        <w:ind w:right="684"/>
        <w:jc w:val="left"/>
        <w:rPr>
          <w:rFonts w:cstheme="minorHAnsi"/>
          <w:color w:val="000000" w:themeColor="text1"/>
        </w:rPr>
      </w:pPr>
      <w:r w:rsidRPr="005253B0">
        <w:rPr>
          <w:rFonts w:cstheme="minorHAnsi"/>
        </w:rPr>
        <w:t>If the patient develops unexplained abnormal serum aminotransferase concentrations on their routine monthly blood tests, HBsAg and HCV RNA</w:t>
      </w:r>
      <w:r w:rsidR="00C557E5">
        <w:rPr>
          <w:rFonts w:cstheme="minorHAnsi"/>
        </w:rPr>
        <w:t xml:space="preserve"> NAT</w:t>
      </w:r>
      <w:r w:rsidRPr="005253B0">
        <w:rPr>
          <w:rFonts w:cstheme="minorHAnsi"/>
        </w:rPr>
        <w:t xml:space="preserve"> should be retested sooner</w:t>
      </w:r>
      <w:r w:rsidRPr="005253B0">
        <w:rPr>
          <w:rFonts w:ascii="Calibri" w:hAnsi="Calibri" w:cs="Calibri"/>
        </w:rPr>
        <w:t xml:space="preserve"> (KDIGO Hepatitis C guideline 1.2.2) (1B).</w:t>
      </w:r>
    </w:p>
    <w:p w14:paraId="1B6BEE0A" w14:textId="77777777" w:rsidR="0008316F" w:rsidRPr="00DE3FBE" w:rsidRDefault="0008316F" w:rsidP="0008316F">
      <w:pPr>
        <w:pStyle w:val="ListParagraph"/>
        <w:numPr>
          <w:ilvl w:val="0"/>
          <w:numId w:val="17"/>
        </w:numPr>
        <w:spacing w:after="0" w:line="240" w:lineRule="auto"/>
        <w:ind w:right="684"/>
        <w:jc w:val="left"/>
        <w:rPr>
          <w:rFonts w:cstheme="minorHAnsi"/>
          <w:color w:val="000000" w:themeColor="text1"/>
          <w:sz w:val="21"/>
          <w:szCs w:val="21"/>
        </w:rPr>
      </w:pPr>
      <w:r>
        <w:t>P</w:t>
      </w:r>
      <w:r w:rsidRPr="00C038FF">
        <w:t xml:space="preserve">atients who have dialysed outside the UK should be </w:t>
      </w:r>
      <w:r>
        <w:t xml:space="preserve">initially </w:t>
      </w:r>
      <w:r w:rsidRPr="00C038FF">
        <w:t>dialysed in a segregated area on return to their base unit.</w:t>
      </w:r>
      <w:r>
        <w:t xml:space="preserve"> Need for ongoing segregation should consider the following:</w:t>
      </w:r>
    </w:p>
    <w:p w14:paraId="1697AB22" w14:textId="77777777" w:rsidR="0008316F" w:rsidRPr="00597844" w:rsidRDefault="0008316F" w:rsidP="0008316F">
      <w:pPr>
        <w:ind w:left="360" w:right="684"/>
        <w:rPr>
          <w:rFonts w:cstheme="minorHAnsi"/>
          <w:color w:val="000000" w:themeColor="text1"/>
          <w:sz w:val="21"/>
          <w:szCs w:val="21"/>
        </w:rPr>
      </w:pPr>
    </w:p>
    <w:p w14:paraId="538D055A" w14:textId="77777777" w:rsidR="0008316F" w:rsidRPr="005077D4" w:rsidRDefault="0008316F" w:rsidP="0008316F">
      <w:pPr>
        <w:pStyle w:val="ListParagraph"/>
        <w:numPr>
          <w:ilvl w:val="1"/>
          <w:numId w:val="17"/>
        </w:numPr>
        <w:spacing w:after="0" w:line="240" w:lineRule="auto"/>
        <w:ind w:left="1418" w:right="684"/>
        <w:rPr>
          <w:rFonts w:cstheme="minorHAnsi"/>
          <w:color w:val="000000" w:themeColor="text1"/>
          <w:sz w:val="21"/>
          <w:szCs w:val="21"/>
        </w:rPr>
      </w:pPr>
      <w:r w:rsidRPr="005077D4">
        <w:t xml:space="preserve">Patients with an anti-HBs titre of &gt;100 </w:t>
      </w:r>
      <w:proofErr w:type="spellStart"/>
      <w:r w:rsidRPr="005077D4">
        <w:t>mIU</w:t>
      </w:r>
      <w:proofErr w:type="spellEnd"/>
      <w:r w:rsidRPr="005077D4">
        <w:t>/ml before travel or patients who are vaccine responders and have received a booster vaccine dose before departure:</w:t>
      </w:r>
    </w:p>
    <w:p w14:paraId="64132AE7" w14:textId="68CEAFEC" w:rsidR="0008316F" w:rsidRPr="000F6121" w:rsidRDefault="0008316F" w:rsidP="0008316F">
      <w:pPr>
        <w:ind w:left="1418" w:right="684"/>
        <w:rPr>
          <w:rFonts w:cstheme="minorHAnsi"/>
          <w:color w:val="000000" w:themeColor="text1"/>
          <w:sz w:val="21"/>
          <w:szCs w:val="21"/>
        </w:rPr>
      </w:pPr>
      <w:r>
        <w:t>I</w:t>
      </w:r>
      <w:r w:rsidRPr="00436372">
        <w:t>f their initial screening tests (HBsAg and HCV RNA</w:t>
      </w:r>
      <w:r w:rsidR="00C557E5">
        <w:t xml:space="preserve"> NAT</w:t>
      </w:r>
      <w:r w:rsidRPr="00436372">
        <w:t xml:space="preserve">) </w:t>
      </w:r>
      <w:r>
        <w:t xml:space="preserve">completed on return </w:t>
      </w:r>
      <w:r w:rsidRPr="005253B0">
        <w:t>are negative and there are no other confounding infection control reasons for segregation</w:t>
      </w:r>
      <w:r>
        <w:t>, they can be stepped down from segregation and dialysed in the main unit</w:t>
      </w:r>
      <w:r w:rsidRPr="005253B0">
        <w:t>. Dialysis equipment can be used for other dialysis users after a thorough surface cleaning.</w:t>
      </w:r>
    </w:p>
    <w:p w14:paraId="2E8634E6" w14:textId="77777777" w:rsidR="00F31F0F" w:rsidRPr="005253B0" w:rsidRDefault="00F31F0F" w:rsidP="0017525B">
      <w:pPr>
        <w:pStyle w:val="ListParagraph"/>
        <w:numPr>
          <w:ilvl w:val="1"/>
          <w:numId w:val="21"/>
        </w:numPr>
        <w:spacing w:after="0" w:line="240" w:lineRule="auto"/>
        <w:ind w:left="1418" w:right="721"/>
        <w:rPr>
          <w:rFonts w:cstheme="minorHAnsi"/>
          <w:color w:val="000000" w:themeColor="text1"/>
          <w:sz w:val="21"/>
          <w:szCs w:val="21"/>
        </w:rPr>
      </w:pPr>
      <w:r w:rsidRPr="00C038FF">
        <w:t xml:space="preserve">Patients with an anti-HBs titre of between 10-100 </w:t>
      </w:r>
      <w:proofErr w:type="spellStart"/>
      <w:r>
        <w:t>mI</w:t>
      </w:r>
      <w:r w:rsidRPr="00C038FF">
        <w:t>U</w:t>
      </w:r>
      <w:proofErr w:type="spellEnd"/>
      <w:r w:rsidRPr="00C038FF">
        <w:t>/ml</w:t>
      </w:r>
      <w:r>
        <w:t xml:space="preserve"> before travel</w:t>
      </w:r>
      <w:r w:rsidRPr="00C038FF">
        <w:t>:</w:t>
      </w:r>
    </w:p>
    <w:p w14:paraId="6DA83697" w14:textId="36554029" w:rsidR="00F31F0F" w:rsidRDefault="00E67CC0" w:rsidP="0017525B">
      <w:pPr>
        <w:pStyle w:val="ListParagraph"/>
        <w:ind w:left="1418" w:right="721"/>
      </w:pPr>
      <w:r>
        <w:t>If their initial screening test (HBsAg</w:t>
      </w:r>
      <w:r w:rsidR="008E4F11">
        <w:t xml:space="preserve"> and HCV RNA) completed on return are negative, t</w:t>
      </w:r>
      <w:r w:rsidR="00F31F0F">
        <w:t>he decision to dialyse in a segregated area after DAFB should be guided by a risk assessment o</w:t>
      </w:r>
      <w:r w:rsidR="00F31F0F" w:rsidRPr="00C038FF">
        <w:t xml:space="preserve">n the planned DAFB unit (accepting that the risk assessment is subjective) based on the prevalence of BBV in the country visited*, the patient’s view of the infection control practices in the DAFB unit, </w:t>
      </w:r>
      <w:r w:rsidR="00F31F0F">
        <w:t xml:space="preserve"> additional BBV risk factors relevant to </w:t>
      </w:r>
      <w:r w:rsidR="00F31F0F" w:rsidRPr="00C038FF">
        <w:t xml:space="preserve"> the </w:t>
      </w:r>
      <w:r w:rsidR="00F31F0F">
        <w:t xml:space="preserve">individual patient (see section </w:t>
      </w:r>
      <w:r w:rsidR="00B158F3">
        <w:t>3</w:t>
      </w:r>
      <w:r w:rsidR="00F31F0F">
        <w:t>), the patient’s history of previous response to vaccine and whether or not they had a booster dose pre-travel.</w:t>
      </w:r>
    </w:p>
    <w:p w14:paraId="5667ECB0" w14:textId="77777777" w:rsidR="0017525B" w:rsidRPr="00C038FF" w:rsidRDefault="0017525B" w:rsidP="0017525B">
      <w:pPr>
        <w:pStyle w:val="ListParagraph"/>
        <w:ind w:left="1418" w:right="721"/>
        <w:rPr>
          <w:rFonts w:cstheme="minorHAnsi"/>
          <w:color w:val="000000" w:themeColor="text1"/>
          <w:sz w:val="21"/>
          <w:szCs w:val="21"/>
        </w:rPr>
      </w:pPr>
    </w:p>
    <w:p w14:paraId="57C52266" w14:textId="77777777" w:rsidR="0008316F" w:rsidRPr="005253B0" w:rsidRDefault="0008316F" w:rsidP="0008316F">
      <w:pPr>
        <w:pStyle w:val="ListParagraph"/>
        <w:numPr>
          <w:ilvl w:val="1"/>
          <w:numId w:val="17"/>
        </w:numPr>
        <w:spacing w:after="0" w:line="240" w:lineRule="auto"/>
        <w:ind w:left="1418" w:right="684"/>
        <w:rPr>
          <w:rFonts w:cstheme="minorHAnsi"/>
          <w:color w:val="000000" w:themeColor="text1"/>
          <w:sz w:val="21"/>
          <w:szCs w:val="21"/>
        </w:rPr>
      </w:pPr>
      <w:r w:rsidRPr="00C038FF">
        <w:t>Patients with an anti-HBs titre of &lt;10mIU/ml</w:t>
      </w:r>
      <w:r>
        <w:t xml:space="preserve"> before travel</w:t>
      </w:r>
      <w:r w:rsidRPr="00C038FF">
        <w:t>:</w:t>
      </w:r>
    </w:p>
    <w:p w14:paraId="40C59027" w14:textId="77777777" w:rsidR="0008316F" w:rsidRDefault="0008316F" w:rsidP="0008316F">
      <w:pPr>
        <w:pStyle w:val="ListParagraph"/>
        <w:ind w:left="1418" w:right="684"/>
      </w:pPr>
      <w:r w:rsidRPr="00C038FF">
        <w:t xml:space="preserve">These patients are at higher risk of hepatitis B infection if there is exposure. They should be dialysed in a segregated area and have enhanced virus screening precautions for </w:t>
      </w:r>
      <w:r>
        <w:t>twelve</w:t>
      </w:r>
      <w:r w:rsidRPr="00C038FF">
        <w:t xml:space="preserve"> weeks.</w:t>
      </w:r>
    </w:p>
    <w:p w14:paraId="12F54B6B" w14:textId="77777777" w:rsidR="00F63A4A" w:rsidRDefault="00F63A4A" w:rsidP="0008316F">
      <w:pPr>
        <w:pStyle w:val="ListParagraph"/>
        <w:ind w:left="1418" w:right="684"/>
      </w:pPr>
    </w:p>
    <w:p w14:paraId="7637EDA0" w14:textId="1396313B" w:rsidR="0008316F" w:rsidRPr="00F92EDD" w:rsidRDefault="0008316F" w:rsidP="0008316F">
      <w:pPr>
        <w:pStyle w:val="ListParagraph"/>
        <w:numPr>
          <w:ilvl w:val="0"/>
          <w:numId w:val="17"/>
        </w:numPr>
        <w:spacing w:after="0" w:line="240" w:lineRule="auto"/>
        <w:ind w:right="684"/>
        <w:rPr>
          <w:rFonts w:cstheme="minorHAnsi"/>
          <w:color w:val="000000" w:themeColor="text1"/>
        </w:rPr>
      </w:pPr>
      <w:r w:rsidRPr="00F92EDD">
        <w:rPr>
          <w:rFonts w:cstheme="minorHAnsi"/>
          <w:color w:val="000000" w:themeColor="text1"/>
        </w:rPr>
        <w:t>We recommend when a haemodialysis patient develops a new BBV infection; expert virological advice should be obtained to coordinate enhanced surveillance of at-risk dialysis patients and carers and to arrange treatment of affected individuals (Refer to section 7: Management of a new case of BBV infection in the haemodialysis unit). (1C)</w:t>
      </w:r>
      <w:r w:rsidR="006C2115">
        <w:rPr>
          <w:rFonts w:cstheme="minorHAnsi"/>
          <w:color w:val="000000" w:themeColor="text1"/>
        </w:rPr>
        <w:t xml:space="preserve">. Patients identified as newly infected with hepatitis B will require segregation (see Guideline 4.3). In patients newly identified with hepatitis C or HIV consideration of segregation for </w:t>
      </w:r>
      <w:proofErr w:type="gramStart"/>
      <w:r w:rsidR="006C2115">
        <w:rPr>
          <w:rFonts w:cstheme="minorHAnsi"/>
          <w:color w:val="000000" w:themeColor="text1"/>
        </w:rPr>
        <w:t>a period of time</w:t>
      </w:r>
      <w:proofErr w:type="gramEnd"/>
      <w:r w:rsidR="006C2115">
        <w:rPr>
          <w:rFonts w:cstheme="minorHAnsi"/>
          <w:color w:val="000000" w:themeColor="text1"/>
        </w:rPr>
        <w:t xml:space="preserve"> if viral load is high should be discussed with </w:t>
      </w:r>
      <w:proofErr w:type="gramStart"/>
      <w:r w:rsidR="006C2115">
        <w:rPr>
          <w:rFonts w:cstheme="minorHAnsi"/>
          <w:color w:val="000000" w:themeColor="text1"/>
        </w:rPr>
        <w:t>a  virologist</w:t>
      </w:r>
      <w:proofErr w:type="gramEnd"/>
      <w:r w:rsidR="006C2115">
        <w:rPr>
          <w:rFonts w:cstheme="minorHAnsi"/>
          <w:color w:val="000000" w:themeColor="text1"/>
        </w:rPr>
        <w:t xml:space="preserve"> (see Guideline 4.3).</w:t>
      </w:r>
    </w:p>
    <w:p w14:paraId="5AA3FB93" w14:textId="77777777" w:rsidR="0008316F" w:rsidRDefault="0008316F" w:rsidP="0008316F">
      <w:pPr>
        <w:ind w:right="684"/>
        <w:rPr>
          <w:rFonts w:cs="Calibri (Body)"/>
        </w:rPr>
      </w:pPr>
    </w:p>
    <w:p w14:paraId="5FF71855" w14:textId="77777777" w:rsidR="0008316F" w:rsidRDefault="0008316F" w:rsidP="0008316F">
      <w:pPr>
        <w:ind w:right="684"/>
        <w:rPr>
          <w:color w:val="FF0000"/>
        </w:rPr>
      </w:pPr>
      <w:r>
        <w:rPr>
          <w:rFonts w:cs="Calibri (Body)"/>
        </w:rPr>
        <w:t xml:space="preserve">*Information on the prevalence of chronic hepatitis B infection can be found on the </w:t>
      </w:r>
      <w:hyperlink r:id="rId10" w:history="1">
        <w:r w:rsidRPr="00AF49D2">
          <w:rPr>
            <w:rStyle w:val="Hyperlink"/>
          </w:rPr>
          <w:t>World Health Organisation’s global hepatitis programme webpage</w:t>
        </w:r>
      </w:hyperlink>
      <w:r w:rsidRPr="00AF49D2">
        <w:rPr>
          <w:color w:val="000000" w:themeColor="text1"/>
        </w:rPr>
        <w:t xml:space="preserve">, the </w:t>
      </w:r>
      <w:hyperlink r:id="rId11" w:history="1">
        <w:r w:rsidRPr="00AF49D2">
          <w:rPr>
            <w:rStyle w:val="Hyperlink"/>
          </w:rPr>
          <w:t>European Centre for Disease Prevention and Control Hepatitis B prevalence database</w:t>
        </w:r>
      </w:hyperlink>
      <w:r w:rsidRPr="00AF49D2">
        <w:rPr>
          <w:color w:val="000000" w:themeColor="text1"/>
        </w:rPr>
        <w:t xml:space="preserve">, and the </w:t>
      </w:r>
      <w:hyperlink r:id="rId12" w:anchor="epi" w:history="1">
        <w:r w:rsidRPr="00AF49D2">
          <w:rPr>
            <w:rStyle w:val="Hyperlink"/>
          </w:rPr>
          <w:t>US Centre for Disease Control and Prevention Yellow Book page on Hepatitis B</w:t>
        </w:r>
      </w:hyperlink>
      <w:r w:rsidRPr="00AF49D2">
        <w:rPr>
          <w:color w:val="000000" w:themeColor="text1"/>
        </w:rPr>
        <w:t xml:space="preserve">. </w:t>
      </w:r>
    </w:p>
    <w:p w14:paraId="6717C6DF" w14:textId="77777777" w:rsidR="00D65B2A" w:rsidRDefault="00D65B2A">
      <w:pPr>
        <w:jc w:val="left"/>
      </w:pPr>
    </w:p>
    <w:p w14:paraId="57F60E26" w14:textId="77777777" w:rsidR="00952F94" w:rsidRDefault="00952F94">
      <w:pPr>
        <w:jc w:val="left"/>
      </w:pPr>
    </w:p>
    <w:p w14:paraId="6511F2E1" w14:textId="77777777" w:rsidR="00A16F18" w:rsidRDefault="00A16F18">
      <w:pPr>
        <w:jc w:val="left"/>
        <w:rPr>
          <w:rFonts w:asciiTheme="majorHAnsi" w:eastAsiaTheme="majorEastAsia" w:hAnsiTheme="majorHAnsi" w:cstheme="majorBidi"/>
          <w:color w:val="2F5496" w:themeColor="accent1" w:themeShade="BF"/>
          <w:sz w:val="36"/>
          <w:szCs w:val="40"/>
        </w:rPr>
      </w:pPr>
      <w:r>
        <w:br w:type="page"/>
      </w:r>
    </w:p>
    <w:p w14:paraId="7094DFDB" w14:textId="4623C38E" w:rsidR="001E5CF0" w:rsidRDefault="001E5CF0" w:rsidP="00347E29">
      <w:pPr>
        <w:pStyle w:val="Heading1"/>
      </w:pPr>
      <w:bookmarkStart w:id="45" w:name="_Toc227883636"/>
      <w:r>
        <w:t>Summary of Audit Measures</w:t>
      </w:r>
      <w:bookmarkEnd w:id="45"/>
    </w:p>
    <w:p w14:paraId="14ACC64F" w14:textId="2E23D61F" w:rsidR="005D424C" w:rsidRDefault="005D424C" w:rsidP="005D424C">
      <w:pPr>
        <w:spacing w:after="9" w:line="269" w:lineRule="auto"/>
        <w:ind w:left="-5" w:right="96"/>
        <w:jc w:val="left"/>
      </w:pPr>
      <w:r>
        <w:rPr>
          <w:b/>
        </w:rPr>
        <w:t xml:space="preserve">We recommend that the audits selected </w:t>
      </w:r>
      <w:r w:rsidR="00C36778">
        <w:rPr>
          <w:b/>
        </w:rPr>
        <w:t xml:space="preserve">should </w:t>
      </w:r>
      <w:r>
        <w:rPr>
          <w:b/>
        </w:rPr>
        <w:t xml:space="preserve">prioritise specific areas of concern or challenge within Haemodialysis units. </w:t>
      </w:r>
    </w:p>
    <w:p w14:paraId="01C9CC73" w14:textId="77777777" w:rsidR="009B379E" w:rsidRDefault="009B379E"/>
    <w:p w14:paraId="35B51572" w14:textId="3FC68397" w:rsidR="009B379E" w:rsidRDefault="009B379E" w:rsidP="009B379E">
      <w:pPr>
        <w:ind w:left="17" w:right="692"/>
      </w:pPr>
      <w:r>
        <w:rPr>
          <w:b/>
          <w:color w:val="1F497D"/>
        </w:rPr>
        <w:t>Audit Measure 1</w:t>
      </w:r>
      <w:r>
        <w:rPr>
          <w:color w:val="1F497D"/>
        </w:rPr>
        <w:t xml:space="preserve">: </w:t>
      </w:r>
      <w:r>
        <w:t xml:space="preserve">Adherence to the infection control procedures detailed by staff working in dialysis units. </w:t>
      </w:r>
    </w:p>
    <w:p w14:paraId="35DE18EB" w14:textId="77777777" w:rsidR="00EE073E" w:rsidRDefault="00EE073E" w:rsidP="00EE073E">
      <w:pPr>
        <w:spacing w:after="0" w:line="239" w:lineRule="auto"/>
        <w:ind w:right="657"/>
        <w:jc w:val="left"/>
      </w:pPr>
      <w:r w:rsidRPr="562A132D">
        <w:rPr>
          <w:b/>
          <w:bCs/>
          <w:color w:val="1F497D"/>
        </w:rPr>
        <w:t xml:space="preserve">Audit Measure </w:t>
      </w:r>
      <w:r>
        <w:rPr>
          <w:b/>
          <w:bCs/>
          <w:color w:val="1F497D"/>
        </w:rPr>
        <w:t>2</w:t>
      </w:r>
      <w:r w:rsidRPr="562A132D">
        <w:rPr>
          <w:b/>
          <w:bCs/>
          <w:color w:val="1F497D"/>
        </w:rPr>
        <w:t>:</w:t>
      </w:r>
      <w:r w:rsidRPr="562A132D">
        <w:rPr>
          <w:color w:val="1F497D"/>
        </w:rPr>
        <w:t xml:space="preserve"> </w:t>
      </w:r>
      <w:r>
        <w:t xml:space="preserve">What proportion of prevalent dialysis patients are known to be immune to HBV (anti HBs &gt;100 </w:t>
      </w:r>
      <w:proofErr w:type="spellStart"/>
      <w:r>
        <w:t>mIU</w:t>
      </w:r>
      <w:proofErr w:type="spellEnd"/>
      <w:r>
        <w:t>/mL within the last year). Of the remainder, what proportion has a HBsAg test result from within the last 3 calendar months?</w:t>
      </w:r>
      <w:r w:rsidRPr="562A132D">
        <w:rPr>
          <w:color w:val="365F91"/>
        </w:rPr>
        <w:t xml:space="preserve"> </w:t>
      </w:r>
    </w:p>
    <w:p w14:paraId="246EC3F8" w14:textId="77777777" w:rsidR="00EE073E" w:rsidRDefault="00EE073E" w:rsidP="00EE073E">
      <w:pPr>
        <w:spacing w:after="0"/>
        <w:jc w:val="left"/>
      </w:pPr>
      <w:r>
        <w:t xml:space="preserve"> </w:t>
      </w:r>
    </w:p>
    <w:p w14:paraId="4860B757" w14:textId="47E2B755" w:rsidR="00EE073E" w:rsidRDefault="00EE073E" w:rsidP="00EE073E">
      <w:pPr>
        <w:ind w:left="17" w:right="692"/>
        <w:rPr>
          <w:color w:val="365F91"/>
        </w:rPr>
      </w:pPr>
      <w:r>
        <w:rPr>
          <w:b/>
          <w:color w:val="1F497D"/>
        </w:rPr>
        <w:t xml:space="preserve">Audit Measure 3: </w:t>
      </w:r>
      <w:r>
        <w:t xml:space="preserve">The proportion of patients starting regular hospital haemodialysis who have anti HBs antibody titre &gt;100 </w:t>
      </w:r>
      <w:proofErr w:type="spellStart"/>
      <w:r>
        <w:t>mIU</w:t>
      </w:r>
      <w:proofErr w:type="spellEnd"/>
      <w:r>
        <w:t>/mL</w:t>
      </w:r>
      <w:r>
        <w:rPr>
          <w:color w:val="365F91"/>
        </w:rPr>
        <w:t xml:space="preserve"> </w:t>
      </w:r>
    </w:p>
    <w:p w14:paraId="1DD1DEE6" w14:textId="19141E0C" w:rsidR="00E46DD8" w:rsidRDefault="00E46DD8" w:rsidP="00EE073E">
      <w:pPr>
        <w:ind w:left="17" w:right="692"/>
      </w:pPr>
      <w:r w:rsidRPr="00C36778">
        <w:rPr>
          <w:b/>
          <w:bCs/>
          <w:color w:val="002060"/>
        </w:rPr>
        <w:t xml:space="preserve">Audit Measure 4: </w:t>
      </w:r>
      <w:r w:rsidRPr="00C36778">
        <w:rPr>
          <w:b/>
          <w:bCs/>
        </w:rPr>
        <w:t>The</w:t>
      </w:r>
      <w:r>
        <w:t xml:space="preserve"> proportion of patients known to be infected with HBV, are dialysed in a segregated area (using the </w:t>
      </w:r>
      <w:proofErr w:type="spellStart"/>
      <w:r>
        <w:t>DoH</w:t>
      </w:r>
      <w:proofErr w:type="spellEnd"/>
      <w:r>
        <w:t xml:space="preserve"> definition of ‘segregated’)</w:t>
      </w:r>
    </w:p>
    <w:p w14:paraId="43B69F2C" w14:textId="77777777" w:rsidR="000A473F" w:rsidRDefault="00D65B2A" w:rsidP="00D65B2A">
      <w:pPr>
        <w:ind w:left="17" w:right="692"/>
      </w:pPr>
      <w:r w:rsidRPr="6F98A3D3">
        <w:rPr>
          <w:b/>
          <w:bCs/>
          <w:color w:val="1F497D"/>
        </w:rPr>
        <w:t xml:space="preserve">Audit Measure </w:t>
      </w:r>
      <w:r>
        <w:rPr>
          <w:b/>
          <w:bCs/>
          <w:color w:val="1F497D"/>
        </w:rPr>
        <w:t>5</w:t>
      </w:r>
      <w:r w:rsidRPr="6F98A3D3">
        <w:rPr>
          <w:color w:val="365F91"/>
        </w:rPr>
        <w:t xml:space="preserve">: </w:t>
      </w:r>
      <w:r>
        <w:t xml:space="preserve">The proportion of patients who have completed </w:t>
      </w:r>
      <w:proofErr w:type="gramStart"/>
      <w:r>
        <w:t>a</w:t>
      </w:r>
      <w:proofErr w:type="gramEnd"/>
      <w:r>
        <w:t xml:space="preserve"> HBV immunisation schedule at the start of RRT.  We recommend that a local record is held to enable this measure to be audited. </w:t>
      </w:r>
    </w:p>
    <w:p w14:paraId="72CE1410" w14:textId="4770465C" w:rsidR="000A473F" w:rsidRDefault="00171045" w:rsidP="00D65B2A">
      <w:pPr>
        <w:ind w:left="17" w:right="692"/>
      </w:pPr>
      <w:r w:rsidRPr="00171045">
        <w:rPr>
          <w:b/>
          <w:bCs/>
          <w:color w:val="002060"/>
        </w:rPr>
        <w:t>Audit Measure 6:</w:t>
      </w:r>
      <w:r w:rsidRPr="00171045">
        <w:rPr>
          <w:color w:val="002060"/>
        </w:rPr>
        <w:t xml:space="preserve"> </w:t>
      </w:r>
      <w:r>
        <w:t>The proportion of patients with chronic HBV infection who have been tested for HDV infection</w:t>
      </w:r>
    </w:p>
    <w:p w14:paraId="2A6366FE" w14:textId="2E98DE13" w:rsidR="00D65B2A" w:rsidRDefault="000A473F" w:rsidP="00D65B2A">
      <w:pPr>
        <w:ind w:left="17" w:right="692"/>
      </w:pPr>
      <w:r>
        <w:rPr>
          <w:noProof/>
        </w:rPr>
        <w:fldChar w:fldCharType="begin"/>
      </w:r>
      <w:r>
        <w:instrText xml:space="preserve"> ADDIN EN.SECTION.REFLIST </w:instrText>
      </w:r>
      <w:r>
        <w:rPr>
          <w:noProof/>
        </w:rPr>
        <w:fldChar w:fldCharType="separate"/>
      </w:r>
      <w:r>
        <w:fldChar w:fldCharType="end"/>
      </w:r>
    </w:p>
    <w:p w14:paraId="01299341" w14:textId="77777777" w:rsidR="00176874" w:rsidRDefault="00176874">
      <w:pPr>
        <w:sectPr w:rsidR="00176874" w:rsidSect="00A23B16">
          <w:headerReference w:type="default" r:id="rId13"/>
          <w:footerReference w:type="default" r:id="rId14"/>
          <w:pgSz w:w="11910" w:h="16850"/>
          <w:pgMar w:top="1200" w:right="428" w:bottom="720" w:left="980" w:header="167" w:footer="530" w:gutter="0"/>
          <w:cols w:space="720"/>
        </w:sectPr>
      </w:pPr>
    </w:p>
    <w:p w14:paraId="2B012EFE" w14:textId="55E6AE88" w:rsidR="001E5CF0" w:rsidRDefault="001E5CF0" w:rsidP="00347E29">
      <w:pPr>
        <w:pStyle w:val="Heading1"/>
      </w:pPr>
      <w:bookmarkStart w:id="46" w:name="_Toc227883637"/>
      <w:r>
        <w:t>Rationale for Clinical Practice Guidelines</w:t>
      </w:r>
      <w:bookmarkEnd w:id="46"/>
    </w:p>
    <w:p w14:paraId="326CB515" w14:textId="77777777" w:rsidR="00B94396" w:rsidRDefault="00B94396" w:rsidP="004560E8">
      <w:pPr>
        <w:spacing w:after="218"/>
        <w:ind w:left="-5"/>
        <w:jc w:val="left"/>
        <w:rPr>
          <w:b/>
          <w:color w:val="1F497D"/>
        </w:rPr>
      </w:pPr>
    </w:p>
    <w:p w14:paraId="11826E47" w14:textId="2031D2B2" w:rsidR="004560E8" w:rsidRDefault="004560E8" w:rsidP="00F7018A">
      <w:pPr>
        <w:pStyle w:val="Heading2"/>
      </w:pPr>
      <w:bookmarkStart w:id="47" w:name="_Toc227883638"/>
      <w:r>
        <w:t>1.</w:t>
      </w:r>
      <w:r>
        <w:rPr>
          <w:rFonts w:ascii="Arial" w:eastAsia="Arial" w:hAnsi="Arial" w:cs="Arial"/>
        </w:rPr>
        <w:t xml:space="preserve"> </w:t>
      </w:r>
      <w:r>
        <w:t>Prevention of BBV infection in the renal unit (Guidelines 1.1 – 1.2)</w:t>
      </w:r>
      <w:bookmarkEnd w:id="47"/>
      <w:r>
        <w:t xml:space="preserve"> </w:t>
      </w:r>
    </w:p>
    <w:p w14:paraId="53CD65FF" w14:textId="77777777" w:rsidR="004560E8" w:rsidRPr="007576CC" w:rsidRDefault="004560E8" w:rsidP="00EC3256">
      <w:pPr>
        <w:pStyle w:val="Heading3"/>
      </w:pPr>
      <w:bookmarkStart w:id="48" w:name="_Toc227883639"/>
      <w:r w:rsidRPr="007576CC">
        <w:t xml:space="preserve">Guideline 1.1- BBV Prevention: Infection control </w:t>
      </w:r>
      <w:r w:rsidRPr="00EC3256">
        <w:t>procedures</w:t>
      </w:r>
      <w:bookmarkEnd w:id="48"/>
      <w:r w:rsidRPr="007576CC">
        <w:t xml:space="preserve"> </w:t>
      </w:r>
    </w:p>
    <w:p w14:paraId="09CEB710" w14:textId="5AF79625" w:rsidR="004560E8" w:rsidRDefault="004560E8" w:rsidP="004560E8">
      <w:pPr>
        <w:spacing w:after="204"/>
        <w:ind w:left="17" w:right="692"/>
      </w:pPr>
      <w:r>
        <w:t xml:space="preserve">The single most important method of prevention of transmission of blood borne viruses is the rigorous application of standard infection control precautions. We recommend that infection control procedures must include hygienic precautions that effectively prevent the transfer of blood or fluids contaminated with blood between patients either directly or via contaminated equipment or surfaces (1A). </w:t>
      </w:r>
    </w:p>
    <w:p w14:paraId="5A51A8F8" w14:textId="77777777" w:rsidR="004560E8" w:rsidRDefault="004560E8" w:rsidP="004560E8">
      <w:pPr>
        <w:pStyle w:val="Heading4"/>
        <w:spacing w:after="215"/>
        <w:ind w:left="-5"/>
      </w:pPr>
      <w:r>
        <w:t xml:space="preserve">Rationale </w:t>
      </w:r>
    </w:p>
    <w:p w14:paraId="09CC08DD" w14:textId="43F40742" w:rsidR="004560E8" w:rsidRDefault="004560E8" w:rsidP="004560E8">
      <w:pPr>
        <w:spacing w:after="202"/>
        <w:ind w:left="17" w:right="692"/>
      </w:pPr>
      <w:r>
        <w:t xml:space="preserve">The dialysis process facilitates transmission of BBV due to the considerable potential for exposure to blood. BBV can survive and remain potentially infective on surfaces of clinical equipment through splashes of blood that may not be visible to the naked eye </w:t>
      </w:r>
      <w:r w:rsidR="00A30DFB">
        <w:fldChar w:fldCharType="begin">
          <w:fldData xml:space="preserve">PEVuZE5vdGU+PENpdGU+PEF1dGhvcj5GYXZlcm88L0F1dGhvcj48WWVhcj4xOTczPC9ZZWFyPjxS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</w:fldData>
        </w:fldChar>
      </w:r>
      <w:r w:rsidR="00653DB9">
        <w:instrText xml:space="preserve"> ADDIN EN.CITE </w:instrText>
      </w:r>
      <w:r w:rsidR="00653DB9">
        <w:fldChar w:fldCharType="begin">
          <w:fldData xml:space="preserve">PEVuZE5vdGU+PENpdGU+PEF1dGhvcj5GYXZlcm88L0F1dGhvcj48WWVhcj4xOTczPC9ZZWFyPjxS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</w:fldData>
        </w:fldChar>
      </w:r>
      <w:r w:rsidR="00653DB9">
        <w:instrText xml:space="preserve"> ADDIN EN.CITE.DATA </w:instrText>
      </w:r>
      <w:r w:rsidR="00653DB9">
        <w:fldChar w:fldCharType="end"/>
      </w:r>
      <w:r w:rsidR="00A30DFB">
        <w:fldChar w:fldCharType="separate"/>
      </w:r>
      <w:r w:rsidR="00653DB9">
        <w:rPr>
          <w:noProof/>
        </w:rPr>
        <w:t>(1, 2)</w:t>
      </w:r>
      <w:r w:rsidR="00A30DFB">
        <w:fldChar w:fldCharType="end"/>
      </w:r>
      <w:r>
        <w:t>. HCV ribonucleic acid (RNA) has been detected on the hands of nurses dialysing infected patients</w:t>
      </w:r>
      <w:r w:rsidR="00653DB9">
        <w:fldChar w:fldCharType="begin">
          <w:fldData xml:space="preserve">PEVuZE5vdGU+PENpdGU+PEF1dGhvcj5BbGZ1cmF5aDwvQXV0aG9yPjxZZWFyPjIwMDA8L1llYXI+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</w:fldData>
        </w:fldChar>
      </w:r>
      <w:r w:rsidR="00653DB9">
        <w:instrText xml:space="preserve"> ADDIN EN.CITE </w:instrText>
      </w:r>
      <w:r w:rsidR="00653DB9">
        <w:fldChar w:fldCharType="begin">
          <w:fldData xml:space="preserve">PEVuZE5vdGU+PENpdGU+PEF1dGhvcj5BbGZ1cmF5aDwvQXV0aG9yPjxZZWFyPjIwMDA8L1llYXI+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</w:fldData>
        </w:fldChar>
      </w:r>
      <w:r w:rsidR="00653DB9">
        <w:instrText xml:space="preserve"> ADDIN EN.CITE.DATA </w:instrText>
      </w:r>
      <w:r w:rsidR="00653DB9">
        <w:fldChar w:fldCharType="end"/>
      </w:r>
      <w:r w:rsidR="00653DB9">
        <w:fldChar w:fldCharType="separate"/>
      </w:r>
      <w:r w:rsidR="00653DB9">
        <w:rPr>
          <w:noProof/>
        </w:rPr>
        <w:t>(3)</w:t>
      </w:r>
      <w:r w:rsidR="00653DB9">
        <w:fldChar w:fldCharType="end"/>
      </w:r>
      <w:r>
        <w:t>. Whilst HBV deoxyribonucleic acid (DNA) and HCV RNA have been detected in the dialysate of patients known to have these infections, there is no evidence that the internal fluid pathways offer a viable route for transmission of BBV</w:t>
      </w:r>
      <w:r w:rsidR="00B036FB">
        <w:fldChar w:fldCharType="begin">
          <w:fldData xml:space="preserve">PEVuZE5vdGU+PENpdGU+PEF1dGhvcj5Lcm9lczwvQXV0aG9yPjxZZWFyPjE5OTQ8L1llYXI+PFJl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=
</w:fldData>
        </w:fldChar>
      </w:r>
      <w:r w:rsidR="00B036FB">
        <w:instrText xml:space="preserve"> ADDIN EN.CITE </w:instrText>
      </w:r>
      <w:r w:rsidR="00B036FB">
        <w:fldChar w:fldCharType="begin">
          <w:fldData xml:space="preserve">PEVuZE5vdGU+PENpdGU+PEF1dGhvcj5Lcm9lczwvQXV0aG9yPjxZZWFyPjE5OTQ8L1llYXI+PFJl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=
</w:fldData>
        </w:fldChar>
      </w:r>
      <w:r w:rsidR="00B036FB">
        <w:instrText xml:space="preserve"> ADDIN EN.CITE.DATA </w:instrText>
      </w:r>
      <w:r w:rsidR="00B036FB">
        <w:fldChar w:fldCharType="end"/>
      </w:r>
      <w:r w:rsidR="00B036FB">
        <w:fldChar w:fldCharType="separate"/>
      </w:r>
      <w:r w:rsidR="00B036FB">
        <w:rPr>
          <w:noProof/>
        </w:rPr>
        <w:t>(4-6)</w:t>
      </w:r>
      <w:r w:rsidR="00B036FB">
        <w:fldChar w:fldCharType="end"/>
      </w:r>
      <w:r w:rsidR="00B036FB">
        <w:t>.</w:t>
      </w:r>
      <w:r>
        <w:t xml:space="preserve"> </w:t>
      </w:r>
    </w:p>
    <w:p w14:paraId="737CC6CC" w14:textId="31F4299E" w:rsidR="004560E8" w:rsidRDefault="004560E8" w:rsidP="004560E8">
      <w:pPr>
        <w:spacing w:after="204"/>
        <w:ind w:left="17" w:right="692"/>
      </w:pPr>
      <w:r>
        <w:t xml:space="preserve">Units must adopt the highest standards of infection control as laid out in </w:t>
      </w:r>
      <w:proofErr w:type="spellStart"/>
      <w:r>
        <w:t>DoH</w:t>
      </w:r>
      <w:proofErr w:type="spellEnd"/>
      <w:r w:rsidR="00A71123">
        <w:fldChar w:fldCharType="begin"/>
      </w:r>
      <w:r w:rsidR="00A71123">
        <w:instrText xml:space="preserve"> ADDIN EN.CITE &lt;EndNote&gt;&lt;Cite&gt;&lt;Author&gt;Department of Health&lt;/Author&gt;&lt;Year&gt;2002&lt;/Year&gt;&lt;RecNum&gt;3&lt;/RecNum&gt;&lt;DisplayText&gt;(7)&lt;/DisplayText&gt;&lt;record&gt;&lt;rec-number&gt;3&lt;/rec-number&gt;&lt;foreign-keys&gt;&lt;key app="EN" db-id="2txxvvf9xsr5azeafx6xtwvhsftadr0wxr2t" timestamp="1752187974"&gt;3&lt;/key&gt;&lt;/foreign-keys&gt;&lt;ref-type name="Government Document"&gt;46&lt;/ref-type&gt;&lt;contributors&gt;&lt;authors&gt;&lt;author&gt;Department of Health,&lt;/author&gt;&lt;/authors&gt;&lt;/contributors&gt;&lt;titles&gt;&lt;title&gt;Good Practice Guidelines for Renal Dialysis/Transplant Units: Prevention and Control of Blood-Borne Virus Infection&lt;/title&gt;&lt;/titles&gt;&lt;dates&gt;&lt;year&gt;2002&lt;/year&gt;&lt;pub-dates&gt;&lt;date&gt;03/09/2002&lt;/date&gt;&lt;/pub-dates&gt;&lt;/dates&gt;&lt;urls&gt;&lt;/urls&gt;&lt;/record&gt;&lt;/Cite&gt;&lt;/EndNote&gt;</w:instrText>
      </w:r>
      <w:r w:rsidR="00A71123">
        <w:fldChar w:fldCharType="separate"/>
      </w:r>
      <w:r w:rsidR="00A71123">
        <w:rPr>
          <w:noProof/>
        </w:rPr>
        <w:t>(7)</w:t>
      </w:r>
      <w:r w:rsidR="00A71123">
        <w:fldChar w:fldCharType="end"/>
      </w:r>
      <w:r>
        <w:t xml:space="preserve"> and NHSE</w:t>
      </w:r>
      <w:r w:rsidR="00E70C87">
        <w:fldChar w:fldCharType="begin"/>
      </w:r>
      <w:r w:rsidR="00E70C87">
        <w:instrText xml:space="preserve"> ADDIN EN.CITE &lt;EndNote&gt;&lt;Cite&gt;&lt;Author&gt;England&lt;/Author&gt;&lt;Year&gt;2023&lt;/Year&gt;&lt;RecNum&gt;49&lt;/RecNum&gt;&lt;DisplayText&gt;(8)&lt;/DisplayText&gt;&lt;record&gt;&lt;rec-number&gt;49&lt;/rec-number&gt;&lt;foreign-keys&gt;&lt;key app="EN" db-id="2txxvvf9xsr5azeafx6xtwvhsftadr0wxr2t" timestamp="1760959585"&gt;49&lt;/key&gt;&lt;/foreign-keys&gt;&lt;ref-type name="Journal Article"&gt;17&lt;/ref-type&gt;&lt;contributors&gt;&lt;authors&gt;&lt;author&gt;NHS England&lt;/author&gt;&lt;/authors&gt;&lt;/contributors&gt;&lt;titles&gt;&lt;title&gt;National infection prevention and control manual (NIPCM) for England version 2.12&lt;/title&gt;&lt;/titles&gt;&lt;dates&gt;&lt;year&gt;2023&lt;/year&gt;&lt;pub-dates&gt;&lt;date&gt;24/04/2025&lt;/date&gt;&lt;/pub-dates&gt;&lt;/dates&gt;&lt;urls&gt;&lt;/urls&gt;&lt;/record&gt;&lt;/Cite&gt;&lt;/EndNote&gt;</w:instrText>
      </w:r>
      <w:r w:rsidR="00E70C87">
        <w:fldChar w:fldCharType="separate"/>
      </w:r>
      <w:r w:rsidR="00E70C87">
        <w:rPr>
          <w:noProof/>
        </w:rPr>
        <w:t>(8)</w:t>
      </w:r>
      <w:r w:rsidR="00E70C87">
        <w:fldChar w:fldCharType="end"/>
      </w:r>
      <w:r>
        <w:t xml:space="preserve">  regulations and in the KDIGO guidelines for hepatitis C</w:t>
      </w:r>
      <w:r w:rsidR="000A473F">
        <w:fldChar w:fldCharType="begin"/>
      </w:r>
      <w:r w:rsidR="00FF288A">
        <w:instrText xml:space="preserve"> ADDIN EN.CITE &lt;EndNote&gt;&lt;Cite&gt;&lt;Author&gt;Kidney Disease: Improving Global Outcomes Hepatitis&lt;/Author&gt;&lt;Year&gt;2022&lt;/Year&gt;&lt;RecNum&gt;42&lt;/RecNum&gt;&lt;DisplayText&gt;(9)&lt;/DisplayText&gt;&lt;record&gt;&lt;rec-number&gt;42&lt;/rec-number&gt;&lt;foreign-keys&gt;&lt;key app="EN" db-id="2txxvvf9xsr5azeafx6xtwvhsftadr0wxr2t" timestamp="1760947014"&gt;42&lt;/key&gt;&lt;/foreign-keys&gt;&lt;ref-type name="Journal Article"&gt;17&lt;/ref-type&gt;&lt;contributors&gt;&lt;authors&gt;&lt;author&gt;Kidney Disease: Improving Global Outcomes Hepatitis, C. Work Group&lt;/author&gt;&lt;/authors&gt;&lt;/contributors&gt;&lt;titles&gt;&lt;title&gt;KDIGO 2022 Clinical Practice Guideline for the Prevention, Diagnosis, Evaluation, and Treatment of Hepatitis C in Chronic Kidney Disease, Chapter 3: Preventing HCV transmission in hemodialysis units&lt;/title&gt;&lt;secondary-title&gt;Kidney Int&lt;/secondary-title&gt;&lt;/titles&gt;&lt;periodical&gt;&lt;full-title&gt;Kidney Int&lt;/full-title&gt;&lt;/periodical&gt;&lt;pages&gt;S160-S168&lt;/pages&gt;&lt;volume&gt;102&lt;/volume&gt;&lt;number&gt;6S&lt;/number&gt;&lt;keywords&gt;&lt;keyword&gt;Humans&lt;/keyword&gt;&lt;keyword&gt;Hepacivirus&lt;/keyword&gt;&lt;keyword&gt;*Hepatitis C/drug therapy&lt;/keyword&gt;&lt;keyword&gt;*Renal Insufficiency, Chronic/complications/diagnosis/therapy&lt;/keyword&gt;&lt;/keywords&gt;&lt;dates&gt;&lt;year&gt;2022&lt;/year&gt;&lt;pub-dates&gt;&lt;date&gt;Dec&lt;/date&gt;&lt;/pub-dates&gt;&lt;/dates&gt;&lt;isbn&gt;1523-1755 (Electronic)&amp;#xD;0085-2538 (Linking)&lt;/isbn&gt;&lt;accession-num&gt;36410841&lt;/accession-num&gt;&lt;urls&gt;&lt;related-urls&gt;&lt;url&gt;https://www.ncbi.nlm.nih.gov/pubmed/36410841&lt;/url&gt;&lt;/related-urls&gt;&lt;/urls&gt;&lt;electronic-resource-num&gt;10.1016/j.kint.2022.07.013&lt;/electronic-resource-num&gt;&lt;/record&gt;&lt;/Cite&gt;&lt;/EndNote&gt;</w:instrText>
      </w:r>
      <w:r w:rsidR="000A473F">
        <w:fldChar w:fldCharType="separate"/>
      </w:r>
      <w:r w:rsidR="00E70C87">
        <w:rPr>
          <w:noProof/>
        </w:rPr>
        <w:t>(9)</w:t>
      </w:r>
      <w:r w:rsidR="000A473F">
        <w:fldChar w:fldCharType="end"/>
      </w:r>
      <w:r>
        <w:t xml:space="preserve">. </w:t>
      </w:r>
    </w:p>
    <w:p w14:paraId="14E36903" w14:textId="77777777" w:rsidR="004560E8" w:rsidRDefault="004560E8" w:rsidP="004560E8">
      <w:pPr>
        <w:spacing w:after="365"/>
        <w:ind w:left="17" w:right="692"/>
      </w:pPr>
      <w:r>
        <w:t xml:space="preserve">Standard infection control precautions (SICPs) include 10 elements </w:t>
      </w:r>
    </w:p>
    <w:p w14:paraId="734056F4" w14:textId="77777777" w:rsidR="004560E8" w:rsidRDefault="004560E8" w:rsidP="004560E8">
      <w:pPr>
        <w:pStyle w:val="ListParagraph"/>
        <w:numPr>
          <w:ilvl w:val="0"/>
          <w:numId w:val="3"/>
        </w:numPr>
        <w:spacing w:after="365" w:line="270" w:lineRule="auto"/>
        <w:ind w:right="692"/>
      </w:pPr>
      <w:r>
        <w:t>Patient placement / assessment of infection risk</w:t>
      </w:r>
    </w:p>
    <w:p w14:paraId="0654B7B2" w14:textId="77777777" w:rsidR="004560E8" w:rsidRDefault="004560E8" w:rsidP="004560E8">
      <w:pPr>
        <w:pStyle w:val="ListParagraph"/>
        <w:numPr>
          <w:ilvl w:val="0"/>
          <w:numId w:val="3"/>
        </w:numPr>
        <w:spacing w:after="365" w:line="270" w:lineRule="auto"/>
        <w:ind w:right="692"/>
      </w:pPr>
      <w:r>
        <w:t>Hand hygiene</w:t>
      </w:r>
    </w:p>
    <w:p w14:paraId="7B17CE40" w14:textId="77777777" w:rsidR="004560E8" w:rsidRDefault="004560E8" w:rsidP="004560E8">
      <w:pPr>
        <w:pStyle w:val="ListParagraph"/>
        <w:numPr>
          <w:ilvl w:val="0"/>
          <w:numId w:val="3"/>
        </w:numPr>
        <w:spacing w:after="365" w:line="270" w:lineRule="auto"/>
        <w:ind w:right="692"/>
      </w:pPr>
      <w:r>
        <w:t>Respiratory and cough hygiene</w:t>
      </w:r>
    </w:p>
    <w:p w14:paraId="5B505BFE" w14:textId="77777777" w:rsidR="004560E8" w:rsidRDefault="004560E8" w:rsidP="004560E8">
      <w:pPr>
        <w:pStyle w:val="ListParagraph"/>
        <w:numPr>
          <w:ilvl w:val="0"/>
          <w:numId w:val="3"/>
        </w:numPr>
        <w:spacing w:after="365" w:line="270" w:lineRule="auto"/>
        <w:ind w:right="692"/>
      </w:pPr>
      <w:r>
        <w:t>Personal protective equipment</w:t>
      </w:r>
    </w:p>
    <w:p w14:paraId="34E60B19" w14:textId="77777777" w:rsidR="004560E8" w:rsidRDefault="004560E8" w:rsidP="004560E8">
      <w:pPr>
        <w:pStyle w:val="ListParagraph"/>
        <w:numPr>
          <w:ilvl w:val="0"/>
          <w:numId w:val="3"/>
        </w:numPr>
        <w:spacing w:after="365" w:line="270" w:lineRule="auto"/>
        <w:ind w:right="692"/>
      </w:pPr>
      <w:r>
        <w:t>Safe management of the care environment</w:t>
      </w:r>
    </w:p>
    <w:p w14:paraId="7844802A" w14:textId="77777777" w:rsidR="004560E8" w:rsidRDefault="004560E8" w:rsidP="004560E8">
      <w:pPr>
        <w:pStyle w:val="ListParagraph"/>
        <w:numPr>
          <w:ilvl w:val="0"/>
          <w:numId w:val="3"/>
        </w:numPr>
        <w:spacing w:after="365" w:line="270" w:lineRule="auto"/>
        <w:ind w:right="692"/>
      </w:pPr>
      <w:r>
        <w:t>Safe management of care equipment</w:t>
      </w:r>
    </w:p>
    <w:p w14:paraId="76F5D366" w14:textId="77777777" w:rsidR="004560E8" w:rsidRDefault="004560E8" w:rsidP="004560E8">
      <w:pPr>
        <w:pStyle w:val="ListParagraph"/>
        <w:numPr>
          <w:ilvl w:val="0"/>
          <w:numId w:val="3"/>
        </w:numPr>
        <w:spacing w:after="365" w:line="270" w:lineRule="auto"/>
        <w:ind w:right="692"/>
      </w:pPr>
      <w:r>
        <w:t>Safe management of healthcare linen</w:t>
      </w:r>
    </w:p>
    <w:p w14:paraId="4FBBF1E8" w14:textId="77777777" w:rsidR="004560E8" w:rsidRDefault="004560E8" w:rsidP="004560E8">
      <w:pPr>
        <w:pStyle w:val="ListParagraph"/>
        <w:numPr>
          <w:ilvl w:val="0"/>
          <w:numId w:val="3"/>
        </w:numPr>
        <w:spacing w:after="365" w:line="270" w:lineRule="auto"/>
        <w:ind w:right="692"/>
      </w:pPr>
      <w:r>
        <w:t>Safe management of blood and bodily fluids</w:t>
      </w:r>
    </w:p>
    <w:p w14:paraId="783C22E0" w14:textId="77777777" w:rsidR="004560E8" w:rsidRDefault="004560E8" w:rsidP="004560E8">
      <w:pPr>
        <w:pStyle w:val="ListParagraph"/>
        <w:numPr>
          <w:ilvl w:val="0"/>
          <w:numId w:val="3"/>
        </w:numPr>
        <w:spacing w:after="365" w:line="270" w:lineRule="auto"/>
        <w:ind w:right="692"/>
      </w:pPr>
      <w:r>
        <w:t>Safe disposal of waste (including sharps)</w:t>
      </w:r>
    </w:p>
    <w:p w14:paraId="3612E429" w14:textId="77777777" w:rsidR="004560E8" w:rsidRDefault="004560E8" w:rsidP="004560E8">
      <w:pPr>
        <w:pStyle w:val="ListParagraph"/>
        <w:numPr>
          <w:ilvl w:val="0"/>
          <w:numId w:val="3"/>
        </w:numPr>
        <w:spacing w:after="365" w:line="270" w:lineRule="auto"/>
        <w:ind w:right="692"/>
      </w:pPr>
      <w:r>
        <w:t>Occupational safety / managing prevention of exposure (including sharps)</w:t>
      </w:r>
    </w:p>
    <w:p w14:paraId="0DC7CB3E" w14:textId="77777777" w:rsidR="004560E8" w:rsidRDefault="004560E8" w:rsidP="004560E8">
      <w:pPr>
        <w:spacing w:after="365"/>
        <w:ind w:right="692"/>
      </w:pPr>
      <w:r>
        <w:t>In the renal environment these elements include</w:t>
      </w:r>
    </w:p>
    <w:p w14:paraId="44CCD4E7" w14:textId="77777777" w:rsidR="004560E8" w:rsidRDefault="004560E8" w:rsidP="004560E8">
      <w:pPr>
        <w:numPr>
          <w:ilvl w:val="0"/>
          <w:numId w:val="1"/>
        </w:numPr>
        <w:spacing w:after="361" w:line="270" w:lineRule="auto"/>
        <w:ind w:left="291" w:right="692" w:hanging="284"/>
      </w:pPr>
      <w:r>
        <w:t>Thorough hand washing before and after each contact with the patient or their immediate surroundings, after contact with blood, body fluids or potentially blood-contaminated surfaces/ supplies and before clean or aseptic procedures</w:t>
      </w:r>
    </w:p>
    <w:p w14:paraId="0110716C" w14:textId="77777777" w:rsidR="004560E8" w:rsidRDefault="004560E8" w:rsidP="004560E8">
      <w:pPr>
        <w:numPr>
          <w:ilvl w:val="0"/>
          <w:numId w:val="1"/>
        </w:numPr>
        <w:spacing w:after="361" w:line="270" w:lineRule="auto"/>
        <w:ind w:left="291" w:right="692" w:hanging="284"/>
      </w:pPr>
      <w:r>
        <w:t xml:space="preserve">Wearing of disposable gloves whenever caring for a patient or touching dialysis equipment; changing gloves and cleaning hands between patients every time. </w:t>
      </w:r>
    </w:p>
    <w:p w14:paraId="6EDBE4FE" w14:textId="77777777" w:rsidR="004560E8" w:rsidRDefault="004560E8" w:rsidP="004560E8">
      <w:pPr>
        <w:numPr>
          <w:ilvl w:val="0"/>
          <w:numId w:val="1"/>
        </w:numPr>
        <w:spacing w:after="361" w:line="270" w:lineRule="auto"/>
        <w:ind w:left="291" w:right="692" w:hanging="284"/>
      </w:pPr>
      <w:r>
        <w:t>NB Gloves are NOT required to conduct near patient administrative tasks, e.g., when using the telephone, using a computer or tablet, writing in the patient chart; giving oral medications; distributing or collecting patient dietary trays.</w:t>
      </w:r>
    </w:p>
    <w:p w14:paraId="04ECDD4A" w14:textId="77777777" w:rsidR="004560E8" w:rsidRDefault="004560E8" w:rsidP="004560E8">
      <w:pPr>
        <w:numPr>
          <w:ilvl w:val="0"/>
          <w:numId w:val="1"/>
        </w:numPr>
        <w:spacing w:after="361" w:line="270" w:lineRule="auto"/>
        <w:ind w:left="291" w:right="692" w:hanging="284"/>
      </w:pPr>
      <w:r>
        <w:t xml:space="preserve">Wearing of disposable plastic aprons/impermeable gowns when splashing with blood or body fluids may occur. </w:t>
      </w:r>
    </w:p>
    <w:p w14:paraId="0DF20606" w14:textId="77777777" w:rsidR="004560E8" w:rsidRDefault="004560E8" w:rsidP="004560E8">
      <w:pPr>
        <w:numPr>
          <w:ilvl w:val="0"/>
          <w:numId w:val="1"/>
        </w:numPr>
        <w:spacing w:after="361" w:line="270" w:lineRule="auto"/>
        <w:ind w:left="291" w:right="692" w:hanging="284"/>
      </w:pPr>
      <w:r>
        <w:t>E</w:t>
      </w:r>
      <w:r w:rsidRPr="002065CA">
        <w:t>ye or face protection (including full-face visors)</w:t>
      </w:r>
      <w:r>
        <w:t xml:space="preserve"> must be worn if blood and/or body fluid contamination to the eyes or face is anticipated or likely.</w:t>
      </w:r>
    </w:p>
    <w:p w14:paraId="18DDD91E" w14:textId="5AF5D266" w:rsidR="004560E8" w:rsidRDefault="004560E8" w:rsidP="004560E8">
      <w:pPr>
        <w:numPr>
          <w:ilvl w:val="0"/>
          <w:numId w:val="1"/>
        </w:numPr>
        <w:spacing w:after="361" w:line="270" w:lineRule="auto"/>
        <w:ind w:left="291" w:right="692" w:hanging="284"/>
      </w:pPr>
      <w:r>
        <w:t xml:space="preserve">Surgical face masks are required as a means of source control, e.g. to protect the wearer when there is a risk </w:t>
      </w:r>
      <w:r w:rsidR="00F25AA6">
        <w:t xml:space="preserve">of </w:t>
      </w:r>
      <w:r>
        <w:t>splashing or spraying of blood, body fluids, secretions, or excretions onto the respiratory mucosa if full face visors are not available.</w:t>
      </w:r>
    </w:p>
    <w:p w14:paraId="11DF0B93" w14:textId="77777777" w:rsidR="004560E8" w:rsidRDefault="004560E8" w:rsidP="004560E8">
      <w:pPr>
        <w:numPr>
          <w:ilvl w:val="0"/>
          <w:numId w:val="1"/>
        </w:numPr>
        <w:spacing w:after="257" w:line="270" w:lineRule="auto"/>
        <w:ind w:left="291" w:right="692" w:hanging="284"/>
      </w:pPr>
      <w:r>
        <w:t xml:space="preserve">Staff covering any cuts or abrasions with waterproof plasters. </w:t>
      </w:r>
    </w:p>
    <w:p w14:paraId="34CBB84E" w14:textId="77777777" w:rsidR="004560E8" w:rsidRDefault="004560E8" w:rsidP="004560E8">
      <w:pPr>
        <w:numPr>
          <w:ilvl w:val="0"/>
          <w:numId w:val="1"/>
        </w:numPr>
        <w:spacing w:after="257" w:line="270" w:lineRule="auto"/>
        <w:ind w:left="291" w:right="692" w:hanging="284"/>
      </w:pPr>
      <w:r>
        <w:t>Avoiding unnecessary use of sharps.</w:t>
      </w:r>
    </w:p>
    <w:p w14:paraId="066A6121" w14:textId="77777777" w:rsidR="004560E8" w:rsidRDefault="004560E8" w:rsidP="004560E8">
      <w:pPr>
        <w:numPr>
          <w:ilvl w:val="0"/>
          <w:numId w:val="1"/>
        </w:numPr>
        <w:spacing w:after="257" w:line="270" w:lineRule="auto"/>
        <w:ind w:left="291" w:right="692" w:hanging="284"/>
      </w:pPr>
      <w:r>
        <w:t xml:space="preserve">If use of medical sharps cannot be avoided, source and use a 'Safer Sharp' device. </w:t>
      </w:r>
    </w:p>
    <w:p w14:paraId="3A1CEBD5" w14:textId="2645AF06" w:rsidR="004560E8" w:rsidRDefault="004560E8" w:rsidP="004560E8">
      <w:pPr>
        <w:numPr>
          <w:ilvl w:val="0"/>
          <w:numId w:val="1"/>
        </w:numPr>
        <w:spacing w:after="257" w:line="270" w:lineRule="auto"/>
        <w:ind w:left="291" w:right="692" w:hanging="284"/>
      </w:pPr>
      <w:r>
        <w:t xml:space="preserve">If a Safer Sharp device is not available then safe procedures for working with and disposal </w:t>
      </w:r>
      <w:r w:rsidR="00FD103A">
        <w:t xml:space="preserve">of sharps </w:t>
      </w:r>
      <w:r>
        <w:t>must be in place e.g. sticky mats, sharps bins, safety procedures and training.</w:t>
      </w:r>
    </w:p>
    <w:p w14:paraId="029010BE" w14:textId="77777777" w:rsidR="004560E8" w:rsidRDefault="004560E8" w:rsidP="004560E8">
      <w:pPr>
        <w:numPr>
          <w:ilvl w:val="0"/>
          <w:numId w:val="1"/>
        </w:numPr>
        <w:spacing w:after="257" w:line="270" w:lineRule="auto"/>
        <w:ind w:left="291" w:right="692" w:hanging="284"/>
      </w:pPr>
      <w:r>
        <w:t>Immediate and safe disposal of sharps into appropriate puncture-proof sharps bins ensuring the bins are disposed of once the fill line is reached.</w:t>
      </w:r>
    </w:p>
    <w:p w14:paraId="6BDEEBA3" w14:textId="77777777" w:rsidR="004560E8" w:rsidRDefault="004560E8" w:rsidP="004560E8">
      <w:pPr>
        <w:numPr>
          <w:ilvl w:val="0"/>
          <w:numId w:val="1"/>
        </w:numPr>
        <w:spacing w:after="5" w:line="270" w:lineRule="auto"/>
        <w:ind w:left="291" w:right="692" w:hanging="284"/>
      </w:pPr>
      <w:r>
        <w:t>Needles must not be re-sheathed/recapped or disassembled after use.</w:t>
      </w:r>
    </w:p>
    <w:p w14:paraId="6202C945" w14:textId="77777777" w:rsidR="004560E8" w:rsidRDefault="004560E8" w:rsidP="004560E8">
      <w:pPr>
        <w:numPr>
          <w:ilvl w:val="0"/>
          <w:numId w:val="1"/>
        </w:numPr>
        <w:spacing w:after="5" w:line="270" w:lineRule="auto"/>
        <w:ind w:left="291" w:right="692" w:hanging="284"/>
      </w:pPr>
      <w:r>
        <w:t xml:space="preserve">Safe disposal of unused medications/ supplies (syringes/ swabs) taken to a dialysis station. </w:t>
      </w:r>
    </w:p>
    <w:p w14:paraId="1FF052FB" w14:textId="77777777" w:rsidR="004560E8" w:rsidRDefault="004560E8" w:rsidP="004560E8">
      <w:pPr>
        <w:numPr>
          <w:ilvl w:val="0"/>
          <w:numId w:val="1"/>
        </w:numPr>
        <w:spacing w:after="257" w:line="270" w:lineRule="auto"/>
        <w:ind w:left="291" w:right="692" w:hanging="284"/>
      </w:pPr>
      <w:r>
        <w:t xml:space="preserve">Thorough inspection of dialysis machine including transducer protectors for contamination with blood </w:t>
      </w:r>
    </w:p>
    <w:p w14:paraId="61AC24C6" w14:textId="77777777" w:rsidR="004560E8" w:rsidRDefault="004560E8" w:rsidP="004560E8">
      <w:pPr>
        <w:numPr>
          <w:ilvl w:val="0"/>
          <w:numId w:val="1"/>
        </w:numPr>
        <w:spacing w:after="257" w:line="270" w:lineRule="auto"/>
        <w:ind w:left="291" w:right="692" w:hanging="284"/>
      </w:pPr>
      <w:r>
        <w:t xml:space="preserve">Thorough cleaning and disinfection of surfaces at the dialysis station </w:t>
      </w:r>
    </w:p>
    <w:p w14:paraId="240BA59C" w14:textId="77777777" w:rsidR="004560E8" w:rsidRDefault="004560E8" w:rsidP="004560E8">
      <w:pPr>
        <w:numPr>
          <w:ilvl w:val="0"/>
          <w:numId w:val="1"/>
        </w:numPr>
        <w:spacing w:after="96" w:line="270" w:lineRule="auto"/>
        <w:ind w:left="291" w:right="692" w:hanging="284"/>
      </w:pPr>
      <w:r>
        <w:t xml:space="preserve">Adequate separation of clean supplies from contaminated materials and equipment </w:t>
      </w:r>
    </w:p>
    <w:p w14:paraId="6DDD17CD" w14:textId="77777777" w:rsidR="004560E8" w:rsidRDefault="004560E8" w:rsidP="004560E8">
      <w:pPr>
        <w:spacing w:after="202"/>
        <w:ind w:left="17" w:right="692"/>
      </w:pPr>
      <w:r>
        <w:t xml:space="preserve">Implementing these precautions will require a plentiful supply of protective equipment, adequate </w:t>
      </w:r>
      <w:proofErr w:type="gramStart"/>
      <w:r>
        <w:t>hand washing</w:t>
      </w:r>
      <w:proofErr w:type="gramEnd"/>
      <w:r>
        <w:t xml:space="preserve"> facilities and adequate nursing and cleaning staff. </w:t>
      </w:r>
    </w:p>
    <w:p w14:paraId="55E71446" w14:textId="7A5F3686" w:rsidR="004560E8" w:rsidRDefault="004560E8" w:rsidP="004560E8">
      <w:pPr>
        <w:spacing w:after="202"/>
        <w:ind w:left="17" w:right="692"/>
      </w:pPr>
      <w:proofErr w:type="gramStart"/>
      <w:r>
        <w:t>Particular attention</w:t>
      </w:r>
      <w:proofErr w:type="gramEnd"/>
      <w:r>
        <w:t xml:space="preserve"> must be paid to the layout of the dialysis unit; lighting, flow of ‘traffic,’ heat and noise. Inadequacies in these areas can increase the risks of accidental exposure to blood. There must be adequate space between beds for staff to perform their clinical duties in a safe manner. Adequate resources must be in place to ensure staff do not rush clinical care, to minimise the opportunity for accidental transmission of blood from one patient to another. Recording machine numbers and position of machines for each dialysis session should be considered, if possible, as this facilitates screening </w:t>
      </w:r>
      <w:r w:rsidR="00DD5840">
        <w:t xml:space="preserve">the </w:t>
      </w:r>
      <w:proofErr w:type="gramStart"/>
      <w:r>
        <w:t>at risk</w:t>
      </w:r>
      <w:proofErr w:type="gramEnd"/>
      <w:r>
        <w:t xml:space="preserve"> population in the event of a new seroconversion. We also recommend units adopting strategies to minimise the movement of patients between dialysis machines - so that in the event of seroconversion the numbers exposed will be reduced. Studies in Italian</w:t>
      </w:r>
      <w:r w:rsidR="003270DF">
        <w:fldChar w:fldCharType="begin"/>
      </w:r>
      <w:r w:rsidR="003270DF">
        <w:instrText xml:space="preserve"> ADDIN EN.CITE &lt;EndNote&gt;&lt;Cite&gt;&lt;Author&gt;Petrosillo&lt;/Author&gt;&lt;Year&gt;2001&lt;/Year&gt;&lt;RecNum&gt;50&lt;/RecNum&gt;&lt;DisplayText&gt;(10)&lt;/DisplayText&gt;&lt;record&gt;&lt;rec-number&gt;50&lt;/rec-number&gt;&lt;foreign-keys&gt;&lt;key app="EN" db-id="2txxvvf9xsr5azeafx6xtwvhsftadr0wxr2t" timestamp="1760963186"&gt;50&lt;/key&gt;&lt;/foreign-keys&gt;&lt;ref-type name="Journal Article"&gt;17&lt;/ref-type&gt;&lt;contributors&gt;&lt;authors&gt;&lt;author&gt;Petrosillo, N.&lt;/author&gt;&lt;author&gt;Gilli, P.&lt;/author&gt;&lt;author&gt;Serraino, D.&lt;/author&gt;&lt;author&gt;Dentico, P.&lt;/author&gt;&lt;author&gt;Mele, A.&lt;/author&gt;&lt;author&gt;Ragni, P.&lt;/author&gt;&lt;author&gt;Puro, V.&lt;/author&gt;&lt;author&gt;Casalino, C.&lt;/author&gt;&lt;author&gt;Ippolito, G.&lt;/author&gt;&lt;/authors&gt;&lt;/contributors&gt;&lt;auth-address&gt;National Institute for Infectious Diseases, IRCCS Lazzaro Spallanzani. petrosillo@spallanzani.roma.it&lt;/auth-address&gt;&lt;titles&gt;&lt;title&gt;Prevalence of infected patients and understaffing have a role in hepatitis C virus transmission in dialysis&lt;/title&gt;&lt;secondary-title&gt;Am J Kidney Dis&lt;/secondary-title&gt;&lt;/titles&gt;&lt;periodical&gt;&lt;full-title&gt;Am J Kidney Dis&lt;/full-title&gt;&lt;/periodical&gt;&lt;pages&gt;1004-10&lt;/pages&gt;&lt;volume&gt;37&lt;/volume&gt;&lt;number&gt;5&lt;/number&gt;&lt;keywords&gt;&lt;keyword&gt;Aged&lt;/keyword&gt;&lt;keyword&gt;Analysis of Variance&lt;/keyword&gt;&lt;keyword&gt;Female&lt;/keyword&gt;&lt;keyword&gt;Hepatitis C/epidemiology/*transmission&lt;/keyword&gt;&lt;keyword&gt;Humans&lt;/keyword&gt;&lt;keyword&gt;Italy/epidemiology&lt;/keyword&gt;&lt;keyword&gt;Male&lt;/keyword&gt;&lt;keyword&gt;Middle Aged&lt;/keyword&gt;&lt;keyword&gt;*Personnel Staffing and Scheduling&lt;/keyword&gt;&lt;keyword&gt;Prevalence&lt;/keyword&gt;&lt;keyword&gt;Prospective Studies&lt;/keyword&gt;&lt;keyword&gt;Renal Dialysis/*statistics &amp;amp; numerical data&lt;/keyword&gt;&lt;keyword&gt;Sex Distribution&lt;/keyword&gt;&lt;keyword&gt;Surgical Procedures, Operative&lt;/keyword&gt;&lt;/keywords&gt;&lt;dates&gt;&lt;year&gt;2001&lt;/year&gt;&lt;pub-dates&gt;&lt;date&gt;May&lt;/date&gt;&lt;/pub-dates&gt;&lt;/dates&gt;&lt;isbn&gt;1523-6838 (Electronic)&amp;#xD;0272-6386 (Linking)&lt;/isbn&gt;&lt;accession-num&gt;11325683&lt;/accession-num&gt;&lt;urls&gt;&lt;related-urls&gt;&lt;url&gt;https://www.ncbi.nlm.nih.gov/pubmed/11325683&lt;/url&gt;&lt;/related-urls&gt;&lt;/urls&gt;&lt;electronic-resource-num&gt;10.1016/s0272-6386(05)80017-4&lt;/electronic-resource-num&gt;&lt;/record&gt;&lt;/Cite&gt;&lt;/EndNote&gt;</w:instrText>
      </w:r>
      <w:r w:rsidR="003270DF">
        <w:fldChar w:fldCharType="separate"/>
      </w:r>
      <w:r w:rsidR="003270DF">
        <w:rPr>
          <w:noProof/>
        </w:rPr>
        <w:t>(10)</w:t>
      </w:r>
      <w:r w:rsidR="003270DF">
        <w:fldChar w:fldCharType="end"/>
      </w:r>
      <w:r>
        <w:t xml:space="preserve"> and Saudi Arabian</w:t>
      </w:r>
      <w:r w:rsidR="003270DF">
        <w:fldChar w:fldCharType="begin">
          <w:fldData xml:space="preserve">PEVuZE5vdGU+PENpdGU+PEF1dGhvcj5TYXhlbmE8L0F1dGhvcj48WWVhcj4yMDA0PC9ZZWFyPjxS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==
</w:fldData>
        </w:fldChar>
      </w:r>
      <w:r w:rsidR="003270DF">
        <w:instrText xml:space="preserve"> ADDIN EN.CITE </w:instrText>
      </w:r>
      <w:r w:rsidR="003270DF">
        <w:fldChar w:fldCharType="begin">
          <w:fldData xml:space="preserve">PEVuZE5vdGU+PENpdGU+PEF1dGhvcj5TYXhlbmE8L0F1dGhvcj48WWVhcj4yMDA0PC9ZZWFyPjxS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==
</w:fldData>
        </w:fldChar>
      </w:r>
      <w:r w:rsidR="003270DF">
        <w:instrText xml:space="preserve"> ADDIN EN.CITE.DATA </w:instrText>
      </w:r>
      <w:r w:rsidR="003270DF">
        <w:fldChar w:fldCharType="end"/>
      </w:r>
      <w:r w:rsidR="003270DF">
        <w:fldChar w:fldCharType="separate"/>
      </w:r>
      <w:r w:rsidR="003270DF">
        <w:rPr>
          <w:noProof/>
        </w:rPr>
        <w:t>(11)</w:t>
      </w:r>
      <w:r w:rsidR="003270DF">
        <w:fldChar w:fldCharType="end"/>
      </w:r>
      <w:r w:rsidR="003270DF">
        <w:t xml:space="preserve"> </w:t>
      </w:r>
      <w:r>
        <w:t xml:space="preserve">haemodialysis centres revealed a significant association between the incidence and prevalence of HCV and the level of staffing, suggesting that inadequate staffing plays a role in transmission. </w:t>
      </w:r>
    </w:p>
    <w:p w14:paraId="1D01A490" w14:textId="2BD1280E" w:rsidR="004560E8" w:rsidRDefault="004560E8" w:rsidP="004560E8">
      <w:pPr>
        <w:spacing w:after="202"/>
        <w:ind w:left="17" w:right="692"/>
      </w:pPr>
      <w:proofErr w:type="spellStart"/>
      <w:r>
        <w:t>Renal</w:t>
      </w:r>
      <w:proofErr w:type="spellEnd"/>
      <w:r>
        <w:t xml:space="preserve"> units should establish protocols for cleaning and disinfecting exposed surfaces and equipment in the dialysis unit with neutral detergent and hot water and thorough dr</w:t>
      </w:r>
      <w:r w:rsidR="00DD5840">
        <w:t>ying</w:t>
      </w:r>
      <w:r>
        <w:t xml:space="preserve"> between patient treatments. For each chemical cleaning and disinfectant agent, units should follow the manufacturer’s instructions regarding appropriate dilution and contact time. Time between shifts should be sufficient to enable effective machine and surface decontamination. Any blood spillage should be immediately cleaned with a cloth soaked with an anti-microbial disinfectant or bleach. Shared equipment should be cleaned according to manufacturers’ instructions including non-clinical equipment such as </w:t>
      </w:r>
      <w:r w:rsidR="00640C2E">
        <w:t>t</w:t>
      </w:r>
      <w:r>
        <w:t>elevision remote control devices.</w:t>
      </w:r>
    </w:p>
    <w:p w14:paraId="6312E7B3" w14:textId="19C0BB39" w:rsidR="004560E8" w:rsidRDefault="004560E8" w:rsidP="004560E8">
      <w:pPr>
        <w:spacing w:after="203"/>
        <w:ind w:left="17" w:right="692"/>
      </w:pPr>
      <w:r>
        <w:t xml:space="preserve">Implementation of these simple measures described above has been shown to be effective in preventing transmission when a patient has contracted BBV outside the renal unit and dialysed in the unit until </w:t>
      </w:r>
      <w:r w:rsidR="00640C2E">
        <w:t xml:space="preserve">the </w:t>
      </w:r>
      <w:r w:rsidR="004D7F9D">
        <w:t xml:space="preserve">infection </w:t>
      </w:r>
      <w:r>
        <w:t>was detected by surveillanc</w:t>
      </w:r>
      <w:r w:rsidR="00397B81">
        <w:t>e</w:t>
      </w:r>
      <w:r w:rsidR="00397B81">
        <w:fldChar w:fldCharType="begin"/>
      </w:r>
      <w:r w:rsidR="00530484">
        <w:instrText xml:space="preserve"> ADDIN EN.CITE &lt;EndNote&gt;&lt;Cite&gt;&lt;Author&gt;Control&lt;/Author&gt;&lt;Year&gt;2001&lt;/Year&gt;&lt;RecNum&gt;53&lt;/RecNum&gt;&lt;DisplayText&gt;(12)&lt;/DisplayText&gt;&lt;record&gt;&lt;rec-number&gt;53&lt;/rec-number&gt;&lt;foreign-keys&gt;&lt;key app="EN" db-id="2txxvvf9xsr5azeafx6xtwvhsftadr0wxr2t" timestamp="1760963449"&gt;53&lt;/key&gt;&lt;/foreign-keys&gt;&lt;ref-type name="Journal Article"&gt;17&lt;/ref-type&gt;&lt;contributors&gt;&lt;authors&gt;&lt;author&gt;Centers for Disease Control&lt;/author&gt;&lt;/authors&gt;&lt;/contributors&gt;&lt;titles&gt;&lt;title&gt;Recommendations for preventing transmission of infections among chronic hemodialysis patients&lt;/title&gt;&lt;secondary-title&gt;MMWR. Morbidity and mortality weekly report&lt;/secondary-title&gt;&lt;/titles&gt;&lt;periodical&gt;&lt;full-title&gt;MMWR. Morbidity and mortality weekly report&lt;/full-title&gt;&lt;/periodical&gt;&lt;volume&gt;50&lt;/volume&gt;&lt;dates&gt;&lt;year&gt;2001&lt;/year&gt;&lt;/dates&gt;&lt;publisher&gt;CDC&lt;/publisher&gt;&lt;urls&gt;&lt;/urls&gt;&lt;/record&gt;&lt;/Cite&gt;&lt;/EndNote&gt;</w:instrText>
      </w:r>
      <w:r w:rsidR="00397B81">
        <w:fldChar w:fldCharType="separate"/>
      </w:r>
      <w:r w:rsidR="00397B81">
        <w:rPr>
          <w:noProof/>
        </w:rPr>
        <w:t>(12)</w:t>
      </w:r>
      <w:r w:rsidR="00397B81">
        <w:fldChar w:fldCharType="end"/>
      </w:r>
      <w:r>
        <w:t xml:space="preserve">. </w:t>
      </w:r>
    </w:p>
    <w:p w14:paraId="674FB17D" w14:textId="7048B6BB" w:rsidR="004560E8" w:rsidRDefault="004560E8" w:rsidP="004560E8">
      <w:pPr>
        <w:spacing w:after="204"/>
        <w:ind w:left="17" w:right="692"/>
      </w:pPr>
      <w:r>
        <w:t xml:space="preserve">Infection control policies and practices should be audited monthly by infection prevention link nurses and </w:t>
      </w:r>
      <w:r w:rsidR="004D7F9D">
        <w:t xml:space="preserve">the </w:t>
      </w:r>
      <w:r>
        <w:t>infection prevention and control team in accordance with Standard infection control precautions (SICPs)</w:t>
      </w:r>
      <w:r w:rsidR="00190F32">
        <w:fldChar w:fldCharType="begin"/>
      </w:r>
      <w:r w:rsidR="00FF288A">
        <w:instrText xml:space="preserve"> ADDIN EN.CITE &lt;EndNote&gt;&lt;Cite&gt;&lt;Author&gt;Kidney Disease: Improving Global Outcomes Hepatitis&lt;/Author&gt;&lt;Year&gt;2022&lt;/Year&gt;&lt;RecNum&gt;42&lt;/RecNum&gt;&lt;DisplayText&gt;(9)&lt;/DisplayText&gt;&lt;record&gt;&lt;rec-number&gt;42&lt;/rec-number&gt;&lt;foreign-keys&gt;&lt;key app="EN" db-id="2txxvvf9xsr5azeafx6xtwvhsftadr0wxr2t" timestamp="1760947014"&gt;42&lt;/key&gt;&lt;/foreign-keys&gt;&lt;ref-type name="Journal Article"&gt;17&lt;/ref-type&gt;&lt;contributors&gt;&lt;authors&gt;&lt;author&gt;Kidney Disease: Improving Global Outcomes Hepatitis, C. Work Group&lt;/author&gt;&lt;/authors&gt;&lt;/contributors&gt;&lt;titles&gt;&lt;title&gt;KDIGO 2022 Clinical Practice Guideline for the Prevention, Diagnosis, Evaluation, and Treatment of Hepatitis C in Chronic Kidney Disease, Chapter 3: Preventing HCV transmission in hemodialysis units&lt;/title&gt;&lt;secondary-title&gt;Kidney Int&lt;/secondary-title&gt;&lt;/titles&gt;&lt;periodical&gt;&lt;full-title&gt;Kidney Int&lt;/full-title&gt;&lt;/periodical&gt;&lt;pages&gt;S160-S168&lt;/pages&gt;&lt;volume&gt;102&lt;/volume&gt;&lt;number&gt;6S&lt;/number&gt;&lt;keywords&gt;&lt;keyword&gt;Humans&lt;/keyword&gt;&lt;keyword&gt;Hepacivirus&lt;/keyword&gt;&lt;keyword&gt;*Hepatitis C/drug therapy&lt;/keyword&gt;&lt;keyword&gt;*Renal Insufficiency, Chronic/complications/diagnosis/therapy&lt;/keyword&gt;&lt;/keywords&gt;&lt;dates&gt;&lt;year&gt;2022&lt;/year&gt;&lt;pub-dates&gt;&lt;date&gt;Dec&lt;/date&gt;&lt;/pub-dates&gt;&lt;/dates&gt;&lt;isbn&gt;1523-1755 (Electronic)&amp;#xD;0085-2538 (Linking)&lt;/isbn&gt;&lt;accession-num&gt;36410841&lt;/accession-num&gt;&lt;urls&gt;&lt;related-urls&gt;&lt;url&gt;https://www.ncbi.nlm.nih.gov/pubmed/36410841&lt;/url&gt;&lt;/related-urls&gt;&lt;/urls&gt;&lt;electronic-resource-num&gt;10.1016/j.kint.2022.07.013&lt;/electronic-resource-num&gt;&lt;/record&gt;&lt;/Cite&gt;&lt;/EndNote&gt;</w:instrText>
      </w:r>
      <w:r w:rsidR="00190F32">
        <w:fldChar w:fldCharType="separate"/>
      </w:r>
      <w:r w:rsidR="00190F32">
        <w:rPr>
          <w:noProof/>
        </w:rPr>
        <w:t>(9)</w:t>
      </w:r>
      <w:r w:rsidR="00190F32">
        <w:fldChar w:fldCharType="end"/>
      </w:r>
      <w:r w:rsidR="005F4497">
        <w:t>.</w:t>
      </w:r>
    </w:p>
    <w:p w14:paraId="77590516" w14:textId="77777777" w:rsidR="004560E8" w:rsidRDefault="004560E8" w:rsidP="004560E8">
      <w:pPr>
        <w:spacing w:after="232"/>
        <w:jc w:val="left"/>
      </w:pPr>
      <w:r>
        <w:rPr>
          <w:b/>
        </w:rPr>
        <w:t xml:space="preserve"> </w:t>
      </w:r>
    </w:p>
    <w:p w14:paraId="2D2526C9" w14:textId="77777777" w:rsidR="004560E8" w:rsidRDefault="004560E8" w:rsidP="003F1EEB">
      <w:pPr>
        <w:pStyle w:val="Heading3"/>
      </w:pPr>
      <w:bookmarkStart w:id="49" w:name="_Toc227883640"/>
      <w:r>
        <w:t>Guideline 1.2 – BBV Prevention: Use of parenteral medicines</w:t>
      </w:r>
      <w:bookmarkEnd w:id="49"/>
      <w:r>
        <w:t xml:space="preserve"> </w:t>
      </w:r>
      <w:r>
        <w:tab/>
        <w:t xml:space="preserve"> </w:t>
      </w:r>
    </w:p>
    <w:p w14:paraId="054DC85C" w14:textId="21A960F1" w:rsidR="004560E8" w:rsidRDefault="004560E8" w:rsidP="004560E8">
      <w:pPr>
        <w:spacing w:after="207"/>
        <w:ind w:left="17" w:right="692"/>
      </w:pPr>
      <w:r>
        <w:t>We recommend that medicine vials must be discarded after single use and multi-use vials should be avoided. If medicine vials must be used for more than one patient, we recommend these are divided into multiple doses and distributed from a central area (1B). Intravenous medication vials labelled for single use must  not be punctured more than once, as the sterility of the product cannot be guaranteed once a needle has entered a vial labelled for single use</w:t>
      </w:r>
      <w:r w:rsidR="009046F1">
        <w:fldChar w:fldCharType="begin"/>
      </w:r>
      <w:r w:rsidR="00530484">
        <w:instrText xml:space="preserve"> ADDIN EN.CITE &lt;EndNote&gt;&lt;Cite&gt;&lt;Author&gt;Control&lt;/Author&gt;&lt;Year&gt;2001&lt;/Year&gt;&lt;RecNum&gt;53&lt;/RecNum&gt;&lt;DisplayText&gt;(12)&lt;/DisplayText&gt;&lt;record&gt;&lt;rec-number&gt;53&lt;/rec-number&gt;&lt;foreign-keys&gt;&lt;key app="EN" db-id="2txxvvf9xsr5azeafx6xtwvhsftadr0wxr2t" timestamp="1760963449"&gt;53&lt;/key&gt;&lt;/foreign-keys&gt;&lt;ref-type name="Journal Article"&gt;17&lt;/ref-type&gt;&lt;contributors&gt;&lt;authors&gt;&lt;author&gt;Centers for Disease Control&lt;/author&gt;&lt;/authors&gt;&lt;/contributors&gt;&lt;titles&gt;&lt;title&gt;Recommendations for preventing transmission of infections among chronic hemodialysis patients&lt;/title&gt;&lt;secondary-title&gt;MMWR. Morbidity and mortality weekly report&lt;/secondary-title&gt;&lt;/titles&gt;&lt;periodical&gt;&lt;full-title&gt;MMWR. Morbidity and mortality weekly report&lt;/full-title&gt;&lt;/periodical&gt;&lt;volume&gt;50&lt;/volume&gt;&lt;dates&gt;&lt;year&gt;2001&lt;/year&gt;&lt;/dates&gt;&lt;publisher&gt;CDC&lt;/publisher&gt;&lt;urls&gt;&lt;/urls&gt;&lt;/record&gt;&lt;/Cite&gt;&lt;/EndNote&gt;</w:instrText>
      </w:r>
      <w:r w:rsidR="009046F1">
        <w:fldChar w:fldCharType="separate"/>
      </w:r>
      <w:r w:rsidR="009046F1">
        <w:rPr>
          <w:noProof/>
        </w:rPr>
        <w:t>(12)</w:t>
      </w:r>
      <w:r w:rsidR="009046F1">
        <w:fldChar w:fldCharType="end"/>
      </w:r>
      <w:r>
        <w:t xml:space="preserve">. </w:t>
      </w:r>
    </w:p>
    <w:p w14:paraId="140C3503" w14:textId="77777777" w:rsidR="004560E8" w:rsidRDefault="004560E8" w:rsidP="004560E8">
      <w:pPr>
        <w:pStyle w:val="Heading4"/>
        <w:spacing w:after="215"/>
        <w:ind w:left="-5"/>
      </w:pPr>
      <w:r>
        <w:t xml:space="preserve">Rationale </w:t>
      </w:r>
    </w:p>
    <w:p w14:paraId="335A616C" w14:textId="00BD20E8" w:rsidR="004560E8" w:rsidRDefault="004560E8" w:rsidP="004560E8">
      <w:pPr>
        <w:spacing w:after="203"/>
        <w:ind w:left="17" w:right="692"/>
      </w:pPr>
      <w:r>
        <w:t>The use of multi-dose vials of medicines such as heparin, saline and lignocaine has been associated with avoidable outbreaks of HBV and HCV in dialysis units by facilitating needle contamination of the vial with an infected patient’s blood that is then transmitted to another patient via another needle</w:t>
      </w:r>
      <w:r w:rsidR="00530484">
        <w:fldChar w:fldCharType="begin">
          <w:fldData xml:space="preserve">PEVuZE5vdGU+PENpdGU+PEF1dGhvcj5BbHRlcjwvQXV0aG9yPjxZZWFyPjE5ODM8L1llYXI+PFJl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</w:fldData>
        </w:fldChar>
      </w:r>
      <w:r w:rsidR="00530484">
        <w:instrText xml:space="preserve"> ADDIN EN.CITE </w:instrText>
      </w:r>
      <w:r w:rsidR="00530484">
        <w:fldChar w:fldCharType="begin">
          <w:fldData xml:space="preserve">PEVuZE5vdGU+PENpdGU+PEF1dGhvcj5BbHRlcjwvQXV0aG9yPjxZZWFyPjE5ODM8L1llYXI+PFJl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</w:fldData>
        </w:fldChar>
      </w:r>
      <w:r w:rsidR="00530484">
        <w:instrText xml:space="preserve"> ADDIN EN.CITE.DATA </w:instrText>
      </w:r>
      <w:r w:rsidR="00530484">
        <w:fldChar w:fldCharType="end"/>
      </w:r>
      <w:r w:rsidR="00530484">
        <w:fldChar w:fldCharType="separate"/>
      </w:r>
      <w:r w:rsidR="00530484">
        <w:rPr>
          <w:noProof/>
        </w:rPr>
        <w:t>(13-16)</w:t>
      </w:r>
      <w:r w:rsidR="00530484">
        <w:fldChar w:fldCharType="end"/>
      </w:r>
      <w:r>
        <w:t>. Therefore, the use of multi-dose vials is not recommended and instead use of sterile, single-use, disposable needles is recommended where possible</w:t>
      </w:r>
      <w:r w:rsidR="00457598">
        <w:fldChar w:fldCharType="begin"/>
      </w:r>
      <w:r w:rsidR="00457598">
        <w:instrText xml:space="preserve"> ADDIN EN.CITE &lt;EndNote&gt;&lt;Cite&gt;&lt;Author&gt;Lanini&lt;/Author&gt;&lt;Year&gt;2009&lt;/Year&gt;&lt;RecNum&gt;57&lt;/RecNum&gt;&lt;DisplayText&gt;(16)&lt;/DisplayText&gt;&lt;record&gt;&lt;rec-number&gt;57&lt;/rec-number&gt;&lt;foreign-keys&gt;&lt;key app="EN" db-id="2txxvvf9xsr5azeafx6xtwvhsftadr0wxr2t" timestamp="1760963888"&gt;57&lt;/key&gt;&lt;/foreign-keys&gt;&lt;ref-type name="Journal Article"&gt;17&lt;/ref-type&gt;&lt;contributors&gt;&lt;authors&gt;&lt;author&gt;Lanini, Simone&lt;/author&gt;&lt;author&gt;Puro, Vincenzo&lt;/author&gt;&lt;author&gt;Lauria, Francesco N&lt;/author&gt;&lt;author&gt;Fusco, Francesco M&lt;/author&gt;&lt;author&gt;Nisii, Carla&lt;/author&gt;&lt;author&gt;Ippolito, Giuseppe&lt;/author&gt;&lt;/authors&gt;&lt;/contributors&gt;&lt;titles&gt;&lt;title&gt;Patient to patient transmission of hepatitis B virus: a systematic review of reports on outbreaks between 1992 and 2007&lt;/title&gt;&lt;secondary-title&gt;BMC medicine&lt;/secondary-title&gt;&lt;/titles&gt;&lt;periodical&gt;&lt;full-title&gt;BMC medicine&lt;/full-title&gt;&lt;/periodical&gt;&lt;pages&gt;15&lt;/pages&gt;&lt;volume&gt;7&lt;/volume&gt;&lt;number&gt;1&lt;/number&gt;&lt;dates&gt;&lt;year&gt;2009&lt;/year&gt;&lt;/dates&gt;&lt;isbn&gt;1741-7015&lt;/isbn&gt;&lt;urls&gt;&lt;/urls&gt;&lt;/record&gt;&lt;/Cite&gt;&lt;/EndNote&gt;</w:instrText>
      </w:r>
      <w:r w:rsidR="00457598">
        <w:fldChar w:fldCharType="separate"/>
      </w:r>
      <w:r w:rsidR="00457598">
        <w:rPr>
          <w:noProof/>
        </w:rPr>
        <w:t>(16)</w:t>
      </w:r>
      <w:r w:rsidR="00457598">
        <w:fldChar w:fldCharType="end"/>
      </w:r>
      <w:r>
        <w:t>. If multi-vial compounds are used, medicines must be prepared and distributed from a central clean area removed from the patient treatment area</w:t>
      </w:r>
      <w:r w:rsidR="00457598">
        <w:fldChar w:fldCharType="begin">
          <w:fldData xml:space="preserve">PEVuZE5vdGU+PENpdGU+PEF1dGhvcj5Ub2thcnM8L0F1dGhvcj48WWVhcj4yMDA0PC9ZZWFyPjxS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</w:fldData>
        </w:fldChar>
      </w:r>
      <w:r w:rsidR="00457598">
        <w:instrText xml:space="preserve"> ADDIN EN.CITE </w:instrText>
      </w:r>
      <w:r w:rsidR="00457598">
        <w:fldChar w:fldCharType="begin">
          <w:fldData xml:space="preserve">PEVuZE5vdGU+PENpdGU+PEF1dGhvcj5Ub2thcnM8L0F1dGhvcj48WWVhcj4yMDA0PC9ZZWFyPjxS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</w:fldData>
        </w:fldChar>
      </w:r>
      <w:r w:rsidR="00457598">
        <w:instrText xml:space="preserve"> ADDIN EN.CITE.DATA </w:instrText>
      </w:r>
      <w:r w:rsidR="00457598">
        <w:fldChar w:fldCharType="end"/>
      </w:r>
      <w:r w:rsidR="00457598">
        <w:fldChar w:fldCharType="separate"/>
      </w:r>
      <w:r w:rsidR="00457598">
        <w:rPr>
          <w:noProof/>
        </w:rPr>
        <w:t>(17, 18)</w:t>
      </w:r>
      <w:r w:rsidR="00457598">
        <w:fldChar w:fldCharType="end"/>
      </w:r>
      <w:r>
        <w:t xml:space="preserve">. Infection control practice must be followed during preparation and administration of injected medications. We recommend a documented risk assessment and standard operating procedure is produced if multi use vials are used. </w:t>
      </w:r>
    </w:p>
    <w:p w14:paraId="2D5841F4" w14:textId="77777777" w:rsidR="004560E8" w:rsidRDefault="004560E8" w:rsidP="004560E8">
      <w:pPr>
        <w:ind w:left="17" w:right="692"/>
      </w:pPr>
      <w:r>
        <w:rPr>
          <w:b/>
          <w:color w:val="1F497D"/>
        </w:rPr>
        <w:t>Audit Measure 1</w:t>
      </w:r>
      <w:r>
        <w:rPr>
          <w:color w:val="1F497D"/>
        </w:rPr>
        <w:t xml:space="preserve">: </w:t>
      </w:r>
      <w:r>
        <w:t xml:space="preserve">Adherence to the infection control procedures detailed above by staff working in dialysis units. </w:t>
      </w:r>
    </w:p>
    <w:p w14:paraId="2DE6FFB0" w14:textId="77777777" w:rsidR="004560E8" w:rsidRDefault="004560E8" w:rsidP="004560E8">
      <w:pPr>
        <w:spacing w:after="21"/>
        <w:jc w:val="left"/>
      </w:pPr>
      <w:r>
        <w:rPr>
          <w:b/>
          <w:color w:val="1F497D"/>
        </w:rPr>
        <w:t xml:space="preserve"> </w:t>
      </w:r>
    </w:p>
    <w:p w14:paraId="118E85A6" w14:textId="7AFC5A51" w:rsidR="000A473F" w:rsidRDefault="004560E8" w:rsidP="00263CD0">
      <w:pPr>
        <w:pStyle w:val="Heading3"/>
      </w:pPr>
      <w:bookmarkStart w:id="50" w:name="_Toc227883641"/>
      <w:r>
        <w:t>References</w:t>
      </w:r>
      <w:bookmarkEnd w:id="50"/>
      <w:r>
        <w:t xml:space="preserve"> </w:t>
      </w:r>
    </w:p>
    <w:p w14:paraId="64CBF741" w14:textId="77777777" w:rsidR="00660ABA" w:rsidRPr="00660ABA" w:rsidRDefault="000A473F" w:rsidP="00660ABA">
      <w:pPr>
        <w:pStyle w:val="EndNoteBibliography"/>
        <w:spacing w:after="0"/>
      </w:pPr>
      <w:r>
        <w:fldChar w:fldCharType="begin"/>
      </w:r>
      <w:r>
        <w:instrText xml:space="preserve"> ADDIN EN.SECTION.REFLIST </w:instrText>
      </w:r>
      <w:r>
        <w:fldChar w:fldCharType="separate"/>
      </w:r>
      <w:r w:rsidR="00660ABA" w:rsidRPr="00660ABA">
        <w:t>1.</w:t>
      </w:r>
      <w:r w:rsidR="00660ABA" w:rsidRPr="00660ABA">
        <w:tab/>
        <w:t>Favero MS, Maynard JE, Petersen NJ, Boyer KM, Bond WW, Berquist KR, et al. Letter: Hepatitis-B antigen on environmental surfaces. Lancet. 1973;2(7843):1455.</w:t>
      </w:r>
    </w:p>
    <w:p w14:paraId="0A9B82F0" w14:textId="77777777" w:rsidR="00660ABA" w:rsidRPr="00660ABA" w:rsidRDefault="00660ABA" w:rsidP="00660ABA">
      <w:pPr>
        <w:pStyle w:val="EndNoteBibliography"/>
        <w:spacing w:after="0"/>
      </w:pPr>
      <w:r w:rsidRPr="00660ABA">
        <w:t>2.</w:t>
      </w:r>
      <w:r w:rsidRPr="00660ABA">
        <w:tab/>
        <w:t>Froio N, Nicastri E, Comandini UV, Cherubini C, Felicioni R, Solmone M, et al. Contamination by hepatitis B and C viruses in the dialysis setting. Am J Kidney Dis. 2003;42(3):546-50.</w:t>
      </w:r>
    </w:p>
    <w:p w14:paraId="327D6B04" w14:textId="77777777" w:rsidR="00660ABA" w:rsidRPr="00660ABA" w:rsidRDefault="00660ABA" w:rsidP="00660ABA">
      <w:pPr>
        <w:pStyle w:val="EndNoteBibliography"/>
        <w:spacing w:after="0"/>
      </w:pPr>
      <w:r w:rsidRPr="00660ABA">
        <w:t>3.</w:t>
      </w:r>
      <w:r w:rsidRPr="00660ABA">
        <w:tab/>
        <w:t>Alfurayh O, Sabeel A, Al Ahdal MN, Almeshari K, Kessie G, Hamid M, et al. Hand contamination with hepatitis C virus in staff looking after hepatitis C-positive hemodialysis patients. Am J Nephrol. 2000;20(2):103-6.</w:t>
      </w:r>
    </w:p>
    <w:p w14:paraId="7EAA62BE" w14:textId="77777777" w:rsidR="00660ABA" w:rsidRPr="009409BE" w:rsidRDefault="00660ABA" w:rsidP="00660ABA">
      <w:pPr>
        <w:pStyle w:val="EndNoteBibliography"/>
        <w:spacing w:after="0"/>
        <w:rPr>
          <w:lang w:val="es-ES"/>
        </w:rPr>
      </w:pPr>
      <w:r w:rsidRPr="00660ABA">
        <w:t>4.</w:t>
      </w:r>
      <w:r w:rsidRPr="00660ABA">
        <w:tab/>
        <w:t xml:space="preserve">Kroes AC, van Bommel EF, Niesters HG, Weimar W. Hepatitis B viral DNA detectable in dialysate. </w:t>
      </w:r>
      <w:r w:rsidRPr="009409BE">
        <w:rPr>
          <w:lang w:val="es-ES"/>
        </w:rPr>
        <w:t>Nephron. 1994;67(3):369.</w:t>
      </w:r>
    </w:p>
    <w:p w14:paraId="51859AC1" w14:textId="77777777" w:rsidR="00660ABA" w:rsidRPr="00660ABA" w:rsidRDefault="00660ABA" w:rsidP="00660ABA">
      <w:pPr>
        <w:pStyle w:val="EndNoteBibliography"/>
        <w:spacing w:after="0"/>
      </w:pPr>
      <w:r w:rsidRPr="009409BE">
        <w:rPr>
          <w:lang w:val="es-ES"/>
        </w:rPr>
        <w:t>5.</w:t>
      </w:r>
      <w:r w:rsidRPr="009409BE">
        <w:rPr>
          <w:lang w:val="es-ES"/>
        </w:rPr>
        <w:tab/>
        <w:t xml:space="preserve">Valtuille R, Fernandez JL, Berridi J, Moretto H, del Pino N, Rendo P, et al. </w:t>
      </w:r>
      <w:r w:rsidRPr="00660ABA">
        <w:t>Evidence of hepatitis C virus passage across dialysis membrane. Nephron. 1998;80(2):194-6.</w:t>
      </w:r>
    </w:p>
    <w:p w14:paraId="654093C5" w14:textId="77777777" w:rsidR="00660ABA" w:rsidRPr="00660ABA" w:rsidRDefault="00660ABA" w:rsidP="00660ABA">
      <w:pPr>
        <w:pStyle w:val="EndNoteBibliography"/>
        <w:spacing w:after="0"/>
      </w:pPr>
      <w:r w:rsidRPr="00660ABA">
        <w:t>6.</w:t>
      </w:r>
      <w:r w:rsidRPr="00660ABA">
        <w:tab/>
        <w:t>Lindley EJ, Boyle G, Gandy D, Hardy A, Harrington M, Hoenich NA, et al. How plausible is transmission of hepatitis C virus via the haemodialysis circuit? Nephrology Dialysis Transplantation Plus. 2011;4(6):434-6.</w:t>
      </w:r>
    </w:p>
    <w:p w14:paraId="1F731753" w14:textId="77777777" w:rsidR="00660ABA" w:rsidRPr="00660ABA" w:rsidRDefault="00660ABA" w:rsidP="00660ABA">
      <w:pPr>
        <w:pStyle w:val="EndNoteBibliography"/>
        <w:spacing w:after="0"/>
      </w:pPr>
      <w:r w:rsidRPr="00660ABA">
        <w:t>7.</w:t>
      </w:r>
      <w:r w:rsidRPr="00660ABA">
        <w:tab/>
        <w:t>Department of Health. Good Practice Guidelines for Renal Dialysis/Transplant Units: Prevention and Control of Blood-Borne Virus Infection. 2002.</w:t>
      </w:r>
    </w:p>
    <w:p w14:paraId="44B59079" w14:textId="77777777" w:rsidR="00660ABA" w:rsidRPr="00660ABA" w:rsidRDefault="00660ABA" w:rsidP="00660ABA">
      <w:pPr>
        <w:pStyle w:val="EndNoteBibliography"/>
        <w:spacing w:after="0"/>
      </w:pPr>
      <w:r w:rsidRPr="00660ABA">
        <w:t>8.</w:t>
      </w:r>
      <w:r w:rsidRPr="00660ABA">
        <w:tab/>
        <w:t>England N. National infection prevention and control manual (NIPCM) for England version 2.12. 2023.</w:t>
      </w:r>
    </w:p>
    <w:p w14:paraId="63E1FE23" w14:textId="77777777" w:rsidR="00660ABA" w:rsidRPr="00660ABA" w:rsidRDefault="00660ABA" w:rsidP="00660ABA">
      <w:pPr>
        <w:pStyle w:val="EndNoteBibliography"/>
        <w:spacing w:after="0"/>
      </w:pPr>
      <w:r w:rsidRPr="00660ABA">
        <w:t>9.</w:t>
      </w:r>
      <w:r w:rsidRPr="00660ABA">
        <w:tab/>
        <w:t>Kidney Disease: Improving Global Outcomes Hepatitis CWG. KDIGO 2022 Clinical Practice Guideline for the Prevention, Diagnosis, Evaluation, and Treatment of Hepatitis C in Chronic Kidney Disease, Chapter 3: Preventing HCV transmission in hemodialysis units. Kidney Int. 2022;102(6S):S160-S8.</w:t>
      </w:r>
    </w:p>
    <w:p w14:paraId="7BE26D37" w14:textId="77777777" w:rsidR="00660ABA" w:rsidRPr="00660ABA" w:rsidRDefault="00660ABA" w:rsidP="00660ABA">
      <w:pPr>
        <w:pStyle w:val="EndNoteBibliography"/>
        <w:spacing w:after="0"/>
      </w:pPr>
      <w:r w:rsidRPr="00660ABA">
        <w:t>10.</w:t>
      </w:r>
      <w:r w:rsidRPr="00660ABA">
        <w:tab/>
        <w:t>Petrosillo N, Gilli P, Serraino D, Dentico P, Mele A, Ragni P, et al. Prevalence of infected patients and understaffing have a role in hepatitis C virus transmission in dialysis. Am J Kidney Dis. 2001;37(5):1004-10.</w:t>
      </w:r>
    </w:p>
    <w:p w14:paraId="5AD87C7A" w14:textId="77777777" w:rsidR="00660ABA" w:rsidRPr="00660ABA" w:rsidRDefault="00660ABA" w:rsidP="00660ABA">
      <w:pPr>
        <w:pStyle w:val="EndNoteBibliography"/>
        <w:spacing w:after="0"/>
      </w:pPr>
      <w:r w:rsidRPr="00660ABA">
        <w:t>11.</w:t>
      </w:r>
      <w:r w:rsidRPr="00660ABA">
        <w:tab/>
        <w:t>Saxena AK, Panhotra BR. The impact of nurse understaffing on the transmission of hepatitis C virus in a hospital-based hemodialysis unit. Med Princ Pract. 2004;13(3):129-35.</w:t>
      </w:r>
    </w:p>
    <w:p w14:paraId="3169EBFD" w14:textId="77777777" w:rsidR="00660ABA" w:rsidRPr="00660ABA" w:rsidRDefault="00660ABA" w:rsidP="00660ABA">
      <w:pPr>
        <w:pStyle w:val="EndNoteBibliography"/>
        <w:spacing w:after="0"/>
      </w:pPr>
      <w:r w:rsidRPr="00660ABA">
        <w:t>12.</w:t>
      </w:r>
      <w:r w:rsidRPr="00660ABA">
        <w:tab/>
        <w:t>Control CfD. Recommendations for preventing transmission of infections among chronic hemodialysis patients. MMWR Morbidity and mortality weekly report. 2001;50.</w:t>
      </w:r>
    </w:p>
    <w:p w14:paraId="069DC430" w14:textId="77777777" w:rsidR="00660ABA" w:rsidRPr="00660ABA" w:rsidRDefault="00660ABA" w:rsidP="00660ABA">
      <w:pPr>
        <w:pStyle w:val="EndNoteBibliography"/>
        <w:spacing w:after="0"/>
      </w:pPr>
      <w:r w:rsidRPr="00660ABA">
        <w:t>13.</w:t>
      </w:r>
      <w:r w:rsidRPr="00660ABA">
        <w:tab/>
        <w:t>Alter MJ, Ahtone J, Maynard JE. Hepatitis B virus transmission associated with a multiple-dose vial in a hemodialysis unit. Ann Intern Med. 1983;99(3):330-3.</w:t>
      </w:r>
    </w:p>
    <w:p w14:paraId="4D78734F" w14:textId="77777777" w:rsidR="00660ABA" w:rsidRPr="00660ABA" w:rsidRDefault="00660ABA" w:rsidP="00660ABA">
      <w:pPr>
        <w:pStyle w:val="EndNoteBibliography"/>
        <w:spacing w:after="0"/>
      </w:pPr>
      <w:r w:rsidRPr="00660ABA">
        <w:t>14.</w:t>
      </w:r>
      <w:r w:rsidRPr="00660ABA">
        <w:tab/>
        <w:t>Kokubo S, Horii T, Yonekawa O, Ozawa N, Mukaide M. A phylogenetic-tree analysis elucidating nosocomial transmission of hepatitis C virus in a haemodialysis unit. J Viral Hepat. 2002;9(6):450-4.</w:t>
      </w:r>
    </w:p>
    <w:p w14:paraId="5B0129A9" w14:textId="77777777" w:rsidR="00660ABA" w:rsidRPr="00660ABA" w:rsidRDefault="00660ABA" w:rsidP="00660ABA">
      <w:pPr>
        <w:pStyle w:val="EndNoteBibliography"/>
        <w:spacing w:after="0"/>
      </w:pPr>
      <w:r w:rsidRPr="00660ABA">
        <w:t>15.</w:t>
      </w:r>
      <w:r w:rsidRPr="00660ABA">
        <w:tab/>
        <w:t>Fabrizi F, Dixit V, Messa P, Martin P. Transmission of hepatitis B virus in dialysis units: a systematic review of reports on outbreaks. Int J Artif Organs. 2015;38(1):1-7.</w:t>
      </w:r>
    </w:p>
    <w:p w14:paraId="0EB23221" w14:textId="77777777" w:rsidR="00660ABA" w:rsidRPr="00660ABA" w:rsidRDefault="00660ABA" w:rsidP="00660ABA">
      <w:pPr>
        <w:pStyle w:val="EndNoteBibliography"/>
        <w:spacing w:after="0"/>
      </w:pPr>
      <w:r w:rsidRPr="00660ABA">
        <w:t>16.</w:t>
      </w:r>
      <w:r w:rsidRPr="00660ABA">
        <w:tab/>
        <w:t>Lanini S, Puro V, Lauria FN, Fusco FM, Nisii C, Ippolito G. Patient to patient transmission of hepatitis B virus: a systematic review of reports on outbreaks between 1992 and 2007. BMC medicine. 2009;7(1):15.</w:t>
      </w:r>
    </w:p>
    <w:p w14:paraId="73EB57F5" w14:textId="77777777" w:rsidR="00660ABA" w:rsidRPr="00660ABA" w:rsidRDefault="00660ABA" w:rsidP="00660ABA">
      <w:pPr>
        <w:pStyle w:val="EndNoteBibliography"/>
        <w:spacing w:after="0"/>
      </w:pPr>
      <w:r w:rsidRPr="00660ABA">
        <w:t>17.</w:t>
      </w:r>
      <w:r w:rsidRPr="00660ABA">
        <w:tab/>
        <w:t>Tokars JI, Finelli L, Alter MJ, Arduino MJ. National surveillance of dialysis-associated diseases in the United States, 2001. Semin Dial. 2004;17(4):310-9.</w:t>
      </w:r>
    </w:p>
    <w:p w14:paraId="09678BF8" w14:textId="77777777" w:rsidR="00660ABA" w:rsidRPr="00660ABA" w:rsidRDefault="00660ABA" w:rsidP="00660ABA">
      <w:pPr>
        <w:pStyle w:val="EndNoteBibliography"/>
      </w:pPr>
      <w:r w:rsidRPr="00660ABA">
        <w:t>18.</w:t>
      </w:r>
      <w:r w:rsidRPr="00660ABA">
        <w:tab/>
        <w:t>Control CfD. Infection control requirements for dialysis facilities and clarification regarding guidance on parenteral medication vials. MMWR Morbidity and mortality weekly report. 2008;57(32):875-6.</w:t>
      </w:r>
    </w:p>
    <w:p w14:paraId="12ACD419" w14:textId="269A52CF" w:rsidR="004560E8" w:rsidRDefault="000A473F" w:rsidP="00FE1085">
      <w:r>
        <w:fldChar w:fldCharType="end"/>
      </w:r>
    </w:p>
    <w:p w14:paraId="619A6308" w14:textId="77777777" w:rsidR="008A28B2" w:rsidRDefault="008A28B2" w:rsidP="003F1EEB">
      <w:pPr>
        <w:pStyle w:val="Heading2"/>
        <w:sectPr w:rsidR="008A28B2" w:rsidSect="00A23B16">
          <w:pgSz w:w="11910" w:h="16850"/>
          <w:pgMar w:top="1200" w:right="428" w:bottom="720" w:left="980" w:header="167" w:footer="530" w:gutter="0"/>
          <w:cols w:space="720"/>
        </w:sectPr>
      </w:pPr>
    </w:p>
    <w:p w14:paraId="4706551A" w14:textId="0165EDE8" w:rsidR="00B170E5" w:rsidRDefault="00B170E5" w:rsidP="003F1EEB">
      <w:pPr>
        <w:pStyle w:val="Heading2"/>
      </w:pPr>
      <w:bookmarkStart w:id="51" w:name="_Toc227883642"/>
      <w:r>
        <w:t>2.</w:t>
      </w:r>
      <w:r>
        <w:rPr>
          <w:rFonts w:ascii="Arial" w:eastAsia="Arial" w:hAnsi="Arial" w:cs="Arial"/>
        </w:rPr>
        <w:t xml:space="preserve"> </w:t>
      </w:r>
      <w:r>
        <w:t>Dialysis Equipment and BBV infection (Guidelines 2.1 – 2.5)</w:t>
      </w:r>
      <w:bookmarkEnd w:id="51"/>
      <w:r>
        <w:t xml:space="preserve"> </w:t>
      </w:r>
    </w:p>
    <w:p w14:paraId="58FB986A" w14:textId="77777777" w:rsidR="00B170E5" w:rsidRDefault="00B170E5" w:rsidP="00B170E5">
      <w:pPr>
        <w:spacing w:after="19"/>
        <w:ind w:left="284"/>
        <w:jc w:val="left"/>
      </w:pPr>
      <w:r>
        <w:rPr>
          <w:b/>
          <w:color w:val="1F497D"/>
        </w:rPr>
        <w:t xml:space="preserve"> </w:t>
      </w:r>
    </w:p>
    <w:p w14:paraId="47130FC5" w14:textId="77777777" w:rsidR="00B170E5" w:rsidRDefault="00B170E5" w:rsidP="003F1EEB">
      <w:pPr>
        <w:pStyle w:val="Heading3"/>
      </w:pPr>
      <w:bookmarkStart w:id="52" w:name="_Toc227883643"/>
      <w:r>
        <w:t>Guideline 2.1 – BBV Infection: Machine segregation for patients infected with HBV</w:t>
      </w:r>
      <w:bookmarkEnd w:id="52"/>
      <w:r>
        <w:t xml:space="preserve"> </w:t>
      </w:r>
    </w:p>
    <w:p w14:paraId="4150DCAC" w14:textId="605FCF57" w:rsidR="00B170E5" w:rsidRDefault="00B170E5" w:rsidP="00B170E5">
      <w:pPr>
        <w:spacing w:after="204"/>
        <w:ind w:left="17" w:right="692"/>
      </w:pPr>
      <w:r>
        <w:t xml:space="preserve">We recommend that separate or </w:t>
      </w:r>
      <w:proofErr w:type="spellStart"/>
      <w:r>
        <w:t>cohorted</w:t>
      </w:r>
      <w:proofErr w:type="spellEnd"/>
      <w:r>
        <w:t xml:space="preserve"> machines must be used for patients known to be infected with HBV (or at very high risk of new HBV infection </w:t>
      </w:r>
      <w:proofErr w:type="spellStart"/>
      <w:r>
        <w:t>ie</w:t>
      </w:r>
      <w:proofErr w:type="spellEnd"/>
      <w:r>
        <w:t xml:space="preserve"> known to be exposed to body fluids of somebody </w:t>
      </w:r>
      <w:r w:rsidR="0030417D">
        <w:t xml:space="preserve">known to be </w:t>
      </w:r>
      <w:r w:rsidR="00D933BF">
        <w:t>HBsAg or HBV DNA positive</w:t>
      </w:r>
      <w:r w:rsidR="00566FF9">
        <w:t>)</w:t>
      </w:r>
      <w:r>
        <w:t xml:space="preserve">. A machine that has been used for patients infected with HBV can be used again for non-infected patients after de-isolation. De-isolation includes </w:t>
      </w:r>
      <w:r w:rsidRPr="00760FF5">
        <w:t>an internal disinfection and external decontamination recognised</w:t>
      </w:r>
      <w:r>
        <w:t xml:space="preserve"> to be effective against HBV, as recommended by machine manufacturers. Healthcare workers dialysing patients with known HBV infection should not dialyse patients without HBV infection at the same time (1A). </w:t>
      </w:r>
    </w:p>
    <w:p w14:paraId="6FC82595" w14:textId="5DDCF809" w:rsidR="005F66E2" w:rsidRDefault="005F66E2" w:rsidP="005F66E2">
      <w:pPr>
        <w:spacing w:after="204"/>
        <w:ind w:left="17" w:right="692"/>
      </w:pPr>
      <w:r>
        <w:t xml:space="preserve">Patients that are Hepatitis B surface antigen positive may use the same machines as other people that are Hepatitis B surface antigen positive, with the exception that machines are not shared between </w:t>
      </w:r>
      <w:proofErr w:type="gramStart"/>
      <w:r>
        <w:t>patients</w:t>
      </w:r>
      <w:proofErr w:type="gramEnd"/>
      <w:r>
        <w:t xml:space="preserve"> mono-infected with HBV and those co-infected with the Hepatitis Delta Virus (HDV</w:t>
      </w:r>
      <w:r w:rsidR="005E7E12">
        <w:t>)</w:t>
      </w:r>
      <w:r>
        <w:t xml:space="preserve"> without having undergone deisolation (2D). </w:t>
      </w:r>
    </w:p>
    <w:p w14:paraId="50E7338D" w14:textId="423A2B71" w:rsidR="00B170E5" w:rsidRDefault="00B170E5" w:rsidP="00B170E5">
      <w:pPr>
        <w:spacing w:after="204"/>
        <w:ind w:left="17" w:right="692"/>
      </w:pPr>
      <w:r>
        <w:t>The procedure used to identify segregated machines is not specified in the guidelines, but care should be taken to ensure the process is robust and that patients infected with a BBV are not inadvertently identified to other patients. The defined process to identify segregated machines should cover the isolation process and de-isolation process (1C).</w:t>
      </w:r>
    </w:p>
    <w:p w14:paraId="50B18369" w14:textId="77777777" w:rsidR="00B170E5" w:rsidRDefault="00B170E5" w:rsidP="00B170E5">
      <w:pPr>
        <w:pStyle w:val="Heading4"/>
        <w:spacing w:after="215"/>
        <w:ind w:left="-5"/>
      </w:pPr>
      <w:r>
        <w:t xml:space="preserve">Rationale </w:t>
      </w:r>
    </w:p>
    <w:p w14:paraId="450B2F28" w14:textId="5A407CF7" w:rsidR="00B170E5" w:rsidRDefault="00B170E5" w:rsidP="00B170E5">
      <w:pPr>
        <w:spacing w:after="205" w:line="270" w:lineRule="auto"/>
        <w:ind w:left="17" w:right="692" w:hanging="10"/>
      </w:pPr>
      <w:r>
        <w:t xml:space="preserve">HBV is highly infectious. </w:t>
      </w:r>
      <w:r w:rsidRPr="005A08F4">
        <w:t>A paper published in 2001 calculated that a non-immune patient with untreated percutaneous exposure to an infected source carries a risk of seroconversion of 5-30% for HBV; by contrast, the risks of HCV and HIV are 1.8% and 0.3%, respectively</w:t>
      </w:r>
      <w:r w:rsidR="00954FDA">
        <w:fldChar w:fldCharType="begin"/>
      </w:r>
      <w:r w:rsidR="00954FDA">
        <w:instrText xml:space="preserve"> ADDIN EN.CITE &lt;EndNote&gt;&lt;Cite&gt;&lt;Author&gt;Moloughney&lt;/Author&gt;&lt;Year&gt;2001&lt;/Year&gt;&lt;RecNum&gt;60&lt;/RecNum&gt;&lt;DisplayText&gt;(1)&lt;/DisplayText&gt;&lt;record&gt;&lt;rec-number&gt;60&lt;/rec-number&gt;&lt;foreign-keys&gt;&lt;key app="EN" db-id="2txxvvf9xsr5azeafx6xtwvhsftadr0wxr2t" timestamp="1762472712"&gt;60&lt;/key&gt;&lt;/foreign-keys&gt;&lt;ref-type name="Journal Article"&gt;17&lt;/ref-type&gt;&lt;contributors&gt;&lt;authors&gt;&lt;author&gt;Moloughney, B. W.&lt;/author&gt;&lt;/authors&gt;&lt;/contributors&gt;&lt;auth-address&gt;Department of Public Health Sciences, University of Toronto, Ont. brent.moloughney@home.com&lt;/auth-address&gt;&lt;titles&gt;&lt;title&gt;Transmission and postexposure management of bloodborne virus infections in the health care setting: where are we now?&lt;/title&gt;&lt;secondary-title&gt;CMAJ&lt;/secondary-title&gt;&lt;/titles&gt;&lt;periodical&gt;&lt;full-title&gt;CMAJ&lt;/full-title&gt;&lt;/periodical&gt;&lt;pages&gt;445-51&lt;/pages&gt;&lt;volume&gt;165&lt;/volume&gt;&lt;number&gt;4&lt;/number&gt;&lt;keywords&gt;&lt;keyword&gt;*Blood-Borne Pathogens&lt;/keyword&gt;&lt;keyword&gt;Female&lt;/keyword&gt;&lt;keyword&gt;HIV Infections/epidemiology/prevention &amp;amp; control/*transmission&lt;/keyword&gt;&lt;keyword&gt;*Health Facilities&lt;/keyword&gt;&lt;keyword&gt;Hepacivirus/*isolation &amp;amp; purification/pathogenicity&lt;/keyword&gt;&lt;keyword&gt;Hepatitis B/epidemiology/prevention &amp;amp; control/*transmission&lt;/keyword&gt;&lt;keyword&gt;Hepatitis B virus/*isolation &amp;amp; purification/pathogenicity&lt;/keyword&gt;&lt;keyword&gt;Hepatitis C/epidemiology/prevention &amp;amp; control/*transmission&lt;/keyword&gt;&lt;keyword&gt;Humans&lt;/keyword&gt;&lt;keyword&gt;*Infectious Disease Transmission, Patient-to-Professional&lt;/keyword&gt;&lt;keyword&gt;Infectious Disease Transmission, Professional-to-Patient&lt;/keyword&gt;&lt;keyword&gt;Male&lt;/keyword&gt;&lt;keyword&gt;Needlestick Injuries/epidemiology&lt;/keyword&gt;&lt;keyword&gt;Prevalence&lt;/keyword&gt;&lt;keyword&gt;Risk Factors&lt;/keyword&gt;&lt;/keywords&gt;&lt;dates&gt;&lt;year&gt;2001&lt;/year&gt;&lt;pub-dates&gt;&lt;date&gt;Aug 21&lt;/date&gt;&lt;/pub-dates&gt;&lt;/dates&gt;&lt;isbn&gt;0820-3946 (Print)&amp;#xD;1488-2329 (Electronic)&amp;#xD;0820-3946 (Linking)&lt;/isbn&gt;&lt;accession-num&gt;11531058&lt;/accession-num&gt;&lt;urls&gt;&lt;related-urls&gt;&lt;url&gt;https://www.ncbi.nlm.nih.gov/pubmed/11531058&lt;/url&gt;&lt;/related-urls&gt;&lt;/urls&gt;&lt;custom2&gt;PMC81374&lt;/custom2&gt;&lt;/record&gt;&lt;/Cite&gt;&lt;/EndNote&gt;</w:instrText>
      </w:r>
      <w:r w:rsidR="00954FDA">
        <w:fldChar w:fldCharType="separate"/>
      </w:r>
      <w:r w:rsidR="00954FDA">
        <w:rPr>
          <w:noProof/>
        </w:rPr>
        <w:t>(1)</w:t>
      </w:r>
      <w:r w:rsidR="00954FDA">
        <w:fldChar w:fldCharType="end"/>
      </w:r>
      <w:r w:rsidRPr="005A08F4">
        <w:t>.</w:t>
      </w:r>
      <w:r>
        <w:t xml:space="preserve"> H</w:t>
      </w:r>
      <w:r w:rsidRPr="005347CB">
        <w:t>BV is stable in the environment and has been shown to remain viable for at least 7 days on environmental surfaces (including clamps, scissors, dialysis machine control buttons and door handles) at room temperature in the absence of visible blood</w:t>
      </w:r>
      <w:r w:rsidR="00C37556">
        <w:fldChar w:fldCharType="begin"/>
      </w:r>
      <w:r w:rsidR="00C37556">
        <w:instrText xml:space="preserve"> ADDIN EN.CITE &lt;EndNote&gt;&lt;Cite&gt;&lt;Author&gt;Bond&lt;/Author&gt;&lt;Year&gt;1981&lt;/Year&gt;&lt;RecNum&gt;61&lt;/RecNum&gt;&lt;DisplayText&gt;(2)&lt;/DisplayText&gt;&lt;record&gt;&lt;rec-number&gt;61&lt;/rec-number&gt;&lt;foreign-keys&gt;&lt;key app="EN" db-id="2txxvvf9xsr5azeafx6xtwvhsftadr0wxr2t" timestamp="1762472764"&gt;61&lt;/key&gt;&lt;/foreign-keys&gt;&lt;ref-type name="Journal Article"&gt;17&lt;/ref-type&gt;&lt;contributors&gt;&lt;authors&gt;&lt;author&gt;Bond, W. W.&lt;/author&gt;&lt;author&gt;Favero, M. S.&lt;/author&gt;&lt;author&gt;Petersen, N. J.&lt;/author&gt;&lt;author&gt;Gravelle, C. R.&lt;/author&gt;&lt;author&gt;Ebert, J. W.&lt;/author&gt;&lt;author&gt;Maynard, J. E.&lt;/author&gt;&lt;/authors&gt;&lt;/contributors&gt;&lt;titles&gt;&lt;title&gt;Survival of hepatitis B virus after drying and storage for one week&lt;/title&gt;&lt;secondary-title&gt;Lancet&lt;/secondary-title&gt;&lt;/titles&gt;&lt;periodical&gt;&lt;full-title&gt;Lancet&lt;/full-title&gt;&lt;/periodical&gt;&lt;pages&gt;550-1&lt;/pages&gt;&lt;volume&gt;1&lt;/volume&gt;&lt;number&gt;8219&lt;/number&gt;&lt;keywords&gt;&lt;keyword&gt;Animals&lt;/keyword&gt;&lt;keyword&gt;Drug Storage&lt;/keyword&gt;&lt;keyword&gt;Hepatitis B/transmission&lt;/keyword&gt;&lt;keyword&gt;Hepatitis B Surface Antigens/*immunology&lt;/keyword&gt;&lt;keyword&gt;Hepatitis B virus/*growth &amp;amp; development&lt;/keyword&gt;&lt;keyword&gt;Male&lt;/keyword&gt;&lt;keyword&gt;Pan troglodytes/immunology&lt;/keyword&gt;&lt;/keywords&gt;&lt;dates&gt;&lt;year&gt;1981&lt;/year&gt;&lt;pub-dates&gt;&lt;date&gt;Mar 7&lt;/date&gt;&lt;/pub-dates&gt;&lt;/dates&gt;&lt;isbn&gt;0140-6736 (Print)&amp;#xD;0140-6736 (Linking)&lt;/isbn&gt;&lt;accession-num&gt;6111645&lt;/accession-num&gt;&lt;urls&gt;&lt;related-urls&gt;&lt;url&gt;https://www.ncbi.nlm.nih.gov/pubmed/6111645&lt;/url&gt;&lt;/related-urls&gt;&lt;/urls&gt;&lt;electronic-resource-num&gt;10.1016/s0140-6736(81)92877-4&lt;/electronic-resource-num&gt;&lt;/record&gt;&lt;/Cite&gt;&lt;/EndNote&gt;</w:instrText>
      </w:r>
      <w:r w:rsidR="00C37556">
        <w:fldChar w:fldCharType="separate"/>
      </w:r>
      <w:r w:rsidR="00C37556">
        <w:rPr>
          <w:noProof/>
        </w:rPr>
        <w:t>(2)</w:t>
      </w:r>
      <w:r w:rsidR="00C37556">
        <w:fldChar w:fldCharType="end"/>
      </w:r>
      <w:r w:rsidRPr="005347CB">
        <w:t>.</w:t>
      </w:r>
      <w:r>
        <w:t xml:space="preserve"> Another study demonstrated that the half-life of HBV is &gt;22 </w:t>
      </w:r>
      <w:r w:rsidRPr="001F144E">
        <w:t>days at 37°C</w:t>
      </w:r>
      <w:r w:rsidR="00C37556">
        <w:fldChar w:fldCharType="begin">
          <w:fldData xml:space="preserve">PEVuZE5vdGU+PENpdGU+PEF1dGhvcj5UaGFuPC9BdXRob3I+PFllYXI+MjAxOTwvWWVhcj48UmVj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</w:fldData>
        </w:fldChar>
      </w:r>
      <w:r w:rsidR="00C37556">
        <w:instrText xml:space="preserve"> ADDIN EN.CITE </w:instrText>
      </w:r>
      <w:r w:rsidR="00C37556">
        <w:fldChar w:fldCharType="begin">
          <w:fldData xml:space="preserve">PEVuZE5vdGU+PENpdGU+PEF1dGhvcj5UaGFuPC9BdXRob3I+PFllYXI+MjAxOTwvWWVhcj48UmVj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</w:fldData>
        </w:fldChar>
      </w:r>
      <w:r w:rsidR="00C37556">
        <w:instrText xml:space="preserve"> ADDIN EN.CITE.DATA </w:instrText>
      </w:r>
      <w:r w:rsidR="00C37556">
        <w:fldChar w:fldCharType="end"/>
      </w:r>
      <w:r w:rsidR="00C37556">
        <w:fldChar w:fldCharType="separate"/>
      </w:r>
      <w:r w:rsidR="00C37556">
        <w:rPr>
          <w:noProof/>
        </w:rPr>
        <w:t>(3)</w:t>
      </w:r>
      <w:r w:rsidR="00C37556">
        <w:fldChar w:fldCharType="end"/>
      </w:r>
      <w:r>
        <w:t>. There is evidence that the segregation of HBV-infected dialysis patients reduces HBV transmission among dialysis patients</w:t>
      </w:r>
      <w:r w:rsidR="009370CE">
        <w:fldChar w:fldCharType="begin"/>
      </w:r>
      <w:r w:rsidR="003F3CE7">
        <w:instrText xml:space="preserve"> ADDIN EN.CITE &lt;EndNote&gt;&lt;Cite&gt;&lt;Author&gt;Alter&lt;/Author&gt;&lt;Year&gt;1986&lt;/Year&gt;&lt;RecNum&gt;63&lt;/RecNum&gt;&lt;DisplayText&gt;(4, 5)&lt;/DisplayText&gt;&lt;record&gt;&lt;rec-number&gt;63&lt;/rec-number&gt;&lt;foreign-keys&gt;&lt;key app="EN" db-id="2txxvvf9xsr5azeafx6xtwvhsftadr0wxr2t" timestamp="1762472854"&gt;63&lt;/key&gt;&lt;/foreign-keys&gt;&lt;ref-type name="Journal Article"&gt;17&lt;/ref-type&gt;&lt;contributors&gt;&lt;authors&gt;&lt;author&gt;Alter, M. J.&lt;/author&gt;&lt;author&gt;Favero, M. S.&lt;/author&gt;&lt;author&gt;Maynard, J. E.&lt;/author&gt;&lt;/authors&gt;&lt;/contributors&gt;&lt;titles&gt;&lt;title&gt;Impact of infection control strategies on the incidence of dialysis-associated hepatitis in the United States&lt;/title&gt;&lt;secondary-title&gt;J Infect Dis&lt;/secondary-title&gt;&lt;/titles&gt;&lt;periodical&gt;&lt;full-title&gt;J Infect Dis&lt;/full-title&gt;&lt;/periodical&gt;&lt;pages&gt;1149-51&lt;/pages&gt;&lt;volume&gt;153&lt;/volume&gt;&lt;number&gt;6&lt;/number&gt;&lt;keywords&gt;&lt;keyword&gt;Hepatitis B/epidemiology/*prevention &amp;amp; control/transmission&lt;/keyword&gt;&lt;keyword&gt;Hepatitis B Surface Antigens/analysis&lt;/keyword&gt;&lt;keyword&gt;Humans&lt;/keyword&gt;&lt;keyword&gt;Renal Dialysis/*adverse effects/methods&lt;/keyword&gt;&lt;keyword&gt;United States&lt;/keyword&gt;&lt;/keywords&gt;&lt;dates&gt;&lt;year&gt;1986&lt;/year&gt;&lt;pub-dates&gt;&lt;date&gt;Jun&lt;/date&gt;&lt;/pub-dates&gt;&lt;/dates&gt;&lt;isbn&gt;0022-1899 (Print)&amp;#xD;0022-1899 (Linking)&lt;/isbn&gt;&lt;accession-num&gt;3701120&lt;/accession-num&gt;&lt;urls&gt;&lt;related-urls&gt;&lt;url&gt;https://www.ncbi.nlm.nih.gov/pubmed/3701120&lt;/url&gt;&lt;/related-urls&gt;&lt;/urls&gt;&lt;electronic-resource-num&gt;10.1093/infdis/153.6.1149&lt;/electronic-resource-num&gt;&lt;/record&gt;&lt;/Cite&gt;&lt;Cite&gt;&lt;Author&gt;Prevention&lt;/Author&gt;&lt;Year&gt;2001&lt;/Year&gt;&lt;RecNum&gt;64&lt;/RecNum&gt;&lt;record&gt;&lt;rec-number&gt;64&lt;/rec-number&gt;&lt;foreign-keys&gt;&lt;key app="EN" db-id="2txxvvf9xsr5azeafx6xtwvhsftadr0wxr2t" timestamp="1762553790"&gt;64&lt;/key&gt;&lt;/foreign-keys&gt;&lt;ref-type name="Journal Article"&gt;17&lt;/ref-type&gt;&lt;contributors&gt;&lt;authors&gt;&lt;author&gt;Centre for Disease Control and Prevention&lt;/author&gt;&lt;/authors&gt;&lt;/contributors&gt;&lt;titles&gt;&lt;title&gt;Recommendations for preventing transmission of infections among chronic hemodialysis patients&lt;/title&gt;&lt;/titles&gt;&lt;dates&gt;&lt;year&gt;2001&lt;/year&gt;&lt;/dates&gt;&lt;urls&gt;&lt;/urls&gt;&lt;/record&gt;&lt;/Cite&gt;&lt;/EndNote&gt;</w:instrText>
      </w:r>
      <w:r w:rsidR="009370CE">
        <w:fldChar w:fldCharType="separate"/>
      </w:r>
      <w:r w:rsidR="009370CE">
        <w:rPr>
          <w:noProof/>
        </w:rPr>
        <w:t>(4, 5)</w:t>
      </w:r>
      <w:r w:rsidR="009370CE">
        <w:fldChar w:fldCharType="end"/>
      </w:r>
      <w:r>
        <w:t>. In a retrospective study done in Central Australia, a</w:t>
      </w:r>
      <w:r w:rsidRPr="00F852D3">
        <w:t>ll patients with chronic hepatitis B infection were dialysed using dedicated dialysis machines, and there were no cases of hepatitis B infection directly attributable to haemodialysis</w:t>
      </w:r>
      <w:r w:rsidR="009661B5">
        <w:fldChar w:fldCharType="begin"/>
      </w:r>
      <w:r w:rsidR="009661B5">
        <w:instrText xml:space="preserve"> ADDIN EN.CITE &lt;EndNote&gt;&lt;Cite&gt;&lt;Author&gt;Ramaswami&lt;/Author&gt;&lt;Year&gt;2022&lt;/Year&gt;&lt;RecNum&gt;65&lt;/RecNum&gt;&lt;DisplayText&gt;(6)&lt;/DisplayText&gt;&lt;record&gt;&lt;rec-number&gt;65&lt;/rec-number&gt;&lt;foreign-keys&gt;&lt;key app="EN" db-id="2txxvvf9xsr5azeafx6xtwvhsftadr0wxr2t" timestamp="1762553961"&gt;65&lt;/key&gt;&lt;/foreign-keys&gt;&lt;ref-type name="Journal Article"&gt;17&lt;/ref-type&gt;&lt;contributors&gt;&lt;authors&gt;&lt;author&gt;Ramaswami, Arun Prakas&lt;/author&gt;&lt;author&gt;Pawar, Basant&lt;/author&gt;&lt;author&gt;Pawar, Gitanjali&lt;/author&gt;&lt;author&gt;Brown, Megan&lt;/author&gt;&lt;/authors&gt;&lt;/contributors&gt;&lt;titles&gt;&lt;title&gt;Prevalence of blood-borne viruses and hepatitis B vaccination status among haemodialysis patients in Central Australia&lt;/title&gt;&lt;secondary-title&gt;IJID regions&lt;/secondary-title&gt;&lt;/titles&gt;&lt;periodical&gt;&lt;full-title&gt;IJID regions&lt;/full-title&gt;&lt;/periodical&gt;&lt;pages&gt;111-116&lt;/pages&gt;&lt;volume&gt;5&lt;/volume&gt;&lt;dates&gt;&lt;year&gt;2022&lt;/year&gt;&lt;/dates&gt;&lt;isbn&gt;2772-7076&lt;/isbn&gt;&lt;urls&gt;&lt;/urls&gt;&lt;/record&gt;&lt;/Cite&gt;&lt;/EndNote&gt;</w:instrText>
      </w:r>
      <w:r w:rsidR="009661B5">
        <w:fldChar w:fldCharType="separate"/>
      </w:r>
      <w:r w:rsidR="009661B5">
        <w:rPr>
          <w:noProof/>
        </w:rPr>
        <w:t>(6)</w:t>
      </w:r>
      <w:r w:rsidR="009661B5">
        <w:fldChar w:fldCharType="end"/>
      </w:r>
      <w:r w:rsidRPr="00F852D3">
        <w:t>.</w:t>
      </w:r>
    </w:p>
    <w:p w14:paraId="45CEE990" w14:textId="7AAB38D5" w:rsidR="00B170E5" w:rsidRDefault="00B170E5" w:rsidP="00EE4FA2">
      <w:pPr>
        <w:spacing w:after="205"/>
        <w:ind w:left="7" w:right="692"/>
      </w:pPr>
      <w:r>
        <w:t>For these reasons, patients with chronic HBV infection as defined in Section 4.3 should be dialysed using dedicated dialysis equipment and staff, in a segregated area or rooms</w:t>
      </w:r>
      <w:r w:rsidR="009661B5">
        <w:fldChar w:fldCharType="begin">
          <w:fldData xml:space="preserve">PEVuZE5vdGU+PENpdGU+PEF1dGhvcj5Gcm9pbzwvQXV0aG9yPjxZZWFyPjIwMDM8L1llYXI+PFJl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</w:fldData>
        </w:fldChar>
      </w:r>
      <w:r w:rsidR="009661B5">
        <w:instrText xml:space="preserve"> ADDIN EN.CITE </w:instrText>
      </w:r>
      <w:r w:rsidR="009661B5">
        <w:fldChar w:fldCharType="begin">
          <w:fldData xml:space="preserve">PEVuZE5vdGU+PENpdGU+PEF1dGhvcj5Gcm9pbzwvQXV0aG9yPjxZZWFyPjIwMDM8L1llYXI+PFJl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</w:fldData>
        </w:fldChar>
      </w:r>
      <w:r w:rsidR="009661B5">
        <w:instrText xml:space="preserve"> ADDIN EN.CITE.DATA </w:instrText>
      </w:r>
      <w:r w:rsidR="009661B5">
        <w:fldChar w:fldCharType="end"/>
      </w:r>
      <w:r w:rsidR="009661B5">
        <w:fldChar w:fldCharType="separate"/>
      </w:r>
      <w:r w:rsidR="009661B5">
        <w:rPr>
          <w:noProof/>
        </w:rPr>
        <w:t>(7)</w:t>
      </w:r>
      <w:r w:rsidR="009661B5">
        <w:fldChar w:fldCharType="end"/>
      </w:r>
      <w:r>
        <w:t xml:space="preserve">, with no sharing of instruments, medications and supplies between infected and non-infected patients. A segregated area refers to an area with physical barriers such as walls or screens ensuring there is no possibility of traffic between infected and clean areas. Healthcare workers dialysing patients with known HBV infection should not dialyse patients without HBV infection at the same time. Where not possible, movement between patients should be minimised and local infection, prevention and control (IPC) procedures should </w:t>
      </w:r>
      <w:proofErr w:type="gramStart"/>
      <w:r>
        <w:t>clarified</w:t>
      </w:r>
      <w:proofErr w:type="gramEnd"/>
      <w:r>
        <w:t xml:space="preserve"> with the IPC team and adhered to.</w:t>
      </w:r>
      <w:r w:rsidRPr="004145AA">
        <w:t xml:space="preserve"> </w:t>
      </w:r>
      <w:r>
        <w:t>Environmental surfaces, including dialysis chair/ bed, external surface of HD machine, clamps, BP devices, etc., must be thoroughly decontaminated using a process recognised to be effective against HBV after each use.</w:t>
      </w:r>
    </w:p>
    <w:p w14:paraId="2DE31267" w14:textId="77777777" w:rsidR="00B170E5" w:rsidRDefault="00B170E5" w:rsidP="00B170E5">
      <w:pPr>
        <w:spacing w:after="205"/>
        <w:ind w:left="17" w:right="692"/>
      </w:pPr>
      <w:r>
        <w:t xml:space="preserve">Transmission of viruses through internal pathways of modern single-pass dialysis machines has not been demonstrated (KDIGO Hepatitis C Guidelines 3.1). Transmission would require the virion to cross the intact dialyser membrane, migrate from the drain tubing to the fresh dialysate circuit and pass through the dialyzer membrane of a second patient, although the virus cannot cross the intact membrane. Even in the event of a blood leak, transmission would require a virus to reach fresh dialysate used for a subsequent patient and enter the blood compartment of that patient through back-filtration across the dialyser membrane. It is difficult to see how that could happen given that fluid flows would always carry a viral particle away from a patient, unless the machine is in </w:t>
      </w:r>
      <w:proofErr w:type="gramStart"/>
      <w:r>
        <w:t>its</w:t>
      </w:r>
      <w:proofErr w:type="gramEnd"/>
      <w:r>
        <w:t xml:space="preserve"> disinfect cycle, but the disinfect cycles are specifically designed to destroy viral particles. Control of surface contamination of all equipment, not only the machine is key to infection prevention. </w:t>
      </w:r>
    </w:p>
    <w:p w14:paraId="7B45D221" w14:textId="2C8C198D" w:rsidR="00B170E5" w:rsidRDefault="00B170E5" w:rsidP="00B170E5">
      <w:pPr>
        <w:spacing w:after="205"/>
        <w:ind w:right="692"/>
      </w:pPr>
      <w:r>
        <w:t>The practice of machine segregation and isolation precautions for HBV-infected patients has been debated due to concerns of the stigmatisation of patients with chronic HBV and the feasibility of isolation in resource-limited settings</w:t>
      </w:r>
      <w:r w:rsidR="00762DDE">
        <w:fldChar w:fldCharType="begin">
          <w:fldData xml:space="preserve">PEVuZE5vdGU+PENpdGU+PEF1dGhvcj5SdXNzbzwvQXV0aG9yPjxZZWFyPjIwMjQ8L1llYXI+PFJl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</w:fldData>
        </w:fldChar>
      </w:r>
      <w:r w:rsidR="009D60C3">
        <w:instrText xml:space="preserve"> ADDIN EN.CITE </w:instrText>
      </w:r>
      <w:r w:rsidR="009D60C3">
        <w:fldChar w:fldCharType="begin">
          <w:fldData xml:space="preserve">PEVuZE5vdGU+PENpdGU+PEF1dGhvcj5SdXNzbzwvQXV0aG9yPjxZZWFyPjIwMjQ8L1llYXI+PFJl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</w:fldData>
        </w:fldChar>
      </w:r>
      <w:r w:rsidR="009D60C3">
        <w:instrText xml:space="preserve"> ADDIN EN.CITE.DATA </w:instrText>
      </w:r>
      <w:r w:rsidR="009D60C3">
        <w:fldChar w:fldCharType="end"/>
      </w:r>
      <w:r w:rsidR="00762DDE">
        <w:fldChar w:fldCharType="separate"/>
      </w:r>
      <w:r w:rsidR="009D60C3">
        <w:rPr>
          <w:noProof/>
        </w:rPr>
        <w:t>(8, 9)</w:t>
      </w:r>
      <w:r w:rsidR="00762DDE">
        <w:fldChar w:fldCharType="end"/>
      </w:r>
      <w:r w:rsidR="00762DDE">
        <w:t>.</w:t>
      </w:r>
      <w:r>
        <w:t xml:space="preserve"> The British Columbia Renal Provincial Health Services Authority guidelines state that the segregation of HBV-infected patients in a private room or </w:t>
      </w:r>
      <w:proofErr w:type="spellStart"/>
      <w:r>
        <w:t>cohorting</w:t>
      </w:r>
      <w:proofErr w:type="spellEnd"/>
      <w:r>
        <w:t xml:space="preserve"> together in a separate area is not necessary if the screening, surveillance and precautions outlined in the guideline are followed</w:t>
      </w:r>
      <w:r w:rsidR="009D60C3">
        <w:fldChar w:fldCharType="begin"/>
      </w:r>
      <w:r w:rsidR="009D60C3">
        <w:instrText xml:space="preserve"> ADDIN EN.CITE &lt;EndNote&gt;&lt;Cite&gt;&lt;Author&gt;Renal&lt;/Author&gt;&lt;Year&gt;2022&lt;/Year&gt;&lt;RecNum&gt;68&lt;/RecNum&gt;&lt;DisplayText&gt;(10)&lt;/DisplayText&gt;&lt;record&gt;&lt;rec-number&gt;68&lt;/rec-number&gt;&lt;foreign-keys&gt;&lt;key app="EN" db-id="2txxvvf9xsr5azeafx6xtwvhsftadr0wxr2t" timestamp="1762554412"&gt;68&lt;/key&gt;&lt;/foreign-keys&gt;&lt;ref-type name="Government Document"&gt;46&lt;/ref-type&gt;&lt;contributors&gt;&lt;authors&gt;&lt;author&gt;BC Renal&lt;/author&gt;&lt;/authors&gt;&lt;/contributors&gt;&lt;titles&gt;&lt;title&gt;Provincial Standards and Guidelines: Hepatitis B Guideline&lt;/title&gt;&lt;/titles&gt;&lt;dates&gt;&lt;year&gt;2022&lt;/year&gt;&lt;/dates&gt;&lt;urls&gt;&lt;/urls&gt;&lt;/record&gt;&lt;/Cite&gt;&lt;/EndNote&gt;</w:instrText>
      </w:r>
      <w:r w:rsidR="009D60C3">
        <w:fldChar w:fldCharType="separate"/>
      </w:r>
      <w:r w:rsidR="009D60C3">
        <w:rPr>
          <w:noProof/>
        </w:rPr>
        <w:t>(10)</w:t>
      </w:r>
      <w:r w:rsidR="009D60C3">
        <w:fldChar w:fldCharType="end"/>
      </w:r>
      <w:r>
        <w:t>. A survey conducted in Australia found that only 50% of the participating health districts mandate machine designation, and just 32% routinely isolate patients with chronic HBV infection</w:t>
      </w:r>
      <w:r w:rsidR="009B647E">
        <w:fldChar w:fldCharType="begin">
          <w:fldData xml:space="preserve">PEVuZE5vdGU+PENpdGU+PEF1dGhvcj5SdXNzbzwvQXV0aG9yPjxZZWFyPjIwMjQ8L1llYXI+PFJl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</w:fldData>
        </w:fldChar>
      </w:r>
      <w:r w:rsidR="009B647E">
        <w:instrText xml:space="preserve"> ADDIN EN.CITE </w:instrText>
      </w:r>
      <w:r w:rsidR="009B647E">
        <w:fldChar w:fldCharType="begin">
          <w:fldData xml:space="preserve">PEVuZE5vdGU+PENpdGU+PEF1dGhvcj5SdXNzbzwvQXV0aG9yPjxZZWFyPjIwMjQ8L1llYXI+PFJl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</w:fldData>
        </w:fldChar>
      </w:r>
      <w:r w:rsidR="009B647E">
        <w:instrText xml:space="preserve"> ADDIN EN.CITE.DATA </w:instrText>
      </w:r>
      <w:r w:rsidR="009B647E">
        <w:fldChar w:fldCharType="end"/>
      </w:r>
      <w:r w:rsidR="009B647E">
        <w:fldChar w:fldCharType="separate"/>
      </w:r>
      <w:r w:rsidR="009B647E">
        <w:rPr>
          <w:noProof/>
        </w:rPr>
        <w:t>(8)</w:t>
      </w:r>
      <w:r w:rsidR="009B647E">
        <w:fldChar w:fldCharType="end"/>
      </w:r>
      <w:r>
        <w:t>.</w:t>
      </w:r>
      <w:r w:rsidRPr="00741C49">
        <w:t xml:space="preserve"> </w:t>
      </w:r>
      <w:r>
        <w:t xml:space="preserve">The use of standard precautions, </w:t>
      </w:r>
      <w:r w:rsidRPr="00A61B7E">
        <w:t xml:space="preserve">including </w:t>
      </w:r>
      <w:r>
        <w:t>strict</w:t>
      </w:r>
      <w:r w:rsidRPr="00A61B7E">
        <w:t xml:space="preserve"> hand hygiene, </w:t>
      </w:r>
      <w:r>
        <w:t>thorough environmental and machine disinfection</w:t>
      </w:r>
      <w:r w:rsidRPr="00A61B7E">
        <w:t xml:space="preserve">, </w:t>
      </w:r>
      <w:r>
        <w:t xml:space="preserve">proactive </w:t>
      </w:r>
      <w:r w:rsidRPr="00A61B7E">
        <w:t>HBV vaccination strategies</w:t>
      </w:r>
      <w:r>
        <w:t xml:space="preserve">, avoiding multi-dose medication vials and the design of the fluid pathways of single-pass haemodialysis machines </w:t>
      </w:r>
      <w:r w:rsidRPr="00A61B7E">
        <w:t xml:space="preserve">to ensure that </w:t>
      </w:r>
      <w:r>
        <w:t>any contamination would not flow back through the system should eliminate any HBV transmission</w:t>
      </w:r>
      <w:r w:rsidRPr="00A61B7E">
        <w:t xml:space="preserve"> between patients</w:t>
      </w:r>
      <w:r w:rsidR="00A467D3">
        <w:fldChar w:fldCharType="begin">
          <w:fldData xml:space="preserve">PEVuZE5vdGU+PENpdGU+PEF1dGhvcj5SdXNzbzwvQXV0aG9yPjxZZWFyPjIwMjQ8L1llYXI+PFJl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</w:fldData>
        </w:fldChar>
      </w:r>
      <w:r w:rsidR="00A467D3">
        <w:instrText xml:space="preserve"> ADDIN EN.CITE </w:instrText>
      </w:r>
      <w:r w:rsidR="00A467D3">
        <w:fldChar w:fldCharType="begin">
          <w:fldData xml:space="preserve">PEVuZE5vdGU+PENpdGU+PEF1dGhvcj5SdXNzbzwvQXV0aG9yPjxZZWFyPjIwMjQ8L1llYXI+PFJl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</w:fldData>
        </w:fldChar>
      </w:r>
      <w:r w:rsidR="00A467D3">
        <w:instrText xml:space="preserve"> ADDIN EN.CITE.DATA </w:instrText>
      </w:r>
      <w:r w:rsidR="00A467D3">
        <w:fldChar w:fldCharType="end"/>
      </w:r>
      <w:r w:rsidR="00A467D3">
        <w:fldChar w:fldCharType="separate"/>
      </w:r>
      <w:r w:rsidR="00A467D3">
        <w:rPr>
          <w:noProof/>
        </w:rPr>
        <w:t>(8, 9)</w:t>
      </w:r>
      <w:r w:rsidR="00A467D3">
        <w:fldChar w:fldCharType="end"/>
      </w:r>
      <w:r w:rsidRPr="00A61B7E">
        <w:t>.</w:t>
      </w:r>
      <w:r>
        <w:t xml:space="preserve"> However, a lapse of standard precautions could still result in HBV contamination on equipment surfaces</w:t>
      </w:r>
      <w:r w:rsidR="00757A22">
        <w:fldChar w:fldCharType="begin">
          <w:fldData xml:space="preserve">PEVuZE5vdGU+PENpdGU+PEF1dGhvcj5Gcm9pbzwvQXV0aG9yPjxZZWFyPjIwMDM8L1llYXI+PFJl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</w:fldData>
        </w:fldChar>
      </w:r>
      <w:r w:rsidR="00757A22">
        <w:instrText xml:space="preserve"> ADDIN EN.CITE </w:instrText>
      </w:r>
      <w:r w:rsidR="00757A22">
        <w:fldChar w:fldCharType="begin">
          <w:fldData xml:space="preserve">PEVuZE5vdGU+PENpdGU+PEF1dGhvcj5Gcm9pbzwvQXV0aG9yPjxZZWFyPjIwMDM8L1llYXI+PFJl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</w:fldData>
        </w:fldChar>
      </w:r>
      <w:r w:rsidR="00757A22">
        <w:instrText xml:space="preserve"> ADDIN EN.CITE.DATA </w:instrText>
      </w:r>
      <w:r w:rsidR="00757A22">
        <w:fldChar w:fldCharType="end"/>
      </w:r>
      <w:r w:rsidR="00757A22">
        <w:fldChar w:fldCharType="separate"/>
      </w:r>
      <w:r w:rsidR="00757A22">
        <w:rPr>
          <w:noProof/>
        </w:rPr>
        <w:t>(7)</w:t>
      </w:r>
      <w:r w:rsidR="00757A22">
        <w:fldChar w:fldCharType="end"/>
      </w:r>
      <w:r>
        <w:t>. Therefore, patient isolation, which separates the patient, equipment and staff reduces the chance of</w:t>
      </w:r>
      <w:r w:rsidRPr="009F5049">
        <w:t xml:space="preserve"> human error</w:t>
      </w:r>
      <w:r>
        <w:t>,</w:t>
      </w:r>
      <w:r w:rsidRPr="009F5049">
        <w:t xml:space="preserve"> </w:t>
      </w:r>
      <w:r>
        <w:t>such as</w:t>
      </w:r>
      <w:r w:rsidRPr="009F5049">
        <w:t xml:space="preserve"> </w:t>
      </w:r>
      <w:r>
        <w:t xml:space="preserve">accidentally contaminating shared surfaces (e.g. </w:t>
      </w:r>
      <w:r w:rsidRPr="009F5049">
        <w:t>reaching across to silence alarms</w:t>
      </w:r>
      <w:r>
        <w:t xml:space="preserve"> </w:t>
      </w:r>
      <w:r w:rsidRPr="009F5049">
        <w:t>without changing gloves</w:t>
      </w:r>
      <w:r>
        <w:t>)</w:t>
      </w:r>
      <w:r w:rsidR="00757A22">
        <w:fldChar w:fldCharType="begin">
          <w:fldData xml:space="preserve">PEVuZE5vdGU+PENpdGU+PEF1dGhvcj5Ib2x0PC9BdXRob3I+PFllYXI+MjAyMTwvWWVhcj48UmVj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</w:fldData>
        </w:fldChar>
      </w:r>
      <w:r w:rsidR="00757A22">
        <w:instrText xml:space="preserve"> ADDIN EN.CITE </w:instrText>
      </w:r>
      <w:r w:rsidR="00757A22">
        <w:fldChar w:fldCharType="begin">
          <w:fldData xml:space="preserve">PEVuZE5vdGU+PENpdGU+PEF1dGhvcj5Ib2x0PC9BdXRob3I+PFllYXI+MjAyMTwvWWVhcj48UmVj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</w:fldData>
        </w:fldChar>
      </w:r>
      <w:r w:rsidR="00757A22">
        <w:instrText xml:space="preserve"> ADDIN EN.CITE.DATA </w:instrText>
      </w:r>
      <w:r w:rsidR="00757A22">
        <w:fldChar w:fldCharType="end"/>
      </w:r>
      <w:r w:rsidR="00757A22">
        <w:fldChar w:fldCharType="separate"/>
      </w:r>
      <w:r w:rsidR="00757A22">
        <w:rPr>
          <w:noProof/>
        </w:rPr>
        <w:t>(9)</w:t>
      </w:r>
      <w:r w:rsidR="00757A22">
        <w:fldChar w:fldCharType="end"/>
      </w:r>
      <w:r w:rsidRPr="009F5049">
        <w:t>.</w:t>
      </w:r>
      <w:r>
        <w:t xml:space="preserve"> </w:t>
      </w:r>
    </w:p>
    <w:p w14:paraId="409B3E97" w14:textId="6AE7A75B" w:rsidR="00B170E5" w:rsidRDefault="00B170E5" w:rsidP="00B170E5">
      <w:pPr>
        <w:spacing w:after="205"/>
        <w:ind w:left="17" w:right="692"/>
      </w:pPr>
      <w:r>
        <w:t>A machine that has been used for patients infected with HBV can be used again for non-infected patients after it has been checked by the medical technologists</w:t>
      </w:r>
      <w:r w:rsidR="0057158F">
        <w:t xml:space="preserve"> or competency-based trained clinical staff </w:t>
      </w:r>
      <w:r>
        <w:t xml:space="preserve"> supporting the dialysis service and an appropriate decontamination process has been applied</w:t>
      </w:r>
      <w:r w:rsidR="00DF6846">
        <w:fldChar w:fldCharType="begin"/>
      </w:r>
      <w:r w:rsidR="003F3CE7">
        <w:instrText xml:space="preserve"> ADDIN EN.CITE &lt;EndNote&gt;&lt;Cite&gt;&lt;Author&gt;Prevention&lt;/Author&gt;&lt;Year&gt;2001&lt;/Year&gt;&lt;RecNum&gt;64&lt;/RecNum&gt;&lt;DisplayText&gt;(5)&lt;/DisplayText&gt;&lt;record&gt;&lt;rec-number&gt;64&lt;/rec-number&gt;&lt;foreign-keys&gt;&lt;key app="EN" db-id="2txxvvf9xsr5azeafx6xtwvhsftadr0wxr2t" timestamp="1762553790"&gt;64&lt;/key&gt;&lt;/foreign-keys&gt;&lt;ref-type name="Journal Article"&gt;17&lt;/ref-type&gt;&lt;contributors&gt;&lt;authors&gt;&lt;author&gt;Centre for Disease Control and Prevention&lt;/author&gt;&lt;/authors&gt;&lt;/contributors&gt;&lt;titles&gt;&lt;title&gt;Recommendations for preventing transmission of infections among chronic hemodialysis patients&lt;/title&gt;&lt;/titles&gt;&lt;dates&gt;&lt;year&gt;2001&lt;/year&gt;&lt;/dates&gt;&lt;urls&gt;&lt;/urls&gt;&lt;/record&gt;&lt;/Cite&gt;&lt;/EndNote&gt;</w:instrText>
      </w:r>
      <w:r w:rsidR="00DF6846">
        <w:fldChar w:fldCharType="separate"/>
      </w:r>
      <w:r w:rsidR="00DF6846">
        <w:rPr>
          <w:noProof/>
        </w:rPr>
        <w:t>(5)</w:t>
      </w:r>
      <w:r w:rsidR="00DF6846">
        <w:fldChar w:fldCharType="end"/>
      </w:r>
      <w:r>
        <w:t xml:space="preserve">. There is no reason to exceed manufacturer’s recommendations for decontamination. </w:t>
      </w:r>
    </w:p>
    <w:p w14:paraId="1EBCF169" w14:textId="5DF9C3D4" w:rsidR="00B170E5" w:rsidRDefault="00B170E5" w:rsidP="00B170E5">
      <w:pPr>
        <w:spacing w:after="205"/>
        <w:ind w:right="692"/>
      </w:pPr>
      <w:r w:rsidRPr="00C540BC">
        <w:t>Hepatitis Delta Virus (HDV) infects only individuals already carrying Hepatitis B Virus (HBV). Co-infection with both viruses can lead to severe acute hepatitis and chronic viral hepatitis, accelerating the progression to cirrhosis, hepatocellular carcinoma, and liver-related death. HDV is primarily transmitted through direct blood exposure or contaminated blood products</w:t>
      </w:r>
      <w:r w:rsidR="0087770F">
        <w:fldChar w:fldCharType="begin"/>
      </w:r>
      <w:r w:rsidR="0087770F">
        <w:instrText xml:space="preserve"> ADDIN EN.CITE &lt;EndNote&gt;&lt;Cite&gt;&lt;Author&gt;Brunetto&lt;/Author&gt;&lt;Year&gt;2023&lt;/Year&gt;&lt;RecNum&gt;69&lt;/RecNum&gt;&lt;DisplayText&gt;(11)&lt;/DisplayText&gt;&lt;record&gt;&lt;rec-number&gt;69&lt;/rec-number&gt;&lt;foreign-keys&gt;&lt;key app="EN" db-id="2txxvvf9xsr5azeafx6xtwvhsftadr0wxr2t" timestamp="1762554516"&gt;69&lt;/key&gt;&lt;/foreign-keys&gt;&lt;ref-type name="Journal Article"&gt;17&lt;/ref-type&gt;&lt;contributors&gt;&lt;authors&gt;&lt;author&gt;Brunetto, Maurizia Rossana&lt;/author&gt;&lt;author&gt;Ricco, Gabriele&lt;/author&gt;&lt;author&gt;Negro, Francesco&lt;/author&gt;&lt;author&gt;Wedemeyer, Heiner&lt;/author&gt;&lt;author&gt;Yurdaydin, Cihan&lt;/author&gt;&lt;author&gt;Asselah, Tarik&lt;/author&gt;&lt;author&gt;Papatheodoridis, George&lt;/author&gt;&lt;author&gt;Gheorghe, Liana&lt;/author&gt;&lt;author&gt;Agarwal, Kosh&lt;/author&gt;&lt;author&gt;Farci, Patrizia&lt;/author&gt;&lt;/authors&gt;&lt;/contributors&gt;&lt;titles&gt;&lt;title&gt;EASL Clinical Practice Guidelines on hepatitis delta virus&lt;/title&gt;&lt;secondary-title&gt;Journal of Hepatology&lt;/secondary-title&gt;&lt;/titles&gt;&lt;periodical&gt;&lt;full-title&gt;Journal of Hepatology&lt;/full-title&gt;&lt;/periodical&gt;&lt;pages&gt;433-460&lt;/pages&gt;&lt;volume&gt;79&lt;/volume&gt;&lt;number&gt;2&lt;/number&gt;&lt;dates&gt;&lt;year&gt;2023&lt;/year&gt;&lt;/dates&gt;&lt;isbn&gt;0168-8278&lt;/isbn&gt;&lt;urls&gt;&lt;/urls&gt;&lt;/record&gt;&lt;/Cite&gt;&lt;/EndNote&gt;</w:instrText>
      </w:r>
      <w:r w:rsidR="0087770F">
        <w:fldChar w:fldCharType="separate"/>
      </w:r>
      <w:r w:rsidR="0087770F">
        <w:rPr>
          <w:noProof/>
        </w:rPr>
        <w:t>(11)</w:t>
      </w:r>
      <w:r w:rsidR="0087770F">
        <w:fldChar w:fldCharType="end"/>
      </w:r>
      <w:r w:rsidRPr="00C540BC">
        <w:t xml:space="preserve">. </w:t>
      </w:r>
      <w:r>
        <w:t>T</w:t>
      </w:r>
      <w:r w:rsidRPr="00C540BC">
        <w:t xml:space="preserve">he estimated HBV-HDV co-infection rates </w:t>
      </w:r>
      <w:r>
        <w:t xml:space="preserve">in the UK </w:t>
      </w:r>
      <w:r w:rsidRPr="00C540BC">
        <w:t xml:space="preserve">are </w:t>
      </w:r>
      <w:r w:rsidR="00F217DC">
        <w:t>5</w:t>
      </w:r>
      <w:r w:rsidRPr="00C540BC">
        <w:t>% in England, 6% in Scotland, and 5% in Wales</w:t>
      </w:r>
      <w:r w:rsidR="00640F58">
        <w:fldChar w:fldCharType="begin"/>
      </w:r>
      <w:r w:rsidR="00640F58">
        <w:instrText xml:space="preserve"> ADDIN EN.CITE &lt;EndNote&gt;&lt;Cite&gt;&lt;Author&gt;Talbot-Watt&lt;/Author&gt;&lt;Year&gt;2023&lt;/Year&gt;&lt;RecNum&gt;70&lt;/RecNum&gt;&lt;DisplayText&gt;(12)&lt;/DisplayText&gt;&lt;record&gt;&lt;rec-number&gt;70&lt;/rec-number&gt;&lt;foreign-keys&gt;&lt;key app="EN" db-id="2txxvvf9xsr5azeafx6xtwvhsftadr0wxr2t" timestamp="1762554581"&gt;70&lt;/key&gt;&lt;/foreign-keys&gt;&lt;ref-type name="Journal Article"&gt;17&lt;/ref-type&gt;&lt;contributors&gt;&lt;authors&gt;&lt;author&gt;Talbot-Watt, N&lt;/author&gt;&lt;/authors&gt;&lt;/contributors&gt;&lt;titles&gt;&lt;title&gt;EPH12 Estimating the Prevalence of Hepatitis Delta in the UK: A Migration Model Approach Applied in Practice&lt;/title&gt;&lt;secondary-title&gt;Value in Health&lt;/secondary-title&gt;&lt;/titles&gt;&lt;periodical&gt;&lt;full-title&gt;Value in Health&lt;/full-title&gt;&lt;/periodical&gt;&lt;pages&gt;S204&lt;/pages&gt;&lt;volume&gt;26&lt;/volume&gt;&lt;number&gt;12&lt;/number&gt;&lt;dates&gt;&lt;year&gt;2023&lt;/year&gt;&lt;/dates&gt;&lt;isbn&gt;1098-3015&lt;/isbn&gt;&lt;urls&gt;&lt;/urls&gt;&lt;/record&gt;&lt;/Cite&gt;&lt;/EndNote&gt;</w:instrText>
      </w:r>
      <w:r w:rsidR="00640F58">
        <w:fldChar w:fldCharType="separate"/>
      </w:r>
      <w:r w:rsidR="00640F58">
        <w:rPr>
          <w:noProof/>
        </w:rPr>
        <w:t>(12)</w:t>
      </w:r>
      <w:r w:rsidR="00640F58">
        <w:fldChar w:fldCharType="end"/>
      </w:r>
      <w:r w:rsidRPr="00C540BC">
        <w:t>. The risk of HBV and HDV co-infection appears higher in certain groups, including haemodialysis patients, men who have sex with men, people who inject drugs, commercial sex workers, and those co-infected with HCV or HIV</w:t>
      </w:r>
      <w:r w:rsidR="00640F58">
        <w:fldChar w:fldCharType="begin"/>
      </w:r>
      <w:r w:rsidR="00640F58">
        <w:instrText xml:space="preserve"> ADDIN EN.CITE &lt;EndNote&gt;&lt;Cite&gt;&lt;Author&gt;Stockdale&lt;/Author&gt;&lt;Year&gt;2020&lt;/Year&gt;&lt;RecNum&gt;71&lt;/RecNum&gt;&lt;DisplayText&gt;(13)&lt;/DisplayText&gt;&lt;record&gt;&lt;rec-number&gt;71&lt;/rec-number&gt;&lt;foreign-keys&gt;&lt;key app="EN" db-id="2txxvvf9xsr5azeafx6xtwvhsftadr0wxr2t" timestamp="1762554656"&gt;71&lt;/key&gt;&lt;/foreign-keys&gt;&lt;ref-type name="Journal Article"&gt;17&lt;/ref-type&gt;&lt;contributors&gt;&lt;authors&gt;&lt;author&gt;Stockdale, Alexander J&lt;/author&gt;&lt;author&gt;Kreuels, Benno&lt;/author&gt;&lt;author&gt;Henrion, Marc YR&lt;/author&gt;&lt;author&gt;Giorgi, Emanuele&lt;/author&gt;&lt;author&gt;Kyomuhangi, Irene&lt;/author&gt;&lt;author&gt;de Martel, Catherine&lt;/author&gt;&lt;author&gt;Hutin, Yvan&lt;/author&gt;&lt;author&gt;Geretti, Anna Maria&lt;/author&gt;&lt;/authors&gt;&lt;/contributors&gt;&lt;titles&gt;&lt;title&gt;The global prevalence of hepatitis D virus infection: systematic review and meta-analysis&lt;/title&gt;&lt;secondary-title&gt;Journal of hepatology&lt;/secondary-title&gt;&lt;/titles&gt;&lt;periodical&gt;&lt;full-title&gt;Journal of Hepatology&lt;/full-title&gt;&lt;/periodical&gt;&lt;pages&gt;523-532&lt;/pages&gt;&lt;volume&gt;73&lt;/volume&gt;&lt;number&gt;3&lt;/number&gt;&lt;dates&gt;&lt;year&gt;2020&lt;/year&gt;&lt;/dates&gt;&lt;isbn&gt;0168-8278&lt;/isbn&gt;&lt;urls&gt;&lt;/urls&gt;&lt;/record&gt;&lt;/Cite&gt;&lt;/EndNote&gt;</w:instrText>
      </w:r>
      <w:r w:rsidR="00640F58">
        <w:fldChar w:fldCharType="separate"/>
      </w:r>
      <w:r w:rsidR="00640F58">
        <w:rPr>
          <w:noProof/>
        </w:rPr>
        <w:t>(13)</w:t>
      </w:r>
      <w:r w:rsidR="00640F58">
        <w:fldChar w:fldCharType="end"/>
      </w:r>
      <w:r w:rsidRPr="00C540BC">
        <w:t>. A U.S. case report documented HDV transmission in a dialysis unit, where a</w:t>
      </w:r>
      <w:r w:rsidR="00953CC0">
        <w:t>n</w:t>
      </w:r>
      <w:r w:rsidRPr="00C540BC">
        <w:t xml:space="preserve"> asymptomatic HBV carrier developed acute delta hepatitis after sharing a machine with an HBsAg-positive, HDV-positive patient who had a major bleeding episode, contaminating the environment three months prior</w:t>
      </w:r>
      <w:r w:rsidR="00117A8D">
        <w:fldChar w:fldCharType="begin"/>
      </w:r>
      <w:r w:rsidR="00117A8D">
        <w:instrText xml:space="preserve"> ADDIN EN.CITE &lt;EndNote&gt;&lt;Cite&gt;&lt;Author&gt;Lettau&lt;/Author&gt;&lt;Year&gt;1986&lt;/Year&gt;&lt;RecNum&gt;72&lt;/RecNum&gt;&lt;DisplayText&gt;(14)&lt;/DisplayText&gt;&lt;record&gt;&lt;rec-number&gt;72&lt;/rec-number&gt;&lt;foreign-keys&gt;&lt;key app="EN" db-id="2txxvvf9xsr5azeafx6xtwvhsftadr0wxr2t" timestamp="1762554705"&gt;72&lt;/key&gt;&lt;/foreign-keys&gt;&lt;ref-type name="Journal Article"&gt;17&lt;/ref-type&gt;&lt;contributors&gt;&lt;authors&gt;&lt;author&gt;Lettau, L. A.&lt;/author&gt;&lt;author&gt;Alfred, H. J.&lt;/author&gt;&lt;author&gt;Glew, R. H.&lt;/author&gt;&lt;author&gt;Fields, H. A.&lt;/author&gt;&lt;author&gt;Alter, M. J.&lt;/author&gt;&lt;author&gt;Meyer, R.&lt;/author&gt;&lt;author&gt;Hadler, S. C.&lt;/author&gt;&lt;author&gt;Maynard, J. E.&lt;/author&gt;&lt;/authors&gt;&lt;/contributors&gt;&lt;titles&gt;&lt;title&gt;Nosocomial transmission of delta hepatitis&lt;/title&gt;&lt;secondary-title&gt;Ann Intern Med&lt;/secondary-title&gt;&lt;/titles&gt;&lt;periodical&gt;&lt;full-title&gt;Ann Intern Med&lt;/full-title&gt;&lt;/periodical&gt;&lt;pages&gt;631-5&lt;/pages&gt;&lt;volume&gt;104&lt;/volume&gt;&lt;number&gt;5&lt;/number&gt;&lt;keywords&gt;&lt;keyword&gt;Adult&lt;/keyword&gt;&lt;keyword&gt;Carrier State&lt;/keyword&gt;&lt;keyword&gt;Cross Infection/*transmission&lt;/keyword&gt;&lt;keyword&gt;Hemodialysis Units, Hospital&lt;/keyword&gt;&lt;keyword&gt;Hepatitis Antibodies/analysis&lt;/keyword&gt;&lt;keyword&gt;Hepatitis B/complications/transmission&lt;/keyword&gt;&lt;keyword&gt;Hepatitis B Antibodies/analysis&lt;/keyword&gt;&lt;keyword&gt;Hepatitis B Antigens/immunology&lt;/keyword&gt;&lt;keyword&gt;Hepatitis B Surface Antigens/analysis&lt;/keyword&gt;&lt;keyword&gt;Hepatitis D/*transmission&lt;/keyword&gt;&lt;keyword&gt;Hepatitis delta Antigens&lt;/keyword&gt;&lt;keyword&gt;Humans&lt;/keyword&gt;&lt;keyword&gt;Male&lt;/keyword&gt;&lt;keyword&gt;Occupational Diseases/transmission&lt;/keyword&gt;&lt;keyword&gt;Personnel, Hospital&lt;/keyword&gt;&lt;keyword&gt;Renal Dialysis/*adverse effects&lt;/keyword&gt;&lt;keyword&gt;Substance-Related Disorders/immunology&lt;/keyword&gt;&lt;/keywords&gt;&lt;dates&gt;&lt;year&gt;1986&lt;/year&gt;&lt;pub-dates&gt;&lt;date&gt;May&lt;/date&gt;&lt;/pub-dates&gt;&lt;/dates&gt;&lt;isbn&gt;0003-4819 (Print)&amp;#xD;0003-4819 (Linking)&lt;/isbn&gt;&lt;accession-num&gt;3963662&lt;/accession-num&gt;&lt;urls&gt;&lt;related-urls&gt;&lt;url&gt;https://www.ncbi.nlm.nih.gov/pubmed/3963662&lt;/url&gt;&lt;/related-urls&gt;&lt;/urls&gt;&lt;electronic-resource-num&gt;10.7326/0003-4819-104-5-631&lt;/electronic-resource-num&gt;&lt;/record&gt;&lt;/Cite&gt;&lt;/EndNote&gt;</w:instrText>
      </w:r>
      <w:r w:rsidR="00117A8D">
        <w:fldChar w:fldCharType="separate"/>
      </w:r>
      <w:r w:rsidR="00117A8D">
        <w:rPr>
          <w:noProof/>
        </w:rPr>
        <w:t>(14)</w:t>
      </w:r>
      <w:r w:rsidR="00117A8D">
        <w:fldChar w:fldCharType="end"/>
      </w:r>
      <w:r w:rsidRPr="00C540BC">
        <w:t xml:space="preserve">. To mitigate risk, </w:t>
      </w:r>
      <w:r w:rsidR="002C5B06">
        <w:t>anti-</w:t>
      </w:r>
      <w:r w:rsidRPr="00C540BC">
        <w:t>HDV</w:t>
      </w:r>
      <w:r w:rsidR="002C5B06">
        <w:t xml:space="preserve"> positive</w:t>
      </w:r>
      <w:r w:rsidRPr="00C540BC">
        <w:t xml:space="preserve"> patients should be segregated and have separate machines</w:t>
      </w:r>
      <w:r>
        <w:t>, chairs and other equipment</w:t>
      </w:r>
      <w:r w:rsidRPr="00C540BC">
        <w:t xml:space="preserve"> from other HBV-infected patients.</w:t>
      </w:r>
    </w:p>
    <w:p w14:paraId="518618B8" w14:textId="77777777" w:rsidR="00B170E5" w:rsidRDefault="00B170E5" w:rsidP="00B170E5">
      <w:pPr>
        <w:spacing w:after="205"/>
        <w:ind w:left="17" w:right="692"/>
      </w:pPr>
      <w:r>
        <w:t>The specific procedure used to identify segregated machines used for patients with BBV is not specified but may include an electronic database to identify machines and the use of colour-coded labels on the machine. Policies and procedures covering the process of identifying segregated machines should cover the isolation and de-isolation process of machines and record keeping for audit/tracing purposes.</w:t>
      </w:r>
    </w:p>
    <w:p w14:paraId="206F20F0" w14:textId="77777777" w:rsidR="00B170E5" w:rsidRDefault="00B170E5" w:rsidP="003F1EEB">
      <w:pPr>
        <w:pStyle w:val="Heading3"/>
      </w:pPr>
      <w:bookmarkStart w:id="53" w:name="_Toc227883644"/>
      <w:r>
        <w:t>Guideline 2.2 – BBV Infection: Precautions for patients with HCV/HIV</w:t>
      </w:r>
      <w:bookmarkEnd w:id="53"/>
      <w:r>
        <w:t xml:space="preserve"> </w:t>
      </w:r>
    </w:p>
    <w:p w14:paraId="624F65B6" w14:textId="66492149" w:rsidR="00B170E5" w:rsidRDefault="00B170E5" w:rsidP="00B170E5">
      <w:pPr>
        <w:spacing w:after="202"/>
        <w:ind w:left="17" w:right="692"/>
      </w:pPr>
      <w:r>
        <w:t>We recommend that dedicated machines are not required for patients infected with HCV and HIV, provided cleaning and disinfection procedures are strictly adhered to between patients</w:t>
      </w:r>
      <w:r w:rsidR="008C72F5">
        <w:fldChar w:fldCharType="begin"/>
      </w:r>
      <w:r w:rsidR="008C72F5">
        <w:instrText xml:space="preserve"> ADDIN EN.CITE &lt;EndNote&gt;&lt;Cite&gt;&lt;Author&gt;Jadoul&lt;/Author&gt;&lt;Year&gt;2022&lt;/Year&gt;&lt;RecNum&gt;73&lt;/RecNum&gt;&lt;DisplayText&gt;(15)&lt;/DisplayText&gt;&lt;record&gt;&lt;rec-number&gt;73&lt;/rec-number&gt;&lt;foreign-keys&gt;&lt;key app="EN" db-id="2txxvvf9xsr5azeafx6xtwvhsftadr0wxr2t" timestamp="1762555383"&gt;73&lt;/key&gt;&lt;/foreign-keys&gt;&lt;ref-type name="Journal Article"&gt;17&lt;/ref-type&gt;&lt;contributors&gt;&lt;authors&gt;&lt;author&gt;Jadoul, Michel&lt;/author&gt;&lt;author&gt;Awan, Ahmed A&lt;/author&gt;&lt;author&gt;Berenguer, Marina C&lt;/author&gt;&lt;author&gt;Bruchfeld, Annette&lt;/author&gt;&lt;author&gt;Fabrizi, Fabrizio&lt;/author&gt;&lt;author&gt;Goldberg, David S&lt;/author&gt;&lt;author&gt;Jia, Jidong&lt;/author&gt;&lt;author&gt;Kamar, Nassim&lt;/author&gt;&lt;author&gt;Mohamed, Rosmawati&lt;/author&gt;&lt;author&gt;Pessôa, Mário Guimarães&lt;/author&gt;&lt;/authors&gt;&lt;/contributors&gt;&lt;titles&gt;&lt;title&gt;KDIGO 2022 clinical practice guideline for the prevention, diagnosis, evaluation, and treatment of hepatitis C in chronic kidney disease&lt;/title&gt;&lt;secondary-title&gt;Kidney international&lt;/secondary-title&gt;&lt;/titles&gt;&lt;periodical&gt;&lt;full-title&gt;Kidney international&lt;/full-title&gt;&lt;/periodical&gt;&lt;pages&gt;S129-S205&lt;/pages&gt;&lt;volume&gt;102&lt;/volume&gt;&lt;number&gt;6&lt;/number&gt;&lt;dates&gt;&lt;year&gt;2022&lt;/year&gt;&lt;/dates&gt;&lt;isbn&gt;0085-2538&lt;/isbn&gt;&lt;urls&gt;&lt;/urls&gt;&lt;/record&gt;&lt;/Cite&gt;&lt;/EndNote&gt;</w:instrText>
      </w:r>
      <w:r w:rsidR="008C72F5">
        <w:fldChar w:fldCharType="separate"/>
      </w:r>
      <w:r w:rsidR="008C72F5">
        <w:rPr>
          <w:noProof/>
        </w:rPr>
        <w:t>(15)</w:t>
      </w:r>
      <w:r w:rsidR="008C72F5">
        <w:fldChar w:fldCharType="end"/>
      </w:r>
      <w:r>
        <w:t xml:space="preserve"> (KDIGO Hepatitis C guidelines) (1D). </w:t>
      </w:r>
    </w:p>
    <w:p w14:paraId="1AFDDEBF" w14:textId="77777777" w:rsidR="00B170E5" w:rsidRDefault="00B170E5" w:rsidP="00B170E5">
      <w:pPr>
        <w:pStyle w:val="Heading4"/>
        <w:spacing w:after="215"/>
        <w:ind w:left="-5"/>
      </w:pPr>
      <w:r>
        <w:t xml:space="preserve">Rationale </w:t>
      </w:r>
    </w:p>
    <w:p w14:paraId="185700E2" w14:textId="5F148D9C" w:rsidR="00B170E5" w:rsidRDefault="00B170E5" w:rsidP="00B170E5">
      <w:pPr>
        <w:ind w:left="17" w:right="692" w:hanging="10"/>
      </w:pPr>
      <w:r>
        <w:t>There is no evidence to support the use of dedicated dialysis machines for patients infected with HCV</w:t>
      </w:r>
      <w:r w:rsidR="000178B5">
        <w:fldChar w:fldCharType="begin"/>
      </w:r>
      <w:r w:rsidR="000178B5">
        <w:instrText xml:space="preserve"> ADDIN EN.CITE &lt;EndNote&gt;&lt;Cite&gt;&lt;Author&gt;Jadoul&lt;/Author&gt;&lt;Year&gt;2022&lt;/Year&gt;&lt;RecNum&gt;73&lt;/RecNum&gt;&lt;DisplayText&gt;(15)&lt;/DisplayText&gt;&lt;record&gt;&lt;rec-number&gt;73&lt;/rec-number&gt;&lt;foreign-keys&gt;&lt;key app="EN" db-id="2txxvvf9xsr5azeafx6xtwvhsftadr0wxr2t" timestamp="1762555383"&gt;73&lt;/key&gt;&lt;/foreign-keys&gt;&lt;ref-type name="Journal Article"&gt;17&lt;/ref-type&gt;&lt;contributors&gt;&lt;authors&gt;&lt;author&gt;Jadoul, Michel&lt;/author&gt;&lt;author&gt;Awan, Ahmed A&lt;/author&gt;&lt;author&gt;Berenguer, Marina C&lt;/author&gt;&lt;author&gt;Bruchfeld, Annette&lt;/author&gt;&lt;author&gt;Fabrizi, Fabrizio&lt;/author&gt;&lt;author&gt;Goldberg, David S&lt;/author&gt;&lt;author&gt;Jia, Jidong&lt;/author&gt;&lt;author&gt;Kamar, Nassim&lt;/author&gt;&lt;author&gt;Mohamed, Rosmawati&lt;/author&gt;&lt;author&gt;Pessôa, Mário Guimarães&lt;/author&gt;&lt;/authors&gt;&lt;/contributors&gt;&lt;titles&gt;&lt;title&gt;KDIGO 2022 clinical practice guideline for the prevention, diagnosis, evaluation, and treatment of hepatitis C in chronic kidney disease&lt;/title&gt;&lt;secondary-title&gt;Kidney international&lt;/secondary-title&gt;&lt;/titles&gt;&lt;periodical&gt;&lt;full-title&gt;Kidney international&lt;/full-title&gt;&lt;/periodical&gt;&lt;pages&gt;S129-S205&lt;/pages&gt;&lt;volume&gt;102&lt;/volume&gt;&lt;number&gt;6&lt;/number&gt;&lt;dates&gt;&lt;year&gt;2022&lt;/year&gt;&lt;/dates&gt;&lt;isbn&gt;0085-2538&lt;/isbn&gt;&lt;urls&gt;&lt;/urls&gt;&lt;/record&gt;&lt;/Cite&gt;&lt;/EndNote&gt;</w:instrText>
      </w:r>
      <w:r w:rsidR="000178B5">
        <w:fldChar w:fldCharType="separate"/>
      </w:r>
      <w:r w:rsidR="000178B5">
        <w:rPr>
          <w:noProof/>
        </w:rPr>
        <w:t>(15)</w:t>
      </w:r>
      <w:r w:rsidR="000178B5">
        <w:fldChar w:fldCharType="end"/>
      </w:r>
      <w:r>
        <w:t>. In isolated cases of HCV transmission, the role of the dialysis circuit could not be excluded, but the environmental surfaces are more likely to have contributed to transmission</w:t>
      </w:r>
      <w:r w:rsidR="00D13088">
        <w:fldChar w:fldCharType="begin"/>
      </w:r>
      <w:r w:rsidR="00D13088">
        <w:instrText xml:space="preserve"> ADDIN EN.CITE &lt;EndNote&gt;&lt;Cite&gt;&lt;Author&gt;Thomson&lt;/Author&gt;&lt;Year&gt;2011&lt;/Year&gt;&lt;RecNum&gt;74&lt;/RecNum&gt;&lt;DisplayText&gt;(16)&lt;/DisplayText&gt;&lt;record&gt;&lt;rec-number&gt;74&lt;/rec-number&gt;&lt;foreign-keys&gt;&lt;key app="EN" db-id="2txxvvf9xsr5azeafx6xtwvhsftadr0wxr2t" timestamp="1762555481"&gt;74&lt;/key&gt;&lt;/foreign-keys&gt;&lt;ref-type name="Journal Article"&gt;17&lt;/ref-type&gt;&lt;contributors&gt;&lt;authors&gt;&lt;author&gt;Thomson, Peter C&lt;/author&gt;&lt;author&gt;Williams, Craig&lt;/author&gt;&lt;author&gt;Aitken, Celia&lt;/author&gt;&lt;author&gt;Ball, Jonathan&lt;/author&gt;&lt;author&gt;Wysocka, Natalia&lt;/author&gt;&lt;author&gt;Brown, Richard&lt;/author&gt;&lt;author&gt;Rodger, R Stuart&lt;/author&gt;&lt;/authors&gt;&lt;/contributors&gt;&lt;titles&gt;&lt;title&gt;A case of hepatitis C virus transmission acquired through sharing a haemodialysis machine&lt;/title&gt;&lt;secondary-title&gt;NDT plus&lt;/secondary-title&gt;&lt;/titles&gt;&lt;periodical&gt;&lt;full-title&gt;NDT plus&lt;/full-title&gt;&lt;/periodical&gt;&lt;pages&gt;32-35&lt;/pages&gt;&lt;volume&gt;4&lt;/volume&gt;&lt;number&gt;1&lt;/number&gt;&lt;dates&gt;&lt;year&gt;2011&lt;/year&gt;&lt;/dates&gt;&lt;isbn&gt;2048-8513&lt;/isbn&gt;&lt;urls&gt;&lt;/urls&gt;&lt;/record&gt;&lt;/Cite&gt;&lt;/EndNote&gt;</w:instrText>
      </w:r>
      <w:r w:rsidR="00D13088">
        <w:fldChar w:fldCharType="separate"/>
      </w:r>
      <w:r w:rsidR="00D13088">
        <w:rPr>
          <w:noProof/>
        </w:rPr>
        <w:t>(16)</w:t>
      </w:r>
      <w:r w:rsidR="00D13088">
        <w:fldChar w:fldCharType="end"/>
      </w:r>
      <w:r>
        <w:t>. A Cochrane review concluded that the use of dedicated compared with non-dedicated dialysis machines for HCV-infected individuals did not reduce the incidence of HCV infection</w:t>
      </w:r>
      <w:r w:rsidR="00D13088">
        <w:fldChar w:fldCharType="begin"/>
      </w:r>
      <w:r w:rsidR="00D13088">
        <w:instrText xml:space="preserve"> ADDIN EN.CITE &lt;EndNote&gt;&lt;Cite&gt;&lt;Author&gt;Zuñiga&lt;/Author&gt;&lt;Year&gt;2016&lt;/Year&gt;&lt;RecNum&gt;75&lt;/RecNum&gt;&lt;DisplayText&gt;(17)&lt;/DisplayText&gt;&lt;record&gt;&lt;rec-number&gt;75&lt;/rec-number&gt;&lt;foreign-keys&gt;&lt;key app="EN" db-id="2txxvvf9xsr5azeafx6xtwvhsftadr0wxr2t" timestamp="1762555586"&gt;75&lt;/key&gt;&lt;/foreign-keys&gt;&lt;ref-type name="Journal Article"&gt;17&lt;/ref-type&gt;&lt;contributors&gt;&lt;authors&gt;&lt;author&gt;Zuñiga, Jessica I Bravo&lt;/author&gt;&lt;author&gt;Munárriz, César Loza&lt;/author&gt;&lt;author&gt;López‐Alcalde, Jesús&lt;/author&gt;&lt;/authors&gt;&lt;/contributors&gt;&lt;titles&gt;&lt;title&gt;Isolation as a strategy for controlling the transmission of hepatitis C virus (HCV) infection in haemodialysis units&lt;/title&gt;&lt;secondary-title&gt;Cochrane Database of Systematic Reviews&lt;/secondary-title&gt;&lt;/titles&gt;&lt;periodical&gt;&lt;full-title&gt;Cochrane Database of Systematic Reviews&lt;/full-title&gt;&lt;/periodical&gt;&lt;number&gt;8&lt;/number&gt;&lt;dates&gt;&lt;year&gt;2016&lt;/year&gt;&lt;/dates&gt;&lt;isbn&gt;1465-1858&lt;/isbn&gt;&lt;urls&gt;&lt;/urls&gt;&lt;/record&gt;&lt;/Cite&gt;&lt;/EndNote&gt;</w:instrText>
      </w:r>
      <w:r w:rsidR="00D13088">
        <w:fldChar w:fldCharType="separate"/>
      </w:r>
      <w:r w:rsidR="00D13088">
        <w:rPr>
          <w:noProof/>
        </w:rPr>
        <w:t>(17)</w:t>
      </w:r>
      <w:r w:rsidR="00D13088">
        <w:fldChar w:fldCharType="end"/>
      </w:r>
      <w:r>
        <w:t>. We, therefore, do not recommend the use of dedicated dialysis machines for individuals infected with HCV.</w:t>
      </w:r>
    </w:p>
    <w:p w14:paraId="5CC99A1E" w14:textId="77777777" w:rsidR="00B170E5" w:rsidRDefault="00B170E5" w:rsidP="00B170E5">
      <w:pPr>
        <w:spacing w:after="19"/>
        <w:jc w:val="left"/>
      </w:pPr>
      <w:r>
        <w:t xml:space="preserve"> </w:t>
      </w:r>
    </w:p>
    <w:p w14:paraId="3D2A5DB2" w14:textId="2C05468A" w:rsidR="00B170E5" w:rsidRDefault="00B170E5" w:rsidP="00B170E5">
      <w:pPr>
        <w:spacing w:after="218"/>
        <w:ind w:right="662"/>
      </w:pPr>
      <w:r>
        <w:t>Given the low likelihood of patient-to-patient and/or patient-to-staff transmission of HIV, dedicated machines for HIV-positive patients undergoing haemodialysis is not recommended</w:t>
      </w:r>
      <w:r w:rsidR="00A91CE7">
        <w:fldChar w:fldCharType="begin"/>
      </w:r>
      <w:r w:rsidR="003F3CE7">
        <w:instrText xml:space="preserve"> ADDIN EN.CITE &lt;EndNote&gt;&lt;Cite&gt;&lt;Author&gt;Prevention&lt;/Author&gt;&lt;Year&gt;2001&lt;/Year&gt;&lt;RecNum&gt;64&lt;/RecNum&gt;&lt;DisplayText&gt;(5, 18)&lt;/DisplayText&gt;&lt;record&gt;&lt;rec-number&gt;64&lt;/rec-number&gt;&lt;foreign-keys&gt;&lt;key app="EN" db-id="2txxvvf9xsr5azeafx6xtwvhsftadr0wxr2t" timestamp="1762553790"&gt;64&lt;/key&gt;&lt;/foreign-keys&gt;&lt;ref-type name="Journal Article"&gt;17&lt;/ref-type&gt;&lt;contributors&gt;&lt;authors&gt;&lt;author&gt;Centre for Disease Control and Prevention&lt;/author&gt;&lt;/authors&gt;&lt;/contributors&gt;&lt;titles&gt;&lt;title&gt;Recommendations for preventing transmission of infections among chronic hemodialysis patients&lt;/title&gt;&lt;/titles&gt;&lt;dates&gt;&lt;year&gt;2001&lt;/year&gt;&lt;/dates&gt;&lt;urls&gt;&lt;/urls&gt;&lt;/record&gt;&lt;/Cite&gt;&lt;Cite&gt;&lt;Author&gt;Garthwaite&lt;/Author&gt;&lt;Year&gt;2019&lt;/Year&gt;&lt;RecNum&gt;76&lt;/RecNum&gt;&lt;record&gt;&lt;rec-number&gt;76&lt;/rec-number&gt;&lt;foreign-keys&gt;&lt;key app="EN" db-id="2txxvvf9xsr5azeafx6xtwvhsftadr0wxr2t" timestamp="1762556275"&gt;76&lt;/key&gt;&lt;/foreign-keys&gt;&lt;ref-type name="Journal Article"&gt;17&lt;/ref-type&gt;&lt;contributors&gt;&lt;authors&gt;&lt;author&gt;Garthwaite, Elizabeth&lt;/author&gt;&lt;author&gt;Reddy, Veena&lt;/author&gt;&lt;author&gt;Douthwaite, Sam&lt;/author&gt;&lt;author&gt;Lines, Simon&lt;/author&gt;&lt;author&gt;Tyerman, Kay&lt;/author&gt;&lt;author&gt;Eccles, James&lt;/author&gt;&lt;/authors&gt;&lt;/contributors&gt;&lt;titles&gt;&lt;title&gt;Clinical practice guideline management of blood borne viruses within the haemodialysis unit&lt;/title&gt;&lt;secondary-title&gt;BMC nephrology&lt;/secondary-title&gt;&lt;/titles&gt;&lt;periodical&gt;&lt;full-title&gt;BMC nephrology&lt;/full-title&gt;&lt;/periodical&gt;&lt;pages&gt;388&lt;/pages&gt;&lt;volume&gt;20&lt;/volume&gt;&lt;number&gt;1&lt;/number&gt;&lt;dates&gt;&lt;year&gt;2019&lt;/year&gt;&lt;/dates&gt;&lt;isbn&gt;1471-2369&lt;/isbn&gt;&lt;urls&gt;&lt;/urls&gt;&lt;/record&gt;&lt;/Cite&gt;&lt;/EndNote&gt;</w:instrText>
      </w:r>
      <w:r w:rsidR="00A91CE7">
        <w:fldChar w:fldCharType="separate"/>
      </w:r>
      <w:r w:rsidR="00A132E7">
        <w:rPr>
          <w:noProof/>
        </w:rPr>
        <w:t>(5, 18)</w:t>
      </w:r>
      <w:r w:rsidR="00A91CE7">
        <w:fldChar w:fldCharType="end"/>
      </w:r>
      <w:r w:rsidR="00FE1E41">
        <w:t>.</w:t>
      </w:r>
      <w:r>
        <w:t xml:space="preserve"> . Strict adherence to universal infection control procedures can avoid the risk of HIV transmission in haemodialysis patients, although the evidence is limited</w:t>
      </w:r>
      <w:r w:rsidR="004442E8">
        <w:fldChar w:fldCharType="begin">
          <w:fldData xml:space="preserve">PEVuZE5vdGU+PENpdGU+PEF1dGhvcj5NYXJjdXM8L0F1dGhvcj48WWVhcj4xOTkxPC9ZZWFyPjxS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</w:fldData>
        </w:fldChar>
      </w:r>
      <w:r w:rsidR="00F8049D">
        <w:instrText xml:space="preserve"> ADDIN EN.CITE </w:instrText>
      </w:r>
      <w:r w:rsidR="00F8049D">
        <w:fldChar w:fldCharType="begin">
          <w:fldData xml:space="preserve">PEVuZE5vdGU+PENpdGU+PEF1dGhvcj5NYXJjdXM8L0F1dGhvcj48WWVhcj4xOTkxPC9ZZWFyPjxS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</w:fldData>
        </w:fldChar>
      </w:r>
      <w:r w:rsidR="00F8049D">
        <w:instrText xml:space="preserve"> ADDIN EN.CITE.DATA </w:instrText>
      </w:r>
      <w:r w:rsidR="00F8049D">
        <w:fldChar w:fldCharType="end"/>
      </w:r>
      <w:r w:rsidR="004442E8">
        <w:fldChar w:fldCharType="separate"/>
      </w:r>
      <w:r w:rsidR="00F8049D">
        <w:rPr>
          <w:noProof/>
        </w:rPr>
        <w:t>(19, 20)</w:t>
      </w:r>
      <w:r w:rsidR="004442E8">
        <w:fldChar w:fldCharType="end"/>
      </w:r>
      <w:r w:rsidR="004442E8">
        <w:t>.</w:t>
      </w:r>
      <w:r>
        <w:t xml:space="preserve">  </w:t>
      </w:r>
    </w:p>
    <w:p w14:paraId="1D59459D" w14:textId="77777777" w:rsidR="00B170E5" w:rsidRDefault="00B170E5" w:rsidP="003F1EEB">
      <w:pPr>
        <w:pStyle w:val="Heading3"/>
      </w:pPr>
      <w:bookmarkStart w:id="54" w:name="_Toc227883645"/>
      <w:r>
        <w:t>Guideline 2.3 – BBV Infection: Utilisation of external transducer protectors</w:t>
      </w:r>
      <w:bookmarkEnd w:id="54"/>
      <w:r>
        <w:t xml:space="preserve"> </w:t>
      </w:r>
    </w:p>
    <w:p w14:paraId="04D06A9C" w14:textId="77777777" w:rsidR="00B170E5" w:rsidRDefault="00B170E5" w:rsidP="00B170E5">
      <w:pPr>
        <w:spacing w:after="202"/>
        <w:ind w:left="17" w:right="692"/>
      </w:pPr>
      <w:r>
        <w:t xml:space="preserve">We suggest that external transducer protectors where present on the blood circuit pressure monitoring lines should be inspected by healthcare personnel during and after each dialysis session. If there is evidence of breach by blood or </w:t>
      </w:r>
      <w:proofErr w:type="gramStart"/>
      <w:r>
        <w:t>saline</w:t>
      </w:r>
      <w:proofErr w:type="gramEnd"/>
      <w:r>
        <w:t xml:space="preserve"> then the machine should be taken out of service and machine components that may have </w:t>
      </w:r>
      <w:proofErr w:type="gramStart"/>
      <w:r>
        <w:t>come in contact with</w:t>
      </w:r>
      <w:proofErr w:type="gramEnd"/>
      <w:r>
        <w:t xml:space="preserve"> blood should be replaced or decontaminated by qualified personnel according to the manufacturers’ instructions (Refer to Guideline 2.5). (2C)</w:t>
      </w:r>
    </w:p>
    <w:p w14:paraId="0F02365C" w14:textId="7A003876" w:rsidR="00B170E5" w:rsidRDefault="00B170E5" w:rsidP="00B170E5">
      <w:pPr>
        <w:spacing w:after="218"/>
        <w:jc w:val="left"/>
      </w:pPr>
    </w:p>
    <w:p w14:paraId="62EC114E" w14:textId="77777777" w:rsidR="00B170E5" w:rsidRDefault="00B170E5" w:rsidP="00B170E5">
      <w:pPr>
        <w:pStyle w:val="Heading4"/>
        <w:spacing w:after="215"/>
        <w:ind w:left="-5"/>
      </w:pPr>
      <w:r>
        <w:t xml:space="preserve">Rationale </w:t>
      </w:r>
    </w:p>
    <w:p w14:paraId="1560CBC8" w14:textId="77777777" w:rsidR="00B170E5" w:rsidRDefault="00B170E5" w:rsidP="00B170E5">
      <w:pPr>
        <w:spacing w:after="202"/>
        <w:ind w:left="17" w:right="692"/>
      </w:pPr>
      <w:r>
        <w:t xml:space="preserve">Transducers serve an important role in monitoring the pressures within the arterial and venous circuits. Transducer filter protectors act as a barrier between the blood in the tubing and the internal transducer in the machine. Haemodialysis machines usually have both external (typically supplied with the blood tubing set) and internal protectors, with the internal protector serving as a backup in case the external transducer protector fails.  </w:t>
      </w:r>
    </w:p>
    <w:p w14:paraId="3D768775" w14:textId="6E03D5CA" w:rsidR="00B170E5" w:rsidRDefault="00B170E5" w:rsidP="00B170E5">
      <w:pPr>
        <w:spacing w:after="202"/>
        <w:ind w:left="17" w:right="692"/>
      </w:pPr>
      <w:r>
        <w:t xml:space="preserve">Moisture can damage the pressure transducer. </w:t>
      </w:r>
      <w:proofErr w:type="gramStart"/>
      <w:r>
        <w:t>Therefore</w:t>
      </w:r>
      <w:proofErr w:type="gramEnd"/>
      <w:r>
        <w:t xml:space="preserve"> leaking of these filters (‘breaches’) can occur especially if wetting with saline or blood has compromised the integrity of the filter. Failure to use an external protector or to replace the protector when it becomes contaminated (i.e., wetted with saline or blood) can result in contamination of the internal transducer protector. There are reports of leaks associated with these protective systems</w:t>
      </w:r>
      <w:r w:rsidR="00C14815">
        <w:fldChar w:fldCharType="begin">
          <w:fldData xml:space="preserve">PEVuZE5vdGU+PENpdGU+PEF1dGhvcj5IZWFsdGguPC9BdXRob3I+PFllYXI+MTk5OTwvWWVhcj48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</w:fldData>
        </w:fldChar>
      </w:r>
      <w:r w:rsidR="00F74380">
        <w:instrText xml:space="preserve"> ADDIN EN.CITE </w:instrText>
      </w:r>
      <w:r w:rsidR="00F74380">
        <w:fldChar w:fldCharType="begin">
          <w:fldData xml:space="preserve">PEVuZE5vdGU+PENpdGU+PEF1dGhvcj5IZWFsdGguPC9BdXRob3I+PFllYXI+MTk5OTwvWWVhcj48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</w:fldData>
        </w:fldChar>
      </w:r>
      <w:r w:rsidR="00F74380">
        <w:instrText xml:space="preserve"> ADDIN EN.CITE.DATA </w:instrText>
      </w:r>
      <w:r w:rsidR="00F74380">
        <w:fldChar w:fldCharType="end"/>
      </w:r>
      <w:r w:rsidR="00C14815">
        <w:fldChar w:fldCharType="separate"/>
      </w:r>
      <w:r w:rsidR="00C14815">
        <w:rPr>
          <w:noProof/>
        </w:rPr>
        <w:t>(21-23)</w:t>
      </w:r>
      <w:r w:rsidR="00C14815">
        <w:fldChar w:fldCharType="end"/>
      </w:r>
      <w:r w:rsidR="00522912">
        <w:t xml:space="preserve">, </w:t>
      </w:r>
      <w:r>
        <w:t>as well as reports of nosocomial transmission of BBV. Whilst it seems profoundly unlikely, the transducers have been considered as a potential avenue for transmission</w:t>
      </w:r>
      <w:r w:rsidR="00DD347B">
        <w:fldChar w:fldCharType="begin">
          <w:fldData xml:space="preserve">PEVuZE5vdGU+PENpdGU+PEF1dGhvcj5EZWxhcm9jcXVlLUFzdGFnbmVhdTwvQXV0aG9yPjxZZWFy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</w:fldData>
        </w:fldChar>
      </w:r>
      <w:r w:rsidR="00DD347B">
        <w:instrText xml:space="preserve"> ADDIN EN.CITE </w:instrText>
      </w:r>
      <w:r w:rsidR="00DD347B">
        <w:fldChar w:fldCharType="begin">
          <w:fldData xml:space="preserve">PEVuZE5vdGU+PENpdGU+PEF1dGhvcj5EZWxhcm9jcXVlLUFzdGFnbmVhdTwvQXV0aG9yPjxZZWFy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</w:fldData>
        </w:fldChar>
      </w:r>
      <w:r w:rsidR="00DD347B">
        <w:instrText xml:space="preserve"> ADDIN EN.CITE.DATA </w:instrText>
      </w:r>
      <w:r w:rsidR="00DD347B">
        <w:fldChar w:fldCharType="end"/>
      </w:r>
      <w:r w:rsidR="00DD347B">
        <w:fldChar w:fldCharType="separate"/>
      </w:r>
      <w:r w:rsidR="00DD347B">
        <w:rPr>
          <w:noProof/>
        </w:rPr>
        <w:t>(24, 25)</w:t>
      </w:r>
      <w:r w:rsidR="00DD347B">
        <w:fldChar w:fldCharType="end"/>
      </w:r>
      <w:r>
        <w:t>.</w:t>
      </w:r>
    </w:p>
    <w:p w14:paraId="07375824" w14:textId="77777777" w:rsidR="00B170E5" w:rsidRDefault="00B170E5" w:rsidP="00B170E5">
      <w:pPr>
        <w:spacing w:after="205"/>
        <w:ind w:left="17" w:right="692"/>
      </w:pPr>
      <w:r>
        <w:t xml:space="preserve">Wet external transducer protectors must be changed immediately, and the machine side of the protector should be inspected for contamination or wetting. If a fluid breakthrough is found on the removed transducer protector, the machine’s internal transducer protector must be inspected by a qualified technician, for safety, quality and infection control purposes. In the unlikely event that the internal filter ruptures, the machine must be taken out of service and the transducer unit replaced or treated according to manufacturer’s recommendations. </w:t>
      </w:r>
    </w:p>
    <w:p w14:paraId="713D1F3D" w14:textId="77777777" w:rsidR="00B170E5" w:rsidRDefault="00B170E5" w:rsidP="00B170E5">
      <w:pPr>
        <w:spacing w:after="204"/>
        <w:ind w:left="2235" w:right="692"/>
      </w:pPr>
    </w:p>
    <w:p w14:paraId="50E44FE9" w14:textId="77777777" w:rsidR="00B170E5" w:rsidRDefault="00B170E5" w:rsidP="00B170E5">
      <w:pPr>
        <w:spacing w:after="204" w:line="270" w:lineRule="auto"/>
        <w:ind w:right="692" w:hanging="10"/>
      </w:pPr>
      <w:r>
        <w:t xml:space="preserve">There is no evidence supporting the use of second external transducer protector and it may affect pressure readings, leading to inaccurate monitoring. Unless specified by the machine manufacturers, this should be avoided. </w:t>
      </w:r>
    </w:p>
    <w:p w14:paraId="61DA7516" w14:textId="77777777" w:rsidR="00B170E5" w:rsidRDefault="00B170E5" w:rsidP="00B170E5">
      <w:pPr>
        <w:spacing w:after="0"/>
        <w:jc w:val="left"/>
      </w:pPr>
      <w:r>
        <w:t xml:space="preserve"> </w:t>
      </w:r>
    </w:p>
    <w:p w14:paraId="14CAA5DC" w14:textId="77777777" w:rsidR="00B170E5" w:rsidRDefault="00B170E5" w:rsidP="003F1EEB">
      <w:pPr>
        <w:pStyle w:val="Heading3"/>
      </w:pPr>
      <w:bookmarkStart w:id="55" w:name="_Toc227883646"/>
      <w:r>
        <w:t>Guideline 2.4 – BBV Infection: Disinfection process for dialysis equipment</w:t>
      </w:r>
      <w:bookmarkEnd w:id="55"/>
      <w:r>
        <w:t xml:space="preserve"> </w:t>
      </w:r>
    </w:p>
    <w:p w14:paraId="3D49ACBC" w14:textId="77777777" w:rsidR="00B170E5" w:rsidRDefault="00B170E5" w:rsidP="00B170E5">
      <w:pPr>
        <w:spacing w:after="204"/>
        <w:ind w:left="17" w:right="692"/>
      </w:pPr>
      <w:r w:rsidRPr="005A08F4">
        <w:t xml:space="preserve">We recommend that environmental surfaces, including the dialysis machine, dialysis chair or bed, table and equipment such as blood pressure monitor, be disinfected between patients according to a local protocol that incorporates the manufacturer’s instructions, as contamination of environmental surfaces is the leading cause of BBV transmission. (1C) </w:t>
      </w:r>
    </w:p>
    <w:p w14:paraId="4E746A88" w14:textId="77777777" w:rsidR="00B170E5" w:rsidRDefault="00B170E5" w:rsidP="00B170E5">
      <w:pPr>
        <w:spacing w:after="204"/>
        <w:ind w:left="17" w:right="692"/>
      </w:pPr>
      <w:r w:rsidRPr="00333703">
        <w:t xml:space="preserve">We suggest that it may be appropriate for haemodialysis units to modify policies on </w:t>
      </w:r>
      <w:r>
        <w:t xml:space="preserve">internal disinfection of the dialysis machine according to </w:t>
      </w:r>
      <w:r w:rsidRPr="00333703">
        <w:t xml:space="preserve">local risk </w:t>
      </w:r>
      <w:r>
        <w:t xml:space="preserve">assessment. </w:t>
      </w:r>
      <w:r w:rsidRPr="00333703">
        <w:t>(2C)</w:t>
      </w:r>
    </w:p>
    <w:p w14:paraId="6327D31F" w14:textId="77777777" w:rsidR="00B170E5" w:rsidRDefault="00B170E5" w:rsidP="00B170E5">
      <w:pPr>
        <w:spacing w:after="204"/>
        <w:ind w:right="692"/>
      </w:pPr>
    </w:p>
    <w:p w14:paraId="09DB45CD" w14:textId="77777777" w:rsidR="00B170E5" w:rsidRDefault="00B170E5" w:rsidP="00B170E5">
      <w:pPr>
        <w:pStyle w:val="Heading4"/>
        <w:spacing w:after="215"/>
        <w:ind w:left="-5"/>
      </w:pPr>
      <w:r>
        <w:t xml:space="preserve">Rationale </w:t>
      </w:r>
    </w:p>
    <w:p w14:paraId="3C116E6A" w14:textId="3BF2D881" w:rsidR="00B170E5" w:rsidRDefault="00B170E5" w:rsidP="00C9501C">
      <w:r>
        <w:t>Contamination of environmental surfaces such as the machine’s external surfaces (e.g., control panel) or shared equipment (e.g. blood pressure cuff, trays, etc) are leading causes of HBV transmission</w:t>
      </w:r>
      <w:r w:rsidR="00E73B58">
        <w:fldChar w:fldCharType="begin">
          <w:fldData xml:space="preserve">PEVuZE5vdGU+PENpdGU+PEF1dGhvcj5QcmV2ZW50aW9uPC9BdXRob3I+PFllYXI+MjAwMTwvWWVh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</w:fldData>
        </w:fldChar>
      </w:r>
      <w:r w:rsidR="003F3CE7">
        <w:instrText xml:space="preserve"> ADDIN EN.CITE </w:instrText>
      </w:r>
      <w:r w:rsidR="003F3CE7">
        <w:fldChar w:fldCharType="begin">
          <w:fldData xml:space="preserve">PEVuZE5vdGU+PENpdGU+PEF1dGhvcj5QcmV2ZW50aW9uPC9BdXRob3I+PFllYXI+MjAwMTwvWWVh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</w:fldData>
        </w:fldChar>
      </w:r>
      <w:r w:rsidR="003F3CE7">
        <w:instrText xml:space="preserve"> ADDIN EN.CITE.DATA </w:instrText>
      </w:r>
      <w:r w:rsidR="003F3CE7">
        <w:fldChar w:fldCharType="end"/>
      </w:r>
      <w:r w:rsidR="00E73B58">
        <w:fldChar w:fldCharType="separate"/>
      </w:r>
      <w:r w:rsidR="0070765F">
        <w:rPr>
          <w:noProof/>
        </w:rPr>
        <w:t>(5, 9, 26)</w:t>
      </w:r>
      <w:r w:rsidR="00E73B58">
        <w:fldChar w:fldCharType="end"/>
      </w:r>
      <w:r w:rsidR="00E73B58">
        <w:t>.</w:t>
      </w:r>
      <w:r>
        <w:t xml:space="preserve"> </w:t>
      </w:r>
      <w:r w:rsidR="0070765F">
        <w:t xml:space="preserve"> </w:t>
      </w:r>
      <w:r>
        <w:t>Similarly, lapses in infection control practices, such as inadequate cleaning or disinfection of shared environmental surfaces and failure to change gloves and perform hand hygiene between tasks or patients, increase the risk of HCV transmission</w:t>
      </w:r>
      <w:r w:rsidR="00571EB6">
        <w:fldChar w:fldCharType="begin">
          <w:fldData xml:space="preserve">PEVuZE5vdGU+PENpdGU+PEF1dGhvcj5KYWRvdWw8L0F1dGhvcj48WWVhcj4yMDIyPC9ZZWFyPjxS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</w:fldData>
        </w:fldChar>
      </w:r>
      <w:r w:rsidR="00571EB6">
        <w:instrText xml:space="preserve"> ADDIN EN.CITE </w:instrText>
      </w:r>
      <w:r w:rsidR="00571EB6">
        <w:fldChar w:fldCharType="begin">
          <w:fldData xml:space="preserve">PEVuZE5vdGU+PENpdGU+PEF1dGhvcj5KYWRvdWw8L0F1dGhvcj48WWVhcj4yMDIyPC9ZZWFyPjxS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</w:fldData>
        </w:fldChar>
      </w:r>
      <w:r w:rsidR="00571EB6">
        <w:instrText xml:space="preserve"> ADDIN EN.CITE.DATA </w:instrText>
      </w:r>
      <w:r w:rsidR="00571EB6">
        <w:fldChar w:fldCharType="end"/>
      </w:r>
      <w:r w:rsidR="00571EB6">
        <w:fldChar w:fldCharType="separate"/>
      </w:r>
      <w:r w:rsidR="00571EB6">
        <w:rPr>
          <w:noProof/>
        </w:rPr>
        <w:t>(15, 27)</w:t>
      </w:r>
      <w:r w:rsidR="00571EB6">
        <w:fldChar w:fldCharType="end"/>
      </w:r>
      <w:r w:rsidR="00157AF4">
        <w:t>.</w:t>
      </w:r>
      <w:r>
        <w:t xml:space="preserve"> Cleaning of dialysis machines and equipment between patients is a key component of the efforts to minimise the risk of BBV transmission in the renal unit. Dialysis units should establish protocols for cleaning and disinfecting surfaces and equipment in the dialysis unit, including, where appropriate, careful external surface cleaning before any disinfection process. The manufacturer’s instructions regarding appropriate dilution and contact time should be followed for each chemical cleaning and disinfectant agent.</w:t>
      </w:r>
    </w:p>
    <w:p w14:paraId="03C5A10B" w14:textId="471CAD84" w:rsidR="00B170E5" w:rsidRDefault="00B170E5" w:rsidP="00C9501C">
      <w:r w:rsidRPr="004B024D">
        <w:t xml:space="preserve">The internal fluid pathways should be cleaned according to the manufacturer’s instructions or local protocols following a thorough risk assessment. </w:t>
      </w:r>
      <w:r w:rsidRPr="005A08F4">
        <w:t xml:space="preserve">Some dialysis units practice single daily heat disinfection, with rinse cycles between patients. Optimising machine disinfection cycles offers significant sustainability benefits, as the </w:t>
      </w:r>
      <w:r>
        <w:t xml:space="preserve">citric acid </w:t>
      </w:r>
      <w:r w:rsidRPr="005A08F4">
        <w:t>heat disinfection process contributes to significant carbon emissions through energy, water and disinfection consumption</w:t>
      </w:r>
      <w:r w:rsidR="00D53131">
        <w:fldChar w:fldCharType="begin"/>
      </w:r>
      <w:r w:rsidR="00D53131">
        <w:instrText xml:space="preserve"> ADDIN EN.CITE &lt;EndNote&gt;&lt;Cite&gt;&lt;Author&gt;Gullapudi VRL&lt;/Author&gt;&lt;Year&gt;2023&lt;/Year&gt;&lt;RecNum&gt;84&lt;/RecNum&gt;&lt;DisplayText&gt;(28)&lt;/DisplayText&gt;&lt;record&gt;&lt;rec-number&gt;84&lt;/rec-number&gt;&lt;foreign-keys&gt;&lt;key app="EN" db-id="2txxvvf9xsr5azeafx6xtwvhsftadr0wxr2t" timestamp="1762557880"&gt;84&lt;/key&gt;&lt;/foreign-keys&gt;&lt;ref-type name="Journal Article"&gt;17&lt;/ref-type&gt;&lt;contributors&gt;&lt;authors&gt;&lt;author&gt;Gullapudi VRL, Hardy A, Simpson T, Jones P, Wright M.&lt;/author&gt;&lt;/authors&gt;&lt;/contributors&gt;&lt;titles&gt;&lt;title&gt;Review of the haemodialysis processes in a a single satellite dialysis unit with the aim to reduce carbon waste&lt;/title&gt;&lt;secondary-title&gt;UK Kidney Week- abstract&lt;/secondary-title&gt;&lt;/titles&gt;&lt;periodical&gt;&lt;full-title&gt;UK Kidney Week- abstract&lt;/full-title&gt;&lt;/periodical&gt;&lt;dates&gt;&lt;year&gt;2023&lt;/year&gt;&lt;/dates&gt;&lt;urls&gt;&lt;/urls&gt;&lt;/record&gt;&lt;/Cite&gt;&lt;/EndNote&gt;</w:instrText>
      </w:r>
      <w:r w:rsidR="00D53131">
        <w:fldChar w:fldCharType="separate"/>
      </w:r>
      <w:r w:rsidR="00D53131">
        <w:rPr>
          <w:noProof/>
        </w:rPr>
        <w:t>(28)</w:t>
      </w:r>
      <w:r w:rsidR="00D53131">
        <w:fldChar w:fldCharType="end"/>
      </w:r>
      <w:r w:rsidRPr="005A08F4">
        <w:t>.</w:t>
      </w:r>
      <w:r>
        <w:t xml:space="preserve"> The KDIGO 2022 Clinical Practice Guidelines for the Prevention, Diagnosis, Evaluation and Treatment of Hepatitis C in Chronic Kidney Disease guidelines state that it is not necessary for the internal fluid pathways of a single-pass dialysis machine to be disinfected between patients unless a blood leak has occurred, in which case both the internal fluid pathways and the dialysate-to-dialyser (Hansen) connectors should be disinfected before the next patient</w:t>
      </w:r>
      <w:r w:rsidR="009801F3">
        <w:t>.</w:t>
      </w:r>
      <w:r w:rsidR="006E4F28">
        <w:fldChar w:fldCharType="begin"/>
      </w:r>
      <w:r w:rsidR="006E4F28">
        <w:instrText xml:space="preserve"> ADDIN EN.CITE &lt;EndNote&gt;&lt;Cite&gt;&lt;Author&gt;Jadoul&lt;/Author&gt;&lt;Year&gt;2022&lt;/Year&gt;&lt;RecNum&gt;73&lt;/RecNum&gt;&lt;DisplayText&gt;(15)&lt;/DisplayText&gt;&lt;record&gt;&lt;rec-number&gt;73&lt;/rec-number&gt;&lt;foreign-keys&gt;&lt;key app="EN" db-id="2txxvvf9xsr5azeafx6xtwvhsftadr0wxr2t" timestamp="1762555383"&gt;73&lt;/key&gt;&lt;/foreign-keys&gt;&lt;ref-type name="Journal Article"&gt;17&lt;/ref-type&gt;&lt;contributors&gt;&lt;authors&gt;&lt;author&gt;Jadoul, Michel&lt;/author&gt;&lt;author&gt;Awan, Ahmed A&lt;/author&gt;&lt;author&gt;Berenguer, Marina C&lt;/author&gt;&lt;author&gt;Bruchfeld, Annette&lt;/author&gt;&lt;author&gt;Fabrizi, Fabrizio&lt;/author&gt;&lt;author&gt;Goldberg, David S&lt;/author&gt;&lt;author&gt;Jia, Jidong&lt;/author&gt;&lt;author&gt;Kamar, Nassim&lt;/author&gt;&lt;author&gt;Mohamed, Rosmawati&lt;/author&gt;&lt;author&gt;Pessôa, Mário Guimarães&lt;/author&gt;&lt;/authors&gt;&lt;/contributors&gt;&lt;titles&gt;&lt;title&gt;KDIGO 2022 clinical practice guideline for the prevention, diagnosis, evaluation, and treatment of hepatitis C in chronic kidney disease&lt;/title&gt;&lt;secondary-title&gt;Kidney international&lt;/secondary-title&gt;&lt;/titles&gt;&lt;periodical&gt;&lt;full-title&gt;Kidney international&lt;/full-title&gt;&lt;/periodical&gt;&lt;pages&gt;S129-S205&lt;/pages&gt;&lt;volume&gt;102&lt;/volume&gt;&lt;number&gt;6&lt;/number&gt;&lt;dates&gt;&lt;year&gt;2022&lt;/year&gt;&lt;/dates&gt;&lt;isbn&gt;0085-2538&lt;/isbn&gt;&lt;urls&gt;&lt;/urls&gt;&lt;/record&gt;&lt;/Cite&gt;&lt;/EndNote&gt;</w:instrText>
      </w:r>
      <w:r w:rsidR="006E4F28">
        <w:fldChar w:fldCharType="separate"/>
      </w:r>
      <w:r w:rsidR="006E4F28">
        <w:rPr>
          <w:noProof/>
        </w:rPr>
        <w:t>(15)</w:t>
      </w:r>
      <w:r w:rsidR="006E4F28">
        <w:fldChar w:fldCharType="end"/>
      </w:r>
      <w:r>
        <w:t xml:space="preserve"> </w:t>
      </w:r>
      <w:sdt>
        <w:sdtPr>
          <w:tag w:val="MENDELEY_CITATION_v3_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"/>
          <w:id w:val="275759870"/>
          <w:placeholder>
            <w:docPart w:val="81B1A831C7834C32B717683FA6177260"/>
          </w:placeholder>
        </w:sdtPr>
        <w:sdtEndPr/>
        <w:sdtContent>
          <w:r w:rsidRPr="005A08F4">
            <w:t>[16]</w:t>
          </w:r>
        </w:sdtContent>
      </w:sdt>
      <w:r>
        <w:t>.  In British Columbia and Canada, decalcification and disinfection of the internal fluid pathways for conventional HD are done at the end of the day, except for Hepatitis B-infected patients, where disinfection is done after each session</w:t>
      </w:r>
      <w:r w:rsidR="00D3123C">
        <w:fldChar w:fldCharType="begin"/>
      </w:r>
      <w:r w:rsidR="00D3123C">
        <w:instrText xml:space="preserve"> ADDIN EN.CITE &lt;EndNote&gt;&lt;Cite&gt;&lt;Author&gt;Renal&lt;/Author&gt;&lt;Year&gt;2019&lt;/Year&gt;&lt;RecNum&gt;85&lt;/RecNum&gt;&lt;DisplayText&gt;(29)&lt;/DisplayText&gt;&lt;record&gt;&lt;rec-number&gt;85&lt;/rec-number&gt;&lt;foreign-keys&gt;&lt;key app="EN" db-id="2txxvvf9xsr5azeafx6xtwvhsftadr0wxr2t" timestamp="1762558750"&gt;85&lt;/key&gt;&lt;/foreign-keys&gt;&lt;ref-type name="Government Document"&gt;46&lt;/ref-type&gt;&lt;contributors&gt;&lt;authors&gt;&lt;author&gt;BC Renal&lt;/author&gt;&lt;/authors&gt;&lt;/contributors&gt;&lt;titles&gt;&lt;title&gt;Provincial Health Services Authority. Cleaning &amp;amp; Disinfecting Hemodialysis Machines &amp;amp; Stations. &lt;/title&gt;&lt;/titles&gt;&lt;dates&gt;&lt;year&gt;2019&lt;/year&gt;&lt;/dates&gt;&lt;urls&gt;&lt;/urls&gt;&lt;/record&gt;&lt;/Cite&gt;&lt;/EndNote&gt;</w:instrText>
      </w:r>
      <w:r w:rsidR="00D3123C">
        <w:fldChar w:fldCharType="separate"/>
      </w:r>
      <w:r w:rsidR="00D3123C">
        <w:rPr>
          <w:noProof/>
        </w:rPr>
        <w:t>(29)</w:t>
      </w:r>
      <w:r w:rsidR="00D3123C">
        <w:fldChar w:fldCharType="end"/>
      </w:r>
      <w:r w:rsidR="006D3D6E">
        <w:t>.</w:t>
      </w:r>
      <w:r>
        <w:t xml:space="preserve"> </w:t>
      </w:r>
      <w:sdt>
        <w:sdtPr>
          <w:rPr>
            <w:color w:val="FF0000"/>
          </w:rPr>
          <w:tag w:val="MENDELEY_CITATION_v3_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"/>
          <w:id w:val="-615370390"/>
          <w:placeholder>
            <w:docPart w:val="81B1A831C7834C32B717683FA6177260"/>
          </w:placeholder>
        </w:sdtPr>
        <w:sdtEndPr/>
        <w:sdtContent>
          <w:r w:rsidR="00D3123C">
            <w:rPr>
              <w:color w:val="FF0000"/>
            </w:rPr>
            <w:t xml:space="preserve"> </w:t>
          </w:r>
        </w:sdtContent>
      </w:sdt>
      <w:r>
        <w:t>A similar practice of once daily decalcification and disinfection is stated in the Malaysia Haemodialysis Standard Operation Procedure handbook</w:t>
      </w:r>
      <w:r w:rsidR="00792AD4">
        <w:fldChar w:fldCharType="begin"/>
      </w:r>
      <w:r w:rsidR="00792AD4">
        <w:instrText xml:space="preserve"> ADDIN EN.CITE &lt;EndNote&gt;&lt;Cite&gt;&lt;Author&gt;Ong LM&lt;/Author&gt;&lt;Year&gt;2020&lt;/Year&gt;&lt;RecNum&gt;86&lt;/RecNum&gt;&lt;DisplayText&gt;(30)&lt;/DisplayText&gt;&lt;record&gt;&lt;rec-number&gt;86&lt;/rec-number&gt;&lt;foreign-keys&gt;&lt;key app="EN" db-id="2txxvvf9xsr5azeafx6xtwvhsftadr0wxr2t" timestamp="1762558963"&gt;86&lt;/key&gt;&lt;/foreign-keys&gt;&lt;ref-type name="Government Document"&gt;46&lt;/ref-type&gt;&lt;contributors&gt;&lt;authors&gt;&lt;author&gt;Ong LM, Wong HS, Goh BL, Othman MZ Bin, Dalimi MS, Shahri AS et al&lt;/author&gt;&lt;/authors&gt;&lt;secondary-authors&gt;&lt;author&gt;Ministry of Health, Medical Assistants Board Ministry of Health, Malaysia&lt;/author&gt;&lt;/secondary-authors&gt;&lt;/contributors&gt;&lt;titles&gt;&lt;title&gt;Haemodialyis Standard Operating Procedures For Assistant Medical Officers in Haemodialysis&lt;/title&gt;&lt;/titles&gt;&lt;dates&gt;&lt;year&gt;2020&lt;/year&gt;&lt;/dates&gt;&lt;urls&gt;&lt;/urls&gt;&lt;/record&gt;&lt;/Cite&gt;&lt;/EndNote&gt;</w:instrText>
      </w:r>
      <w:r w:rsidR="00792AD4">
        <w:fldChar w:fldCharType="separate"/>
      </w:r>
      <w:r w:rsidR="00792AD4">
        <w:rPr>
          <w:noProof/>
        </w:rPr>
        <w:t>(30)</w:t>
      </w:r>
      <w:r w:rsidR="00792AD4">
        <w:fldChar w:fldCharType="end"/>
      </w:r>
      <w:r w:rsidR="00D3123C">
        <w:t>.</w:t>
      </w:r>
      <w:r>
        <w:t xml:space="preserve">  For units practising single daily heat disinfection, we recommend establishing a process to identify, update and document the frequency of machine disinfection required for patients.</w:t>
      </w:r>
      <w:r w:rsidRPr="004B024D">
        <w:t xml:space="preserve"> </w:t>
      </w:r>
      <w:r w:rsidR="003733EA">
        <w:t>Machines used for p</w:t>
      </w:r>
      <w:r w:rsidRPr="004B024D">
        <w:t>atients with hepatitis B infection should still underg</w:t>
      </w:r>
      <w:r w:rsidR="00C9501C">
        <w:t>o</w:t>
      </w:r>
      <w:r w:rsidRPr="004B024D">
        <w:t xml:space="preserve"> disinfection after every session to minimi</w:t>
      </w:r>
      <w:r>
        <w:t>s</w:t>
      </w:r>
      <w:r w:rsidRPr="004B024D">
        <w:t>e the risk of cross-contamination</w:t>
      </w:r>
      <w:r w:rsidR="00792AD4">
        <w:fldChar w:fldCharType="begin"/>
      </w:r>
      <w:r w:rsidR="00792AD4">
        <w:instrText xml:space="preserve"> ADDIN EN.CITE &lt;EndNote&gt;&lt;Cite&gt;&lt;Author&gt;Renal&lt;/Author&gt;&lt;Year&gt;2019&lt;/Year&gt;&lt;RecNum&gt;85&lt;/RecNum&gt;&lt;DisplayText&gt;(29)&lt;/DisplayText&gt;&lt;record&gt;&lt;rec-number&gt;85&lt;/rec-number&gt;&lt;foreign-keys&gt;&lt;key app="EN" db-id="2txxvvf9xsr5azeafx6xtwvhsftadr0wxr2t" timestamp="1762558750"&gt;85&lt;/key&gt;&lt;/foreign-keys&gt;&lt;ref-type name="Government Document"&gt;46&lt;/ref-type&gt;&lt;contributors&gt;&lt;authors&gt;&lt;author&gt;BC Renal&lt;/author&gt;&lt;/authors&gt;&lt;/contributors&gt;&lt;titles&gt;&lt;title&gt;Provincial Health Services Authority. Cleaning &amp;amp; Disinfecting Hemodialysis Machines &amp;amp; Stations. &lt;/title&gt;&lt;/titles&gt;&lt;dates&gt;&lt;year&gt;2019&lt;/year&gt;&lt;/dates&gt;&lt;urls&gt;&lt;/urls&gt;&lt;/record&gt;&lt;/Cite&gt;&lt;/EndNote&gt;</w:instrText>
      </w:r>
      <w:r w:rsidR="00792AD4">
        <w:fldChar w:fldCharType="separate"/>
      </w:r>
      <w:r w:rsidR="00792AD4">
        <w:rPr>
          <w:noProof/>
        </w:rPr>
        <w:t>(29)</w:t>
      </w:r>
      <w:r w:rsidR="00792AD4">
        <w:fldChar w:fldCharType="end"/>
      </w:r>
      <w:r>
        <w:t xml:space="preserve">. </w:t>
      </w:r>
    </w:p>
    <w:p w14:paraId="4FBFCFE1" w14:textId="069415F9" w:rsidR="00B170E5" w:rsidRDefault="00B170E5" w:rsidP="00C9501C">
      <w:r>
        <w:t>HBV DNA and HCV RNA have been detected in the dialysate effluent of patients known to have these infections</w:t>
      </w:r>
      <w:r w:rsidR="005F56F9">
        <w:fldChar w:fldCharType="begin">
          <w:fldData xml:space="preserve">PEVuZE5vdGU+PENpdGU+PEF1dGhvcj5Lcm9lczwvQXV0aG9yPjxZZWFyPjE5OTQ8L1llYXI+PFJl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</w:fldData>
        </w:fldChar>
      </w:r>
      <w:r w:rsidR="001C32F9">
        <w:instrText xml:space="preserve"> ADDIN EN.CITE </w:instrText>
      </w:r>
      <w:r w:rsidR="001C32F9">
        <w:fldChar w:fldCharType="begin">
          <w:fldData xml:space="preserve">PEVuZE5vdGU+PENpdGU+PEF1dGhvcj5Lcm9lczwvQXV0aG9yPjxZZWFyPjE5OTQ8L1llYXI+PFJl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</w:fldData>
        </w:fldChar>
      </w:r>
      <w:r w:rsidR="001C32F9">
        <w:instrText xml:space="preserve"> ADDIN EN.CITE.DATA </w:instrText>
      </w:r>
      <w:r w:rsidR="001C32F9">
        <w:fldChar w:fldCharType="end"/>
      </w:r>
      <w:r w:rsidR="005F56F9">
        <w:fldChar w:fldCharType="separate"/>
      </w:r>
      <w:r w:rsidR="001C32F9">
        <w:rPr>
          <w:noProof/>
        </w:rPr>
        <w:t>(31, 32)</w:t>
      </w:r>
      <w:r w:rsidR="005F56F9">
        <w:fldChar w:fldCharType="end"/>
      </w:r>
      <w:r>
        <w:t>, although it is doubtful if a contaminated dialysis fluid circuit has ever been the direct source of nosocomial infection.</w:t>
      </w:r>
    </w:p>
    <w:p w14:paraId="5576D33F" w14:textId="77777777" w:rsidR="00E55191" w:rsidRDefault="00B170E5" w:rsidP="00C9501C">
      <w:r>
        <w:t>The KDIGO Hepatitis C guidelines</w:t>
      </w:r>
      <w:r w:rsidR="00042FE9">
        <w:fldChar w:fldCharType="begin"/>
      </w:r>
      <w:r w:rsidR="00042FE9">
        <w:instrText xml:space="preserve"> ADDIN EN.CITE &lt;EndNote&gt;&lt;Cite&gt;&lt;Author&gt;Jadoul&lt;/Author&gt;&lt;Year&gt;2022&lt;/Year&gt;&lt;RecNum&gt;73&lt;/RecNum&gt;&lt;DisplayText&gt;(15)&lt;/DisplayText&gt;&lt;record&gt;&lt;rec-number&gt;73&lt;/rec-number&gt;&lt;foreign-keys&gt;&lt;key app="EN" db-id="2txxvvf9xsr5azeafx6xtwvhsftadr0wxr2t" timestamp="1762555383"&gt;73&lt;/key&gt;&lt;/foreign-keys&gt;&lt;ref-type name="Journal Article"&gt;17&lt;/ref-type&gt;&lt;contributors&gt;&lt;authors&gt;&lt;author&gt;Jadoul, Michel&lt;/author&gt;&lt;author&gt;Awan, Ahmed A&lt;/author&gt;&lt;author&gt;Berenguer, Marina C&lt;/author&gt;&lt;author&gt;Bruchfeld, Annette&lt;/author&gt;&lt;author&gt;Fabrizi, Fabrizio&lt;/author&gt;&lt;author&gt;Goldberg, David S&lt;/author&gt;&lt;author&gt;Jia, Jidong&lt;/author&gt;&lt;author&gt;Kamar, Nassim&lt;/author&gt;&lt;author&gt;Mohamed, Rosmawati&lt;/author&gt;&lt;author&gt;Pessôa, Mário Guimarães&lt;/author&gt;&lt;/authors&gt;&lt;/contributors&gt;&lt;titles&gt;&lt;title&gt;KDIGO 2022 clinical practice guideline for the prevention, diagnosis, evaluation, and treatment of hepatitis C in chronic kidney disease&lt;/title&gt;&lt;secondary-title&gt;Kidney international&lt;/secondary-title&gt;&lt;/titles&gt;&lt;periodical&gt;&lt;full-title&gt;Kidney international&lt;/full-title&gt;&lt;/periodical&gt;&lt;pages&gt;S129-S205&lt;/pages&gt;&lt;volume&gt;102&lt;/volume&gt;&lt;number&gt;6&lt;/number&gt;&lt;dates&gt;&lt;year&gt;2022&lt;/year&gt;&lt;/dates&gt;&lt;isbn&gt;0085-2538&lt;/isbn&gt;&lt;urls&gt;&lt;/urls&gt;&lt;/record&gt;&lt;/Cite&gt;&lt;/EndNote&gt;</w:instrText>
      </w:r>
      <w:r w:rsidR="00042FE9">
        <w:fldChar w:fldCharType="separate"/>
      </w:r>
      <w:r w:rsidR="00042FE9">
        <w:rPr>
          <w:noProof/>
        </w:rPr>
        <w:t>(15)</w:t>
      </w:r>
      <w:r w:rsidR="00042FE9">
        <w:fldChar w:fldCharType="end"/>
      </w:r>
      <w:r w:rsidR="001C32F9">
        <w:t xml:space="preserve"> </w:t>
      </w:r>
      <w:r>
        <w:t>are included in</w:t>
      </w:r>
      <w:r w:rsidR="007656B0">
        <w:t xml:space="preserve"> Table </w:t>
      </w:r>
      <w:r w:rsidR="00624DCA">
        <w:t>1</w:t>
      </w:r>
      <w:r>
        <w:t>, to summarise hygienic precautions for dialysis machines to minimise the risk of BBV transmission</w:t>
      </w:r>
      <w:r w:rsidR="00E55191">
        <w:t>.</w:t>
      </w:r>
    </w:p>
    <w:p w14:paraId="03E58C03" w14:textId="77777777" w:rsidR="00E55191" w:rsidRDefault="00E55191">
      <w:pPr>
        <w:jc w:val="left"/>
      </w:pPr>
      <w:r>
        <w:br w:type="page"/>
      </w:r>
    </w:p>
    <w:p w14:paraId="4FC896B6" w14:textId="77777777" w:rsidR="00A24308" w:rsidRDefault="00B170E5" w:rsidP="009D7C8C">
      <w:pPr>
        <w:spacing w:after="224" w:line="249" w:lineRule="auto"/>
        <w:ind w:left="10" w:right="255"/>
      </w:pPr>
      <w:r>
        <w:t xml:space="preserve">  </w:t>
      </w:r>
      <w:r w:rsidR="00E55191">
        <w:t>Table 1: KDIGO Hepatitis C guideline summary of hygienic precautions for dialysis machines.</w:t>
      </w:r>
    </w:p>
    <w:p w14:paraId="0C96BD03" w14:textId="6204088B" w:rsidR="00B170E5" w:rsidRDefault="00E55191" w:rsidP="00A24308">
      <w:pPr>
        <w:spacing w:after="224" w:line="249" w:lineRule="auto"/>
        <w:ind w:right="255"/>
      </w:pPr>
      <w:r>
        <w:t>Reproduced from reference</w:t>
      </w:r>
      <w:r w:rsidR="004518A6">
        <w:fldChar w:fldCharType="begin"/>
      </w:r>
      <w:r w:rsidR="004518A6">
        <w:instrText xml:space="preserve"> ADDIN EN.CITE &lt;EndNote&gt;&lt;Cite&gt;&lt;Author&gt;Jadoul&lt;/Author&gt;&lt;Year&gt;2022&lt;/Year&gt;&lt;RecNum&gt;73&lt;/RecNum&gt;&lt;DisplayText&gt;(15)&lt;/DisplayText&gt;&lt;record&gt;&lt;rec-number&gt;73&lt;/rec-number&gt;&lt;foreign-keys&gt;&lt;key app="EN" db-id="2txxvvf9xsr5azeafx6xtwvhsftadr0wxr2t" timestamp="1762555383"&gt;73&lt;/key&gt;&lt;/foreign-keys&gt;&lt;ref-type name="Journal Article"&gt;17&lt;/ref-type&gt;&lt;contributors&gt;&lt;authors&gt;&lt;author&gt;Jadoul, Michel&lt;/author&gt;&lt;author&gt;Awan, Ahmed A&lt;/author&gt;&lt;author&gt;Berenguer, Marina C&lt;/author&gt;&lt;author&gt;Bruchfeld, Annette&lt;/author&gt;&lt;author&gt;Fabrizi, Fabrizio&lt;/author&gt;&lt;author&gt;Goldberg, David S&lt;/author&gt;&lt;author&gt;Jia, Jidong&lt;/author&gt;&lt;author&gt;Kamar, Nassim&lt;/author&gt;&lt;author&gt;Mohamed, Rosmawati&lt;/author&gt;&lt;author&gt;Pessôa, Mário Guimarães&lt;/author&gt;&lt;/authors&gt;&lt;/contributors&gt;&lt;titles&gt;&lt;title&gt;KDIGO 2022 clinical practice guideline for the prevention, diagnosis, evaluation, and treatment of hepatitis C in chronic kidney disease&lt;/title&gt;&lt;secondary-title&gt;Kidney international&lt;/secondary-title&gt;&lt;/titles&gt;&lt;periodical&gt;&lt;full-title&gt;Kidney international&lt;/full-title&gt;&lt;/periodical&gt;&lt;pages&gt;S129-S205&lt;/pages&gt;&lt;volume&gt;102&lt;/volume&gt;&lt;number&gt;6&lt;/number&gt;&lt;dates&gt;&lt;year&gt;2022&lt;/year&gt;&lt;/dates&gt;&lt;isbn&gt;0085-2538&lt;/isbn&gt;&lt;urls&gt;&lt;/urls&gt;&lt;/record&gt;&lt;/Cite&gt;&lt;/EndNote&gt;</w:instrText>
      </w:r>
      <w:r w:rsidR="004518A6">
        <w:fldChar w:fldCharType="separate"/>
      </w:r>
      <w:r w:rsidR="004518A6">
        <w:rPr>
          <w:noProof/>
        </w:rPr>
        <w:t>(15)</w:t>
      </w:r>
      <w:r w:rsidR="004518A6">
        <w:fldChar w:fldCharType="end"/>
      </w:r>
      <w:r>
        <w:t>.</w:t>
      </w:r>
    </w:p>
    <w:p w14:paraId="0DDDE081" w14:textId="77777777" w:rsidR="00B170E5" w:rsidRDefault="00B170E5" w:rsidP="00B170E5">
      <w:pPr>
        <w:pBdr>
          <w:top w:val="single" w:sz="4" w:space="0" w:color="000000"/>
          <w:left w:val="single" w:sz="4" w:space="0" w:color="000000"/>
          <w:bottom w:val="single" w:sz="4" w:space="0" w:color="000000"/>
          <w:right w:val="single" w:sz="4" w:space="0" w:color="000000"/>
        </w:pBdr>
        <w:spacing w:after="218"/>
        <w:ind w:left="103" w:right="794"/>
        <w:jc w:val="center"/>
      </w:pPr>
      <w:r>
        <w:rPr>
          <w:sz w:val="20"/>
        </w:rPr>
        <w:t xml:space="preserve"> </w:t>
      </w:r>
      <w:r>
        <w:rPr>
          <w:b/>
          <w:color w:val="1F497D"/>
        </w:rPr>
        <w:t xml:space="preserve">Hygienic precautions for dialysis machines </w:t>
      </w:r>
    </w:p>
    <w:p w14:paraId="13FA621F" w14:textId="77777777" w:rsidR="00B170E5" w:rsidRDefault="00B170E5" w:rsidP="00B170E5">
      <w:pPr>
        <w:pStyle w:val="Heading4"/>
        <w:pBdr>
          <w:top w:val="single" w:sz="4" w:space="0" w:color="000000"/>
          <w:left w:val="single" w:sz="4" w:space="0" w:color="000000"/>
          <w:bottom w:val="single" w:sz="4" w:space="0" w:color="000000"/>
          <w:right w:val="single" w:sz="4" w:space="0" w:color="000000"/>
        </w:pBdr>
        <w:spacing w:after="217"/>
        <w:ind w:left="103" w:right="794"/>
      </w:pPr>
      <w:r>
        <w:t xml:space="preserve">Definitions </w:t>
      </w:r>
    </w:p>
    <w:p w14:paraId="07930E04" w14:textId="77777777" w:rsidR="00B170E5" w:rsidRDefault="00B170E5" w:rsidP="00B170E5">
      <w:pPr>
        <w:pBdr>
          <w:top w:val="single" w:sz="4" w:space="0" w:color="000000"/>
          <w:left w:val="single" w:sz="4" w:space="0" w:color="000000"/>
          <w:bottom w:val="single" w:sz="4" w:space="0" w:color="000000"/>
          <w:right w:val="single" w:sz="4" w:space="0" w:color="000000"/>
        </w:pBdr>
        <w:spacing w:after="205" w:line="269" w:lineRule="auto"/>
        <w:ind w:left="103" w:right="794"/>
      </w:pPr>
      <w:r>
        <w:t xml:space="preserve">The ‘transducer protector’ is a filter (normally a hydrophobic 0.2-mm filter) that is fitted between the pressure monitoring line of the extracorporeal circuit and the pressure monitoring port of the dialysis machine. The filter allows air to pass freely to the pressure transducer that gives the reading displayed by the machine, but it resists the passage of fluid. This protects the patient from microbiologic contamination (as the pressure monitoring system is not disinfected) and the machine from ingress of blood or dialysate. An external transducer protector is normally fitted to each pressure monitoring line in the blood circuit. A back-up filter is located inside the machine. Changing the internal filter is a technical job.  </w:t>
      </w:r>
    </w:p>
    <w:p w14:paraId="2F8D5F42" w14:textId="77777777" w:rsidR="00B170E5" w:rsidRDefault="00B170E5" w:rsidP="00B170E5">
      <w:pPr>
        <w:pBdr>
          <w:top w:val="single" w:sz="4" w:space="0" w:color="000000"/>
          <w:left w:val="single" w:sz="4" w:space="0" w:color="000000"/>
          <w:bottom w:val="single" w:sz="4" w:space="0" w:color="000000"/>
          <w:right w:val="single" w:sz="4" w:space="0" w:color="000000"/>
        </w:pBdr>
        <w:spacing w:after="205" w:line="269" w:lineRule="auto"/>
        <w:ind w:left="103" w:right="794"/>
      </w:pPr>
      <w:r>
        <w:t xml:space="preserve">A ‘single-pass machine’ is a machine that pumps the dialysate through the dialyser and then to waste. In general, such machines do not allow fluid to flow between the drain pathway and the fresh pathway except during disinfection. ‘Recirculating’ machines produce batches of fluid that can be passed through the dialyser several times. </w:t>
      </w:r>
    </w:p>
    <w:p w14:paraId="5D8C3C78" w14:textId="77777777" w:rsidR="00B170E5" w:rsidRDefault="00B170E5" w:rsidP="00B170E5">
      <w:pPr>
        <w:pStyle w:val="Heading4"/>
        <w:pBdr>
          <w:top w:val="single" w:sz="4" w:space="0" w:color="000000"/>
          <w:left w:val="single" w:sz="4" w:space="0" w:color="000000"/>
          <w:bottom w:val="single" w:sz="4" w:space="0" w:color="000000"/>
          <w:right w:val="single" w:sz="4" w:space="0" w:color="000000"/>
        </w:pBdr>
        <w:spacing w:after="217"/>
        <w:ind w:left="103" w:right="794"/>
      </w:pPr>
      <w:r>
        <w:t xml:space="preserve">Transducer protectors </w:t>
      </w:r>
    </w:p>
    <w:p w14:paraId="67F8AB19" w14:textId="77777777" w:rsidR="00B170E5" w:rsidRDefault="00B170E5" w:rsidP="00B170E5">
      <w:pPr>
        <w:pBdr>
          <w:top w:val="single" w:sz="4" w:space="0" w:color="000000"/>
          <w:left w:val="single" w:sz="4" w:space="0" w:color="000000"/>
          <w:bottom w:val="single" w:sz="4" w:space="0" w:color="000000"/>
          <w:right w:val="single" w:sz="4" w:space="0" w:color="000000"/>
        </w:pBdr>
        <w:spacing w:after="205" w:line="269" w:lineRule="auto"/>
        <w:ind w:left="103" w:right="794"/>
      </w:pPr>
      <w:r>
        <w:t xml:space="preserve">External transducer protectors should be fitted to the pressure lines of the extracorporeal circuit.  </w:t>
      </w:r>
    </w:p>
    <w:p w14:paraId="49C8C050" w14:textId="77777777" w:rsidR="00B170E5" w:rsidRDefault="00B170E5" w:rsidP="00B170E5">
      <w:pPr>
        <w:pBdr>
          <w:top w:val="single" w:sz="4" w:space="0" w:color="000000"/>
          <w:left w:val="single" w:sz="4" w:space="0" w:color="000000"/>
          <w:bottom w:val="single" w:sz="4" w:space="0" w:color="000000"/>
          <w:right w:val="single" w:sz="4" w:space="0" w:color="000000"/>
        </w:pBdr>
        <w:spacing w:after="205" w:line="269" w:lineRule="auto"/>
        <w:ind w:left="103" w:right="794"/>
      </w:pPr>
      <w:r>
        <w:t xml:space="preserve">Before commencing dialysis, staff should ensure that the connection between the transducer protectors and the pressure-monitoring ports is tight as leaks can lead to wetting of the filter.  </w:t>
      </w:r>
    </w:p>
    <w:p w14:paraId="35869BEC" w14:textId="77777777" w:rsidR="00B170E5" w:rsidRDefault="00B170E5" w:rsidP="00B170E5">
      <w:pPr>
        <w:pBdr>
          <w:top w:val="single" w:sz="4" w:space="0" w:color="000000"/>
          <w:left w:val="single" w:sz="4" w:space="0" w:color="000000"/>
          <w:bottom w:val="single" w:sz="4" w:space="0" w:color="000000"/>
          <w:right w:val="single" w:sz="4" w:space="0" w:color="000000"/>
        </w:pBdr>
        <w:spacing w:after="205" w:line="269" w:lineRule="auto"/>
        <w:ind w:left="103" w:right="794"/>
      </w:pPr>
      <w:r>
        <w:t xml:space="preserve">Transducer protectors should be replaced if the filter becomes wet, as the pressure reading may be affected. Using a syringe to clear the flooded line may damage the filter and increase the possibility of blood passing into the dialysis machine so it is essential to fit a new transducer protector to the monitoring line if this procedure </w:t>
      </w:r>
      <w:proofErr w:type="gramStart"/>
      <w:r>
        <w:t>has to</w:t>
      </w:r>
      <w:proofErr w:type="gramEnd"/>
      <w:r>
        <w:t xml:space="preserve"> be used.  </w:t>
      </w:r>
    </w:p>
    <w:p w14:paraId="081884EE" w14:textId="77777777" w:rsidR="00B170E5" w:rsidRDefault="00B170E5" w:rsidP="00B170E5">
      <w:pPr>
        <w:pBdr>
          <w:top w:val="single" w:sz="4" w:space="0" w:color="000000"/>
          <w:left w:val="single" w:sz="4" w:space="0" w:color="000000"/>
          <w:bottom w:val="single" w:sz="4" w:space="0" w:color="000000"/>
          <w:right w:val="single" w:sz="4" w:space="0" w:color="000000"/>
        </w:pBdr>
        <w:spacing w:after="205" w:line="269" w:lineRule="auto"/>
        <w:ind w:left="93" w:right="794"/>
      </w:pPr>
      <w:r>
        <w:t xml:space="preserve">If wetting of the filter occurs after the patient has been connected, the line should be inspected carefully to see if any blood has passed through the filter. If any fluid is visible on the machine side, the machine should be taken out of service at the end of the session so that the internal filter can be changed and the housing disinfected. </w:t>
      </w:r>
    </w:p>
    <w:p w14:paraId="2FB049EC" w14:textId="77777777" w:rsidR="00B170E5" w:rsidRDefault="00B170E5" w:rsidP="00B170E5">
      <w:pPr>
        <w:pStyle w:val="Heading4"/>
        <w:pBdr>
          <w:top w:val="single" w:sz="4" w:space="0" w:color="000000"/>
          <w:left w:val="single" w:sz="4" w:space="0" w:color="000000"/>
          <w:bottom w:val="single" w:sz="4" w:space="0" w:color="000000"/>
          <w:right w:val="single" w:sz="4" w:space="0" w:color="000000"/>
        </w:pBdr>
        <w:spacing w:after="217"/>
        <w:ind w:left="103" w:right="794"/>
      </w:pPr>
      <w:r>
        <w:t xml:space="preserve">External cleaning </w:t>
      </w:r>
    </w:p>
    <w:p w14:paraId="1910A3B3" w14:textId="77777777" w:rsidR="00B170E5" w:rsidRDefault="00B170E5" w:rsidP="00B170E5">
      <w:pPr>
        <w:pBdr>
          <w:top w:val="single" w:sz="4" w:space="0" w:color="000000"/>
          <w:left w:val="single" w:sz="4" w:space="0" w:color="000000"/>
          <w:bottom w:val="single" w:sz="4" w:space="0" w:color="000000"/>
          <w:right w:val="single" w:sz="4" w:space="0" w:color="000000"/>
        </w:pBdr>
        <w:spacing w:after="205" w:line="269" w:lineRule="auto"/>
        <w:ind w:left="103" w:right="794"/>
      </w:pPr>
      <w:r>
        <w:t xml:space="preserve">After each session, the exterior of the dialysis machine should be cleaned with a low-level disinfectant if not visibly contaminated.  </w:t>
      </w:r>
    </w:p>
    <w:p w14:paraId="2E64D003" w14:textId="77777777" w:rsidR="00B170E5" w:rsidRDefault="00B170E5" w:rsidP="00B170E5">
      <w:pPr>
        <w:pBdr>
          <w:top w:val="single" w:sz="4" w:space="0" w:color="000000"/>
          <w:left w:val="single" w:sz="4" w:space="0" w:color="000000"/>
          <w:bottom w:val="single" w:sz="4" w:space="0" w:color="000000"/>
          <w:right w:val="single" w:sz="4" w:space="0" w:color="000000"/>
        </w:pBdr>
        <w:spacing w:after="205" w:line="269" w:lineRule="auto"/>
        <w:ind w:left="103" w:right="794"/>
      </w:pPr>
      <w:r>
        <w:t xml:space="preserve">If a blood spillage has occurred, the exterior should be disinfected with a commercially available tuberculocidal germicide or a solution containing at least 500 </w:t>
      </w:r>
      <w:proofErr w:type="spellStart"/>
      <w:r>
        <w:t>p.p.m.</w:t>
      </w:r>
      <w:proofErr w:type="spellEnd"/>
      <w:r>
        <w:t xml:space="preserve"> hypochlorite (a 1:100 dilution of 5% household bleach) if this is not detrimental to the surface of dialysis machines. Advice on suitable disinfectants, and the concentration and contact time required, should be provided by the manufacturer.  </w:t>
      </w:r>
    </w:p>
    <w:p w14:paraId="6C8CCF97" w14:textId="77777777" w:rsidR="00B170E5" w:rsidRDefault="00B170E5" w:rsidP="00B170E5">
      <w:pPr>
        <w:pBdr>
          <w:top w:val="single" w:sz="4" w:space="0" w:color="000000"/>
          <w:left w:val="single" w:sz="4" w:space="0" w:color="000000"/>
          <w:bottom w:val="single" w:sz="4" w:space="0" w:color="000000"/>
          <w:right w:val="single" w:sz="4" w:space="0" w:color="000000"/>
        </w:pBdr>
        <w:spacing w:after="205" w:line="269" w:lineRule="auto"/>
        <w:ind w:left="103" w:right="794"/>
      </w:pPr>
      <w:r>
        <w:t xml:space="preserve">If blood or fluid is thought to have seeped into inaccessible parts of the dialysis machine (for </w:t>
      </w:r>
      <w:proofErr w:type="gramStart"/>
      <w:r>
        <w:t xml:space="preserve">example,   </w:t>
      </w:r>
      <w:proofErr w:type="gramEnd"/>
      <w:r>
        <w:t xml:space="preserve">between modules, behind blood pump), the machine should be taken out of service until it can be dismantled and disinfected. </w:t>
      </w:r>
    </w:p>
    <w:p w14:paraId="7104BF26" w14:textId="77777777" w:rsidR="00B170E5" w:rsidRDefault="00B170E5" w:rsidP="00B170E5">
      <w:pPr>
        <w:pStyle w:val="Heading4"/>
        <w:pBdr>
          <w:top w:val="single" w:sz="4" w:space="0" w:color="000000"/>
          <w:left w:val="single" w:sz="4" w:space="0" w:color="000000"/>
          <w:bottom w:val="single" w:sz="4" w:space="0" w:color="000000"/>
          <w:right w:val="single" w:sz="4" w:space="0" w:color="000000"/>
        </w:pBdr>
        <w:spacing w:after="217"/>
        <w:ind w:left="103" w:right="794"/>
      </w:pPr>
      <w:r>
        <w:t xml:space="preserve">Disinfection of the internal fluid pathways </w:t>
      </w:r>
    </w:p>
    <w:p w14:paraId="5E261934" w14:textId="1EB53D97" w:rsidR="00B170E5" w:rsidRDefault="00B170E5" w:rsidP="00B170E5">
      <w:pPr>
        <w:pBdr>
          <w:top w:val="single" w:sz="4" w:space="0" w:color="000000"/>
          <w:left w:val="single" w:sz="4" w:space="0" w:color="000000"/>
          <w:bottom w:val="single" w:sz="4" w:space="0" w:color="000000"/>
          <w:right w:val="single" w:sz="4" w:space="0" w:color="000000"/>
        </w:pBdr>
        <w:spacing w:after="205" w:line="269" w:lineRule="auto"/>
        <w:ind w:left="103" w:right="794"/>
      </w:pPr>
      <w:r>
        <w:t xml:space="preserve">It is not necessary for the internal pathways of a single-pass dialysis machine to be disinfected between patients, unless a blood leak has occurred, in which case both the internal fluid pathways and the dialysate-to-dialyser (Hansen) connectors should be disinfected before the next patient.  </w:t>
      </w:r>
    </w:p>
    <w:p w14:paraId="76A1B83A" w14:textId="77777777" w:rsidR="00B170E5" w:rsidRDefault="00B170E5" w:rsidP="00B170E5">
      <w:pPr>
        <w:pBdr>
          <w:top w:val="single" w:sz="4" w:space="0" w:color="000000"/>
          <w:left w:val="single" w:sz="4" w:space="0" w:color="000000"/>
          <w:bottom w:val="single" w:sz="4" w:space="0" w:color="000000"/>
          <w:right w:val="single" w:sz="4" w:space="0" w:color="000000"/>
        </w:pBdr>
        <w:spacing w:after="205" w:line="269" w:lineRule="auto"/>
        <w:ind w:left="103" w:right="794"/>
      </w:pPr>
      <w:r>
        <w:t xml:space="preserve">If machines are not subjected to an internal disinfection procedure, staff should ensure that sufficient time is available between patients for the external surfaces to be disinfected.  </w:t>
      </w:r>
    </w:p>
    <w:p w14:paraId="35258F31" w14:textId="77777777" w:rsidR="00B170E5" w:rsidRDefault="00B170E5" w:rsidP="00B170E5">
      <w:pPr>
        <w:pBdr>
          <w:top w:val="single" w:sz="4" w:space="0" w:color="000000"/>
          <w:left w:val="single" w:sz="4" w:space="0" w:color="000000"/>
          <w:bottom w:val="single" w:sz="4" w:space="0" w:color="000000"/>
          <w:right w:val="single" w:sz="4" w:space="0" w:color="000000"/>
        </w:pBdr>
        <w:spacing w:after="205" w:line="269" w:lineRule="auto"/>
        <w:ind w:left="103" w:right="794"/>
      </w:pPr>
      <w:r>
        <w:t xml:space="preserve">Machines with recirculating dialysate should always be put through an appropriate disinfection procedure between patients. </w:t>
      </w:r>
    </w:p>
    <w:p w14:paraId="742E4A4A" w14:textId="77777777" w:rsidR="00624DCA" w:rsidRDefault="00624DCA" w:rsidP="007235B0">
      <w:pPr>
        <w:pStyle w:val="Heading3"/>
      </w:pPr>
    </w:p>
    <w:p w14:paraId="00F32DEC" w14:textId="4B681D06" w:rsidR="00B170E5" w:rsidRDefault="00B170E5" w:rsidP="007235B0">
      <w:pPr>
        <w:pStyle w:val="Heading3"/>
      </w:pPr>
      <w:bookmarkStart w:id="56" w:name="_Toc227883647"/>
      <w:r w:rsidRPr="004145AA">
        <w:t xml:space="preserve">Guideline 2.5 </w:t>
      </w:r>
      <w:r>
        <w:t>Technical intervention required before machine reuse</w:t>
      </w:r>
      <w:bookmarkEnd w:id="56"/>
    </w:p>
    <w:p w14:paraId="0C356126" w14:textId="77777777" w:rsidR="00B170E5" w:rsidRDefault="00B170E5" w:rsidP="00B170E5">
      <w:pPr>
        <w:spacing w:after="0" w:line="249" w:lineRule="auto"/>
        <w:ind w:left="10" w:right="255"/>
      </w:pPr>
      <w:bookmarkStart w:id="57" w:name="OLE_LINK5"/>
      <w:r>
        <w:t>These are situations where technical intervention is essential before the machine is used again, irrespective of the BBV status of the patient (1D):</w:t>
      </w:r>
    </w:p>
    <w:p w14:paraId="76DC9AF0" w14:textId="77777777" w:rsidR="00B170E5" w:rsidRDefault="00B170E5" w:rsidP="00B170E5">
      <w:pPr>
        <w:pStyle w:val="ListParagraph"/>
        <w:numPr>
          <w:ilvl w:val="0"/>
          <w:numId w:val="5"/>
        </w:numPr>
        <w:spacing w:after="224" w:line="249" w:lineRule="auto"/>
        <w:ind w:right="255"/>
      </w:pPr>
      <w:r>
        <w:t>Machine blood leak alarm</w:t>
      </w:r>
    </w:p>
    <w:p w14:paraId="0830CE02" w14:textId="77777777" w:rsidR="00B170E5" w:rsidRDefault="00B170E5" w:rsidP="00B170E5">
      <w:pPr>
        <w:pStyle w:val="ListParagraph"/>
        <w:numPr>
          <w:ilvl w:val="0"/>
          <w:numId w:val="5"/>
        </w:numPr>
        <w:spacing w:after="224" w:line="249" w:lineRule="auto"/>
        <w:ind w:right="255"/>
      </w:pPr>
      <w:r>
        <w:t>Significant blood spillage onto the surface of the machine or on Hanson / dialyser connections (potential ingress of blood into the machine)</w:t>
      </w:r>
    </w:p>
    <w:p w14:paraId="535BD24E" w14:textId="77777777" w:rsidR="00B170E5" w:rsidRDefault="00B170E5" w:rsidP="00B170E5">
      <w:pPr>
        <w:pStyle w:val="ListParagraph"/>
        <w:numPr>
          <w:ilvl w:val="0"/>
          <w:numId w:val="5"/>
        </w:numPr>
        <w:spacing w:after="224" w:line="249" w:lineRule="auto"/>
        <w:ind w:right="255"/>
      </w:pPr>
      <w:r>
        <w:t>Blood contact with the machine pressure transducer connections</w:t>
      </w:r>
    </w:p>
    <w:p w14:paraId="049FE14B" w14:textId="77777777" w:rsidR="00B170E5" w:rsidRDefault="00B170E5" w:rsidP="00B170E5">
      <w:pPr>
        <w:pStyle w:val="ListParagraph"/>
        <w:numPr>
          <w:ilvl w:val="0"/>
          <w:numId w:val="5"/>
        </w:numPr>
        <w:spacing w:after="224" w:line="249" w:lineRule="auto"/>
        <w:ind w:right="255"/>
      </w:pPr>
      <w:r>
        <w:t xml:space="preserve">Evidence of dialysate leak emerging from the machine </w:t>
      </w:r>
      <w:bookmarkEnd w:id="57"/>
    </w:p>
    <w:p w14:paraId="04929D64" w14:textId="77777777" w:rsidR="00B170E5" w:rsidRDefault="00B170E5" w:rsidP="00B170E5">
      <w:pPr>
        <w:pStyle w:val="Heading4"/>
      </w:pPr>
      <w:r>
        <w:t xml:space="preserve">Rationale </w:t>
      </w:r>
    </w:p>
    <w:p w14:paraId="07ACC013" w14:textId="1C430616" w:rsidR="00B170E5" w:rsidRDefault="00B170E5" w:rsidP="00B170E5">
      <w:pPr>
        <w:spacing w:after="224" w:line="249" w:lineRule="auto"/>
        <w:ind w:right="255"/>
      </w:pPr>
      <w:r w:rsidRPr="005A08F4">
        <w:t>Ensuring the safety and proper functioning of dialysis machines is critical, regardless of a patient's</w:t>
      </w:r>
      <w:r>
        <w:t xml:space="preserve"> </w:t>
      </w:r>
      <w:r w:rsidRPr="005A08F4">
        <w:t xml:space="preserve">BBV status. </w:t>
      </w:r>
      <w:r>
        <w:t>A triggered blood leak alarm may indicate the presence of blood in the dialysate compartment, posing a risk of contamination</w:t>
      </w:r>
      <w:r w:rsidR="00D13DD2">
        <w:fldChar w:fldCharType="begin"/>
      </w:r>
      <w:r w:rsidR="00D13DD2">
        <w:instrText xml:space="preserve"> ADDIN EN.CITE &lt;EndNote&gt;&lt;Cite&gt;&lt;Year&gt;2020&lt;/Year&gt;&lt;RecNum&gt;90&lt;/RecNum&gt;&lt;DisplayText&gt;(33)&lt;/DisplayText&gt;&lt;record&gt;&lt;rec-number&gt;90&lt;/rec-number&gt;&lt;foreign-keys&gt;&lt;key app="EN" db-id="2txxvvf9xsr5azeafx6xtwvhsftadr0wxr2t" timestamp="1762559127"&gt;90&lt;/key&gt;&lt;/foreign-keys&gt;&lt;ref-type name="Journal Article"&gt;17&lt;/ref-type&gt;&lt;contributors&gt;&lt;/contributors&gt;&lt;titles&gt;&lt;title&gt;Selection and Use of Machine, Dialyzer and Dialysis Fluid for Maintenance Hemodialysis&lt;/title&gt;&lt;secondary-title&gt;Indian Journal of Nephrology&lt;/secondary-title&gt;&lt;/titles&gt;&lt;periodical&gt;&lt;full-title&gt;Indian Journal of Nephrology&lt;/full-title&gt;&lt;/periodical&gt;&lt;pages&gt;S9-S17&lt;/pages&gt;&lt;volume&gt;30&lt;/volume&gt;&lt;number&gt;Suppl 1&lt;/number&gt;&lt;dates&gt;&lt;year&gt;2020&lt;/year&gt;&lt;/dates&gt;&lt;isbn&gt;0971-4065&lt;/isbn&gt;&lt;accession-num&gt;00660086-202030001-00003&lt;/accession-num&gt;&lt;urls&gt;&lt;related-urls&gt;&lt;url&gt;https://journals.lww.com/ijon/fulltext/2020/30001/selection_and_use_of_machine,_dialyzer_and.3.aspx&lt;/url&gt;&lt;/related-urls&gt;&lt;/urls&gt;&lt;/record&gt;&lt;/Cite&gt;&lt;/EndNote&gt;</w:instrText>
      </w:r>
      <w:r w:rsidR="00D13DD2">
        <w:fldChar w:fldCharType="separate"/>
      </w:r>
      <w:r w:rsidR="00D13DD2">
        <w:rPr>
          <w:noProof/>
        </w:rPr>
        <w:t>(33)</w:t>
      </w:r>
      <w:r w:rsidR="00D13DD2">
        <w:fldChar w:fldCharType="end"/>
      </w:r>
      <w:r>
        <w:t xml:space="preserve">. Substantial blood spillage on a machine’s surface, especially near openings or seams could potentially cause blood to seep into internal components. </w:t>
      </w:r>
      <w:r w:rsidRPr="005A08F4">
        <w:t xml:space="preserve">External transducer protectors prevent blood from entering the machine's pressure monitoring system. </w:t>
      </w:r>
      <w:bookmarkStart w:id="58" w:name="OLE_LINK6"/>
      <w:r w:rsidRPr="005A08F4">
        <w:t>If blood is suspected to have breached the protector and entered the machine, the equipment must be taken out of service for internal inspection and decontamination by qualified personnel</w:t>
      </w:r>
      <w:r w:rsidR="00A743DF">
        <w:fldChar w:fldCharType="begin"/>
      </w:r>
      <w:r w:rsidR="00A743DF">
        <w:instrText xml:space="preserve"> ADDIN EN.CITE &lt;EndNote&gt;&lt;Cite&gt;&lt;Author&gt;Jadoul&lt;/Author&gt;&lt;Year&gt;2022&lt;/Year&gt;&lt;RecNum&gt;73&lt;/RecNum&gt;&lt;DisplayText&gt;(15)&lt;/DisplayText&gt;&lt;record&gt;&lt;rec-number&gt;73&lt;/rec-number&gt;&lt;foreign-keys&gt;&lt;key app="EN" db-id="2txxvvf9xsr5azeafx6xtwvhsftadr0wxr2t" timestamp="1762555383"&gt;73&lt;/key&gt;&lt;/foreign-keys&gt;&lt;ref-type name="Journal Article"&gt;17&lt;/ref-type&gt;&lt;contributors&gt;&lt;authors&gt;&lt;author&gt;Jadoul, Michel&lt;/author&gt;&lt;author&gt;Awan, Ahmed A&lt;/author&gt;&lt;author&gt;Berenguer, Marina C&lt;/author&gt;&lt;author&gt;Bruchfeld, Annette&lt;/author&gt;&lt;author&gt;Fabrizi, Fabrizio&lt;/author&gt;&lt;author&gt;Goldberg, David S&lt;/author&gt;&lt;author&gt;Jia, Jidong&lt;/author&gt;&lt;author&gt;Kamar, Nassim&lt;/author&gt;&lt;author&gt;Mohamed, Rosmawati&lt;/author&gt;&lt;author&gt;Pessôa, Mário Guimarães&lt;/author&gt;&lt;/authors&gt;&lt;/contributors&gt;&lt;titles&gt;&lt;title&gt;KDIGO 2022 clinical practice guideline for the prevention, diagnosis, evaluation, and treatment of hepatitis C in chronic kidney disease&lt;/title&gt;&lt;secondary-title&gt;Kidney international&lt;/secondary-title&gt;&lt;/titles&gt;&lt;periodical&gt;&lt;full-title&gt;Kidney international&lt;/full-title&gt;&lt;/periodical&gt;&lt;pages&gt;S129-S205&lt;/pages&gt;&lt;volume&gt;102&lt;/volume&gt;&lt;number&gt;6&lt;/number&gt;&lt;dates&gt;&lt;year&gt;2022&lt;/year&gt;&lt;/dates&gt;&lt;isbn&gt;0085-2538&lt;/isbn&gt;&lt;urls&gt;&lt;/urls&gt;&lt;/record&gt;&lt;/Cite&gt;&lt;/EndNote&gt;</w:instrText>
      </w:r>
      <w:r w:rsidR="00A743DF">
        <w:fldChar w:fldCharType="separate"/>
      </w:r>
      <w:r w:rsidR="00A743DF">
        <w:rPr>
          <w:noProof/>
        </w:rPr>
        <w:t>(15)</w:t>
      </w:r>
      <w:r w:rsidR="00A743DF">
        <w:fldChar w:fldCharType="end"/>
      </w:r>
      <w:r w:rsidRPr="005A08F4">
        <w:t>.</w:t>
      </w:r>
      <w:r>
        <w:t xml:space="preserve"> </w:t>
      </w:r>
      <w:bookmarkEnd w:id="58"/>
      <w:r>
        <w:t>Leaks of dialysate from the machine can indicate internal issues that may compromise treatment efficacy and pose a risk of contamination.</w:t>
      </w:r>
      <w:r w:rsidR="00CD2732">
        <w:t xml:space="preserve"> </w:t>
      </w:r>
      <w:r>
        <w:t xml:space="preserve">all these situations, the machine should be removed from service and assessed by technical staff </w:t>
      </w:r>
      <w:r>
        <w:rPr>
          <w:rStyle w:val="relative"/>
        </w:rPr>
        <w:t>before it is returned for use.</w:t>
      </w:r>
    </w:p>
    <w:p w14:paraId="09515BF8" w14:textId="77777777" w:rsidR="00B170E5" w:rsidRDefault="00B170E5" w:rsidP="00B170E5">
      <w:pPr>
        <w:spacing w:after="224" w:line="249" w:lineRule="auto"/>
        <w:ind w:right="255"/>
      </w:pPr>
    </w:p>
    <w:p w14:paraId="1141DC03" w14:textId="77777777" w:rsidR="00B170E5" w:rsidRPr="001F144E" w:rsidRDefault="00B170E5" w:rsidP="00263CD0">
      <w:pPr>
        <w:pStyle w:val="Heading3"/>
      </w:pPr>
      <w:bookmarkStart w:id="59" w:name="_Toc227883648"/>
      <w:r>
        <w:t>References</w:t>
      </w:r>
      <w:bookmarkEnd w:id="59"/>
      <w:r>
        <w:t xml:space="preserve"> </w:t>
      </w:r>
    </w:p>
    <w:p w14:paraId="512CAEE0" w14:textId="77777777" w:rsidR="00660ABA" w:rsidRPr="00660ABA" w:rsidRDefault="00954FDA" w:rsidP="00660ABA">
      <w:pPr>
        <w:pStyle w:val="EndNoteBibliography"/>
        <w:spacing w:after="0"/>
      </w:pPr>
      <w:r>
        <w:rPr>
          <w:rFonts w:eastAsia="Times New Roman"/>
        </w:rPr>
        <w:fldChar w:fldCharType="begin"/>
      </w:r>
      <w:r>
        <w:rPr>
          <w:rFonts w:eastAsia="Times New Roman"/>
        </w:rPr>
        <w:instrText xml:space="preserve"> ADDIN EN.SECTION.REFLIST </w:instrText>
      </w:r>
      <w:r>
        <w:rPr>
          <w:rFonts w:eastAsia="Times New Roman"/>
        </w:rPr>
        <w:fldChar w:fldCharType="separate"/>
      </w:r>
      <w:r w:rsidR="00660ABA" w:rsidRPr="00660ABA">
        <w:t>1.</w:t>
      </w:r>
      <w:r w:rsidR="00660ABA" w:rsidRPr="00660ABA">
        <w:tab/>
        <w:t>Moloughney BW. Transmission and postexposure management of bloodborne virus infections in the health care setting: where are we now? CMAJ. 2001;165(4):445-51.</w:t>
      </w:r>
    </w:p>
    <w:p w14:paraId="02F33894" w14:textId="77777777" w:rsidR="00660ABA" w:rsidRPr="00660ABA" w:rsidRDefault="00660ABA" w:rsidP="00660ABA">
      <w:pPr>
        <w:pStyle w:val="EndNoteBibliography"/>
        <w:spacing w:after="0"/>
      </w:pPr>
      <w:r w:rsidRPr="00660ABA">
        <w:t>2.</w:t>
      </w:r>
      <w:r w:rsidRPr="00660ABA">
        <w:tab/>
        <w:t>Bond WW, Favero MS, Petersen NJ, Gravelle CR, Ebert JW, Maynard JE. Survival of hepatitis B virus after drying and storage for one week. Lancet. 1981;1(8219):550-1.</w:t>
      </w:r>
    </w:p>
    <w:p w14:paraId="1400AD15" w14:textId="77777777" w:rsidR="00660ABA" w:rsidRPr="00660ABA" w:rsidRDefault="00660ABA" w:rsidP="00660ABA">
      <w:pPr>
        <w:pStyle w:val="EndNoteBibliography"/>
        <w:spacing w:after="0"/>
      </w:pPr>
      <w:r w:rsidRPr="00660ABA">
        <w:t>3.</w:t>
      </w:r>
      <w:r w:rsidRPr="00660ABA">
        <w:tab/>
        <w:t>Than TT, Jo E, Todt D, Nguyen PH, Steinmann J, Steinmann E, et al. High Environmental Stability of Hepatitis B Virus and Inactivation Requirements for Chemical Biocides. J Infect Dis. 2019;219(7):1044-8.</w:t>
      </w:r>
    </w:p>
    <w:p w14:paraId="1046D31F" w14:textId="77777777" w:rsidR="00660ABA" w:rsidRPr="00660ABA" w:rsidRDefault="00660ABA" w:rsidP="00660ABA">
      <w:pPr>
        <w:pStyle w:val="EndNoteBibliography"/>
        <w:spacing w:after="0"/>
      </w:pPr>
      <w:r w:rsidRPr="00660ABA">
        <w:t>4.</w:t>
      </w:r>
      <w:r w:rsidRPr="00660ABA">
        <w:tab/>
        <w:t>Alter MJ, Favero MS, Maynard JE. Impact of infection control strategies on the incidence of dialysis-associated hepatitis in the United States. J Infect Dis. 1986;153(6):1149-51.</w:t>
      </w:r>
    </w:p>
    <w:p w14:paraId="169EDC89" w14:textId="77777777" w:rsidR="00660ABA" w:rsidRPr="00660ABA" w:rsidRDefault="00660ABA" w:rsidP="00660ABA">
      <w:pPr>
        <w:pStyle w:val="EndNoteBibliography"/>
        <w:spacing w:after="0"/>
      </w:pPr>
      <w:r w:rsidRPr="00660ABA">
        <w:t>5.</w:t>
      </w:r>
      <w:r w:rsidRPr="00660ABA">
        <w:tab/>
        <w:t>Prevention CfDCa. Recommendations for preventing transmission of infections among chronic hemodialysis patients. 2001.</w:t>
      </w:r>
    </w:p>
    <w:p w14:paraId="3E9E538B" w14:textId="77777777" w:rsidR="00660ABA" w:rsidRPr="009409BE" w:rsidRDefault="00660ABA" w:rsidP="00660ABA">
      <w:pPr>
        <w:pStyle w:val="EndNoteBibliography"/>
        <w:spacing w:after="0"/>
        <w:rPr>
          <w:lang w:val="es-ES"/>
        </w:rPr>
      </w:pPr>
      <w:r w:rsidRPr="00660ABA">
        <w:t>6.</w:t>
      </w:r>
      <w:r w:rsidRPr="00660ABA">
        <w:tab/>
        <w:t xml:space="preserve">Ramaswami AP, Pawar B, Pawar G, Brown M. Prevalence of blood-borne viruses and hepatitis B vaccination status among haemodialysis patients in Central Australia. </w:t>
      </w:r>
      <w:r w:rsidRPr="009409BE">
        <w:rPr>
          <w:lang w:val="es-ES"/>
        </w:rPr>
        <w:t>IJID regions. 2022;5:111-6.</w:t>
      </w:r>
    </w:p>
    <w:p w14:paraId="6E647112" w14:textId="77777777" w:rsidR="00660ABA" w:rsidRPr="00660ABA" w:rsidRDefault="00660ABA" w:rsidP="00660ABA">
      <w:pPr>
        <w:pStyle w:val="EndNoteBibliography"/>
        <w:spacing w:after="0"/>
      </w:pPr>
      <w:r w:rsidRPr="009409BE">
        <w:rPr>
          <w:lang w:val="es-ES"/>
        </w:rPr>
        <w:t>7.</w:t>
      </w:r>
      <w:r w:rsidRPr="009409BE">
        <w:rPr>
          <w:lang w:val="es-ES"/>
        </w:rPr>
        <w:tab/>
        <w:t xml:space="preserve">Froio N, Nicastri E, Comandini UV, Cherubini C, Felicioni R, Solmone M, et al. </w:t>
      </w:r>
      <w:r w:rsidRPr="00660ABA">
        <w:t>Contamination by hepatitis B and C viruses in the dialysis setting. Am J Kidney Dis. 2003;42(3):546-50.</w:t>
      </w:r>
    </w:p>
    <w:p w14:paraId="1151484B" w14:textId="77777777" w:rsidR="00660ABA" w:rsidRPr="00660ABA" w:rsidRDefault="00660ABA" w:rsidP="00660ABA">
      <w:pPr>
        <w:pStyle w:val="EndNoteBibliography"/>
        <w:spacing w:after="0"/>
      </w:pPr>
      <w:r w:rsidRPr="00660ABA">
        <w:t>8.</w:t>
      </w:r>
      <w:r w:rsidRPr="00660ABA">
        <w:tab/>
        <w:t>Russo S, Telfer J, Silva C, Daly E, Browning S. Haemodialysis machine designation for patients with chronic Hepatitis B virus: A practice and attitudes survey of Australian renal healthcare workers. Infect Dis Health. 2024;29(2):107-11.</w:t>
      </w:r>
    </w:p>
    <w:p w14:paraId="2FDF34FB" w14:textId="77777777" w:rsidR="00660ABA" w:rsidRPr="00660ABA" w:rsidRDefault="00660ABA" w:rsidP="00660ABA">
      <w:pPr>
        <w:pStyle w:val="EndNoteBibliography"/>
        <w:spacing w:after="0"/>
      </w:pPr>
      <w:r w:rsidRPr="00660ABA">
        <w:t>9.</w:t>
      </w:r>
      <w:r w:rsidRPr="00660ABA">
        <w:tab/>
        <w:t>Holt SG, Locarnini S, Sasadeusz J. Hepatitis B related dilemmas in the renal unit. Nephrology (Carlton). 2021;26(4):287-93.</w:t>
      </w:r>
    </w:p>
    <w:p w14:paraId="21C593FD" w14:textId="77777777" w:rsidR="00660ABA" w:rsidRPr="00660ABA" w:rsidRDefault="00660ABA" w:rsidP="00660ABA">
      <w:pPr>
        <w:pStyle w:val="EndNoteBibliography"/>
        <w:spacing w:after="0"/>
      </w:pPr>
      <w:r w:rsidRPr="00660ABA">
        <w:t>10.</w:t>
      </w:r>
      <w:r w:rsidRPr="00660ABA">
        <w:tab/>
        <w:t>Renal B. Provincial Standards and Guidelines: Hepatitis B Guideline. 2022.</w:t>
      </w:r>
    </w:p>
    <w:p w14:paraId="20B86CD2" w14:textId="77777777" w:rsidR="00660ABA" w:rsidRPr="00660ABA" w:rsidRDefault="00660ABA" w:rsidP="00660ABA">
      <w:pPr>
        <w:pStyle w:val="EndNoteBibliography"/>
        <w:spacing w:after="0"/>
      </w:pPr>
      <w:r w:rsidRPr="00660ABA">
        <w:t>11.</w:t>
      </w:r>
      <w:r w:rsidRPr="00660ABA">
        <w:tab/>
        <w:t>Brunetto MR, Ricco G, Negro F, Wedemeyer H, Yurdaydin C, Asselah T, et al. EASL Clinical Practice Guidelines on hepatitis delta virus. Journal of Hepatology. 2023;79(2):433-60.</w:t>
      </w:r>
    </w:p>
    <w:p w14:paraId="75A4D5EC" w14:textId="77777777" w:rsidR="00660ABA" w:rsidRPr="00660ABA" w:rsidRDefault="00660ABA" w:rsidP="00660ABA">
      <w:pPr>
        <w:pStyle w:val="EndNoteBibliography"/>
        <w:spacing w:after="0"/>
      </w:pPr>
      <w:r w:rsidRPr="00660ABA">
        <w:t>12.</w:t>
      </w:r>
      <w:r w:rsidRPr="00660ABA">
        <w:tab/>
        <w:t>Talbot-Watt N. EPH12 Estimating the Prevalence of Hepatitis Delta in the UK: A Migration Model Approach Applied in Practice. Value in Health. 2023;26(12):S204.</w:t>
      </w:r>
    </w:p>
    <w:p w14:paraId="2275748F" w14:textId="77777777" w:rsidR="00660ABA" w:rsidRPr="00660ABA" w:rsidRDefault="00660ABA" w:rsidP="00660ABA">
      <w:pPr>
        <w:pStyle w:val="EndNoteBibliography"/>
        <w:spacing w:after="0"/>
      </w:pPr>
      <w:r w:rsidRPr="00660ABA">
        <w:t>13.</w:t>
      </w:r>
      <w:r w:rsidRPr="00660ABA">
        <w:tab/>
        <w:t>Stockdale AJ, Kreuels B, Henrion MY, Giorgi E, Kyomuhangi I, de Martel C, et al. The global prevalence of hepatitis D virus infection: systematic review and meta-analysis. Journal of hepatology. 2020;73(3):523-32.</w:t>
      </w:r>
    </w:p>
    <w:p w14:paraId="3A9F1651" w14:textId="77777777" w:rsidR="00660ABA" w:rsidRPr="00660ABA" w:rsidRDefault="00660ABA" w:rsidP="00660ABA">
      <w:pPr>
        <w:pStyle w:val="EndNoteBibliography"/>
        <w:spacing w:after="0"/>
      </w:pPr>
      <w:r w:rsidRPr="00660ABA">
        <w:t>14.</w:t>
      </w:r>
      <w:r w:rsidRPr="00660ABA">
        <w:tab/>
        <w:t>Lettau LA, Alfred HJ, Glew RH, Fields HA, Alter MJ, Meyer R, et al. Nosocomial transmission of delta hepatitis. Ann Intern Med. 1986;104(5):631-5.</w:t>
      </w:r>
    </w:p>
    <w:p w14:paraId="59E1916E" w14:textId="77777777" w:rsidR="00660ABA" w:rsidRPr="00660ABA" w:rsidRDefault="00660ABA" w:rsidP="00660ABA">
      <w:pPr>
        <w:pStyle w:val="EndNoteBibliography"/>
        <w:spacing w:after="0"/>
      </w:pPr>
      <w:r w:rsidRPr="00660ABA">
        <w:t>15.</w:t>
      </w:r>
      <w:r w:rsidRPr="00660ABA">
        <w:tab/>
        <w:t>Jadoul M, Awan AA, Berenguer MC, Bruchfeld A, Fabrizi F, Goldberg DS, et al. KDIGO 2022 clinical practice guideline for the prevention, diagnosis, evaluation, and treatment of hepatitis C in chronic kidney disease. Kidney international. 2022;102(6):S129-S205.</w:t>
      </w:r>
    </w:p>
    <w:p w14:paraId="51F734A8" w14:textId="77777777" w:rsidR="00660ABA" w:rsidRPr="00660ABA" w:rsidRDefault="00660ABA" w:rsidP="00660ABA">
      <w:pPr>
        <w:pStyle w:val="EndNoteBibliography"/>
        <w:spacing w:after="0"/>
      </w:pPr>
      <w:r w:rsidRPr="00660ABA">
        <w:t>16.</w:t>
      </w:r>
      <w:r w:rsidRPr="00660ABA">
        <w:tab/>
        <w:t>Thomson PC, Williams C, Aitken C, Ball J, Wysocka N, Brown R, et al. A case of hepatitis C virus transmission acquired through sharing a haemodialysis machine. NDT plus. 2011;4(1):32-5.</w:t>
      </w:r>
    </w:p>
    <w:p w14:paraId="490FF423" w14:textId="77777777" w:rsidR="00660ABA" w:rsidRPr="00660ABA" w:rsidRDefault="00660ABA" w:rsidP="00660ABA">
      <w:pPr>
        <w:pStyle w:val="EndNoteBibliography"/>
        <w:spacing w:after="0"/>
      </w:pPr>
      <w:r w:rsidRPr="00660ABA">
        <w:t>17.</w:t>
      </w:r>
      <w:r w:rsidRPr="00660ABA">
        <w:tab/>
        <w:t>Zuñiga JIB, Munárriz CL, López‐Alcalde J. Isolation as a strategy for controlling the transmission of hepatitis C virus (HCV) infection in haemodialysis units. Cochrane Database of Systematic Reviews. 2016(8).</w:t>
      </w:r>
    </w:p>
    <w:p w14:paraId="13439029" w14:textId="77777777" w:rsidR="00660ABA" w:rsidRPr="00660ABA" w:rsidRDefault="00660ABA" w:rsidP="00660ABA">
      <w:pPr>
        <w:pStyle w:val="EndNoteBibliography"/>
        <w:spacing w:after="0"/>
      </w:pPr>
      <w:r w:rsidRPr="00660ABA">
        <w:t>18.</w:t>
      </w:r>
      <w:r w:rsidRPr="00660ABA">
        <w:tab/>
        <w:t>Garthwaite E, Reddy V, Douthwaite S, Lines S, Tyerman K, Eccles J. Clinical practice guideline management of blood borne viruses within the haemodialysis unit. BMC nephrology. 2019;20(1):388.</w:t>
      </w:r>
    </w:p>
    <w:p w14:paraId="222A7E67" w14:textId="77777777" w:rsidR="00660ABA" w:rsidRPr="00660ABA" w:rsidRDefault="00660ABA" w:rsidP="00660ABA">
      <w:pPr>
        <w:pStyle w:val="EndNoteBibliography"/>
        <w:spacing w:after="0"/>
      </w:pPr>
      <w:r w:rsidRPr="00660ABA">
        <w:t>19.</w:t>
      </w:r>
      <w:r w:rsidRPr="00660ABA">
        <w:tab/>
        <w:t>Marcus R, Favero MS, Banerjee S, Solomon SL, Bell DM, Jarvis WR, et al. Prevalence and incidence of human immunodeficiency virus among patients undergoing long-term hemodialysis. The American journal of medicine. 1991;90(1):614-9.</w:t>
      </w:r>
    </w:p>
    <w:p w14:paraId="5C7DB052" w14:textId="77777777" w:rsidR="00660ABA" w:rsidRPr="00660ABA" w:rsidRDefault="00660ABA" w:rsidP="00660ABA">
      <w:pPr>
        <w:pStyle w:val="EndNoteBibliography"/>
        <w:spacing w:after="0"/>
      </w:pPr>
      <w:r w:rsidRPr="00660ABA">
        <w:t>20.</w:t>
      </w:r>
      <w:r w:rsidRPr="00660ABA">
        <w:tab/>
        <w:t>Ahuja TS, O'Brien W A. Special issues in the management of patients with ESRD and HIV infection. Am J Kidney Dis. 2003;41(2):279-91.</w:t>
      </w:r>
    </w:p>
    <w:p w14:paraId="6A8A7CF7" w14:textId="77777777" w:rsidR="00660ABA" w:rsidRPr="00660ABA" w:rsidRDefault="00660ABA" w:rsidP="00660ABA">
      <w:pPr>
        <w:pStyle w:val="EndNoteBibliography"/>
        <w:spacing w:after="0"/>
      </w:pPr>
      <w:r w:rsidRPr="00660ABA">
        <w:t>21.</w:t>
      </w:r>
      <w:r w:rsidRPr="00660ABA">
        <w:tab/>
        <w:t>Health. USFaDACfDaR. FDA safety alert: Potential cross-contamination linked to hemodialysis treatment. . 1999.</w:t>
      </w:r>
    </w:p>
    <w:p w14:paraId="6C638294" w14:textId="77777777" w:rsidR="00660ABA" w:rsidRPr="00660ABA" w:rsidRDefault="00660ABA" w:rsidP="00660ABA">
      <w:pPr>
        <w:pStyle w:val="EndNoteBibliography"/>
        <w:spacing w:after="0"/>
      </w:pPr>
      <w:r w:rsidRPr="00660ABA">
        <w:t>22.</w:t>
      </w:r>
      <w:r w:rsidRPr="00660ABA">
        <w:tab/>
        <w:t>Canada H. Notice to hospitals:  Hemodialysis units and blood tubing sets incorporating a transducer protector. 2004.</w:t>
      </w:r>
    </w:p>
    <w:p w14:paraId="3C2A64A4" w14:textId="77777777" w:rsidR="00660ABA" w:rsidRPr="00660ABA" w:rsidRDefault="00660ABA" w:rsidP="00660ABA">
      <w:pPr>
        <w:pStyle w:val="EndNoteBibliography"/>
        <w:spacing w:after="0"/>
      </w:pPr>
      <w:r w:rsidRPr="00660ABA">
        <w:t>23.</w:t>
      </w:r>
      <w:r w:rsidRPr="00660ABA">
        <w:tab/>
        <w:t>Brunet P, Frenkian G, Girard AM, Gombert F, Petitclerc T, Reach I, et al. Backward flow of blood in the extracorporal circuit pressure transducers of the generator-monitors of hemodialysis. Nephrol Ther. 2005;1(3):157-60.</w:t>
      </w:r>
    </w:p>
    <w:p w14:paraId="3700A1EE" w14:textId="77777777" w:rsidR="00660ABA" w:rsidRPr="00660ABA" w:rsidRDefault="00660ABA" w:rsidP="00660ABA">
      <w:pPr>
        <w:pStyle w:val="EndNoteBibliography"/>
        <w:spacing w:after="0"/>
      </w:pPr>
      <w:r w:rsidRPr="00660ABA">
        <w:t>24.</w:t>
      </w:r>
      <w:r w:rsidRPr="00660ABA">
        <w:tab/>
        <w:t>Delarocque-Astagneau E, Baffoy N, Thiers V, Simon N, de Valk H, Laperche S, et al. Outbreak of hepatitis C virus infection in a hemodialysis unit: potential transmission by the hemodialysis machine? Infect Control Hosp Epidemiol. 2002;23(6):328-34.</w:t>
      </w:r>
    </w:p>
    <w:p w14:paraId="3A223383" w14:textId="77777777" w:rsidR="00660ABA" w:rsidRPr="00660ABA" w:rsidRDefault="00660ABA" w:rsidP="00660ABA">
      <w:pPr>
        <w:pStyle w:val="EndNoteBibliography"/>
        <w:spacing w:after="0"/>
      </w:pPr>
      <w:r w:rsidRPr="00660ABA">
        <w:t>25.</w:t>
      </w:r>
      <w:r w:rsidRPr="00660ABA">
        <w:tab/>
        <w:t>Savey A, Simon F, Izopet J, Lepoutre A, Fabry J, Desenclos JC. A large nosocomial outbreak of hepatitis C virus infections at a hemodialysis center. Infect Control Hosp Epidemiol. 2005;26(9):752-60.</w:t>
      </w:r>
    </w:p>
    <w:p w14:paraId="3DCC7107" w14:textId="77777777" w:rsidR="00660ABA" w:rsidRPr="00660ABA" w:rsidRDefault="00660ABA" w:rsidP="00660ABA">
      <w:pPr>
        <w:pStyle w:val="EndNoteBibliography"/>
        <w:spacing w:after="0"/>
      </w:pPr>
      <w:r w:rsidRPr="00660ABA">
        <w:t>26.</w:t>
      </w:r>
      <w:r w:rsidRPr="00660ABA">
        <w:tab/>
        <w:t>Fabrizi F, Dixit V, Messa P, Martin P. Transmission of hepatitis B virus in dialysis units: a systematic review of reports on outbreaks. Int J Artif Organs. 2015;38(1):1-7.</w:t>
      </w:r>
    </w:p>
    <w:p w14:paraId="618BF6AD" w14:textId="77777777" w:rsidR="00660ABA" w:rsidRPr="00660ABA" w:rsidRDefault="00660ABA" w:rsidP="00660ABA">
      <w:pPr>
        <w:pStyle w:val="EndNoteBibliography"/>
        <w:spacing w:after="0"/>
      </w:pPr>
      <w:r w:rsidRPr="00660ABA">
        <w:t>27.</w:t>
      </w:r>
      <w:r w:rsidRPr="00660ABA">
        <w:tab/>
        <w:t>Naif AN, Kadhum AAH, Hussein UA-R, Al-Amiery AA, Al-Jadir T, Taha MM, editors. Prevalence and risk factors for hepatitis C and B viruses infection among hemodialysis patients in Iraq. INTERNATIONAL CONFERENCE ON SCIENTIFIC RESEARCH &amp; INNOVATION (ICSRI 2022); 2023: AIP Publishing LLC.</w:t>
      </w:r>
    </w:p>
    <w:p w14:paraId="2202CD53" w14:textId="77777777" w:rsidR="00660ABA" w:rsidRPr="00660ABA" w:rsidRDefault="00660ABA" w:rsidP="00660ABA">
      <w:pPr>
        <w:pStyle w:val="EndNoteBibliography"/>
        <w:spacing w:after="0"/>
      </w:pPr>
      <w:r w:rsidRPr="00660ABA">
        <w:t>28.</w:t>
      </w:r>
      <w:r w:rsidRPr="00660ABA">
        <w:tab/>
        <w:t>Gullapudi VRL HA, Simpson T, Jones P, Wright M. Review of the haemodialysis processes in a a single satellite dialysis unit with the aim to reduce carbon waste. UK Kidney Week- abstract. 2023.</w:t>
      </w:r>
    </w:p>
    <w:p w14:paraId="690CE6C0" w14:textId="77777777" w:rsidR="00660ABA" w:rsidRPr="00660ABA" w:rsidRDefault="00660ABA" w:rsidP="00660ABA">
      <w:pPr>
        <w:pStyle w:val="EndNoteBibliography"/>
        <w:spacing w:after="0"/>
      </w:pPr>
      <w:r w:rsidRPr="00660ABA">
        <w:t>29.</w:t>
      </w:r>
      <w:r w:rsidRPr="00660ABA">
        <w:tab/>
        <w:t>Renal B. Provincial Health Services Authority. Cleaning &amp; Disinfecting Hemodialysis Machines &amp; Stations. . 2019.</w:t>
      </w:r>
    </w:p>
    <w:p w14:paraId="4AAC3AED" w14:textId="77777777" w:rsidR="00660ABA" w:rsidRPr="00660ABA" w:rsidRDefault="00660ABA" w:rsidP="00660ABA">
      <w:pPr>
        <w:pStyle w:val="EndNoteBibliography"/>
        <w:spacing w:after="0"/>
      </w:pPr>
      <w:r w:rsidRPr="00660ABA">
        <w:t>30.</w:t>
      </w:r>
      <w:r w:rsidRPr="00660ABA">
        <w:tab/>
        <w:t>Ong LM WH, Goh BL, Othman MZ Bin, Dalimi MS, Shahri AS et al. Haemodialyis Standard Operating Procedures For Assistant Medical Officers in Haemodialysis. In: Ministry of Health MABMoH, Malaysia, editor. 2020.</w:t>
      </w:r>
    </w:p>
    <w:p w14:paraId="064EF8B3" w14:textId="77777777" w:rsidR="00660ABA" w:rsidRPr="009D3C1A" w:rsidRDefault="00660ABA" w:rsidP="00660ABA">
      <w:pPr>
        <w:pStyle w:val="EndNoteBibliography"/>
        <w:spacing w:after="0"/>
        <w:rPr>
          <w:lang w:val="es-ES"/>
        </w:rPr>
      </w:pPr>
      <w:r w:rsidRPr="00660ABA">
        <w:t>31.</w:t>
      </w:r>
      <w:r w:rsidRPr="00660ABA">
        <w:tab/>
        <w:t xml:space="preserve">Kroes AC, van Bommel EF, Niesters HG, Weimar W. Hepatitis B viral DNA detectable in dialysate. </w:t>
      </w:r>
      <w:r w:rsidRPr="009D3C1A">
        <w:rPr>
          <w:lang w:val="es-ES"/>
        </w:rPr>
        <w:t>Nephron. 1994;67(3):369.</w:t>
      </w:r>
    </w:p>
    <w:p w14:paraId="1E5BF957" w14:textId="77777777" w:rsidR="00660ABA" w:rsidRPr="00660ABA" w:rsidRDefault="00660ABA" w:rsidP="00660ABA">
      <w:pPr>
        <w:pStyle w:val="EndNoteBibliography"/>
        <w:spacing w:after="0"/>
      </w:pPr>
      <w:r w:rsidRPr="009D3C1A">
        <w:rPr>
          <w:lang w:val="es-ES"/>
        </w:rPr>
        <w:t>32.</w:t>
      </w:r>
      <w:r w:rsidRPr="009D3C1A">
        <w:rPr>
          <w:lang w:val="es-ES"/>
        </w:rPr>
        <w:tab/>
        <w:t xml:space="preserve">Valtuille R, Fernandez J, Berridi J, Moretto H, Del Pino N, Rendo P, et al. </w:t>
      </w:r>
      <w:r w:rsidRPr="00660ABA">
        <w:t>Evidence of hepatitis C virus passage across dialysis membrane. Nephron. 1998;80(2):194-6.</w:t>
      </w:r>
    </w:p>
    <w:p w14:paraId="305F537C" w14:textId="77777777" w:rsidR="00660ABA" w:rsidRPr="00660ABA" w:rsidRDefault="00660ABA" w:rsidP="00660ABA">
      <w:pPr>
        <w:pStyle w:val="EndNoteBibliography"/>
      </w:pPr>
      <w:r w:rsidRPr="00660ABA">
        <w:t>33.</w:t>
      </w:r>
      <w:r w:rsidRPr="00660ABA">
        <w:tab/>
        <w:t>Selection and Use of Machine, Dialyzer and Dialysis Fluid for Maintenance Hemodialysis. Indian Journal of Nephrology. 2020;30(Suppl 1):S9-S17.</w:t>
      </w:r>
    </w:p>
    <w:p w14:paraId="138DDC0C" w14:textId="4D18180C" w:rsidR="008A28B2" w:rsidRPr="00152863" w:rsidRDefault="00954FDA" w:rsidP="006B49AA">
      <w:pPr>
        <w:rPr>
          <w:rFonts w:eastAsia="Times New Roman"/>
        </w:rPr>
        <w:sectPr w:rsidR="008A28B2" w:rsidRPr="00152863" w:rsidSect="00A23B16">
          <w:pgSz w:w="11910" w:h="16850"/>
          <w:pgMar w:top="1200" w:right="428" w:bottom="720" w:left="980" w:header="167" w:footer="530" w:gutter="0"/>
          <w:cols w:space="720"/>
        </w:sectPr>
      </w:pPr>
      <w:r>
        <w:rPr>
          <w:rFonts w:eastAsia="Times New Roman"/>
        </w:rPr>
        <w:fldChar w:fldCharType="end"/>
      </w:r>
    </w:p>
    <w:p w14:paraId="7D14B4CF" w14:textId="78313A13" w:rsidR="00A15225" w:rsidRDefault="00A15225">
      <w:pPr>
        <w:jc w:val="left"/>
      </w:pPr>
    </w:p>
    <w:p w14:paraId="19FF55F0" w14:textId="1D47124A" w:rsidR="007235B0" w:rsidRDefault="007235B0" w:rsidP="0068461C">
      <w:pPr>
        <w:pStyle w:val="Heading2"/>
      </w:pPr>
      <w:bookmarkStart w:id="60" w:name="_Toc227883649"/>
      <w:r>
        <w:t>3.</w:t>
      </w:r>
      <w:r>
        <w:rPr>
          <w:rFonts w:ascii="Arial" w:eastAsia="Arial" w:hAnsi="Arial" w:cs="Arial"/>
        </w:rPr>
        <w:t xml:space="preserve"> </w:t>
      </w:r>
      <w:r>
        <w:t>BBV surveillance in dialysis patients (Guidelines 3.1 – 3.6)</w:t>
      </w:r>
      <w:bookmarkEnd w:id="60"/>
      <w:r>
        <w:t xml:space="preserve"> </w:t>
      </w:r>
    </w:p>
    <w:p w14:paraId="73909ACC" w14:textId="77777777" w:rsidR="007235B0" w:rsidRDefault="007235B0" w:rsidP="0068461C">
      <w:pPr>
        <w:pStyle w:val="Heading3"/>
      </w:pPr>
      <w:bookmarkStart w:id="61" w:name="_Toc227883650"/>
      <w:r>
        <w:t>Guideline 3.1 – BBV Infection: Virology status of patients starting Haemodialysis</w:t>
      </w:r>
      <w:bookmarkEnd w:id="61"/>
      <w:r>
        <w:t xml:space="preserve"> </w:t>
      </w:r>
    </w:p>
    <w:p w14:paraId="0D8F704F" w14:textId="77777777" w:rsidR="007235B0" w:rsidRDefault="007235B0" w:rsidP="007235B0">
      <w:pPr>
        <w:spacing w:after="202"/>
        <w:ind w:left="17" w:right="692"/>
      </w:pPr>
      <w:r>
        <w:t xml:space="preserve">We recommend that all patients starting haemodialysis (including patients with acute kidney injury) or returning to haemodialysis after another modality of renal replacement therapy should be screened for evidence of infection with the 3 major blood-borne viruses, hepatitis B virus (HBV), hepatitis C virus (HCV) and human immunodeficiency virus (HIV) with the results available before having dialysis.  (1A).   </w:t>
      </w:r>
    </w:p>
    <w:p w14:paraId="52D44543" w14:textId="36584F25" w:rsidR="007235B0" w:rsidRDefault="00236562" w:rsidP="007235B0">
      <w:pPr>
        <w:spacing w:after="202"/>
        <w:ind w:left="17" w:right="692"/>
      </w:pPr>
      <w:r>
        <w:t>We recommend s</w:t>
      </w:r>
      <w:r w:rsidR="007235B0">
        <w:t>creening for HBV infection is by testing for the presence of hepatitis B surface antigen (HBsAg)</w:t>
      </w:r>
      <w:r w:rsidR="0004680B">
        <w:t xml:space="preserve"> </w:t>
      </w:r>
      <w:r w:rsidR="00324C3A">
        <w:t>(1A)</w:t>
      </w:r>
      <w:r w:rsidR="007235B0">
        <w:t xml:space="preserve">. </w:t>
      </w:r>
      <w:r w:rsidR="00C179EE">
        <w:t>We recommend p</w:t>
      </w:r>
      <w:r w:rsidR="007235B0">
        <w:t>atients found to be HBsAg positive should also be tested for evidence of hepatitis D virus (HDV) co-infection by testing for anti-HDV and, if positive</w:t>
      </w:r>
      <w:r w:rsidR="00AE41E1">
        <w:t>,</w:t>
      </w:r>
      <w:r w:rsidR="007235B0">
        <w:t xml:space="preserve"> HDV RNA</w:t>
      </w:r>
      <w:r w:rsidR="00F95C35">
        <w:t xml:space="preserve"> (1D)</w:t>
      </w:r>
      <w:r w:rsidR="007235B0">
        <w:t>.</w:t>
      </w:r>
    </w:p>
    <w:p w14:paraId="063D2097" w14:textId="04CB09A7" w:rsidR="0017384D" w:rsidRDefault="007235B0" w:rsidP="002B21C9">
      <w:pPr>
        <w:spacing w:after="202"/>
        <w:ind w:left="17" w:right="692"/>
      </w:pPr>
      <w:r>
        <w:t>Whilst we are not recommending routine pre-dialysis screening of patients for anti-HBc, if the anti-HBc status is known to be positive, we recommend assessment of the HBV DNA load prior to initiation of dialysis</w:t>
      </w:r>
      <w:r w:rsidR="0036644C">
        <w:t>(1D)</w:t>
      </w:r>
      <w:r>
        <w:t>.</w:t>
      </w:r>
    </w:p>
    <w:p w14:paraId="29239E6F" w14:textId="424E2D07" w:rsidR="00901678" w:rsidRDefault="00901678" w:rsidP="002B21C9">
      <w:pPr>
        <w:spacing w:after="202"/>
        <w:ind w:left="17" w:right="692"/>
      </w:pPr>
      <w:r>
        <w:t>We suggest</w:t>
      </w:r>
      <w:r w:rsidR="00E200DC">
        <w:t xml:space="preserve"> occult </w:t>
      </w:r>
      <w:r w:rsidR="00345F7D">
        <w:t xml:space="preserve">HBV </w:t>
      </w:r>
      <w:proofErr w:type="gramStart"/>
      <w:r w:rsidR="00345F7D">
        <w:t>infection</w:t>
      </w:r>
      <w:r w:rsidR="0080216E">
        <w:t>(</w:t>
      </w:r>
      <w:proofErr w:type="gramEnd"/>
      <w:r w:rsidR="0080216E">
        <w:t>OBI)</w:t>
      </w:r>
      <w:r w:rsidR="00345F7D">
        <w:t xml:space="preserve"> be defined as the presence of HBV DNA in serum/plasma in the </w:t>
      </w:r>
      <w:r w:rsidR="005C3049">
        <w:t>absence of detectable HBsAg (2D).</w:t>
      </w:r>
    </w:p>
    <w:p w14:paraId="16B1AB07" w14:textId="77777777" w:rsidR="007235B0" w:rsidRDefault="007235B0" w:rsidP="007235B0">
      <w:pPr>
        <w:spacing w:after="204"/>
        <w:ind w:left="17" w:right="692"/>
      </w:pPr>
      <w:r>
        <w:t xml:space="preserve">We recommend patients with no identified risk factors for acquiring HCV may be screened by serological methods. If found to be anti-HCV reactive, then patients should be tested for HCV RNA (e.g. by polymerase chain reaction (PCR) assay), referred to as nucleic acid testing (NAT).   Patients with ongoing risk factors should be screened by NAT (KDIGO Hepatitis C guideline 1.2.2) (1A).  </w:t>
      </w:r>
    </w:p>
    <w:p w14:paraId="38FAE47D" w14:textId="77777777" w:rsidR="007235B0" w:rsidRDefault="007235B0" w:rsidP="007235B0">
      <w:pPr>
        <w:spacing w:after="206"/>
        <w:ind w:left="17" w:right="692"/>
      </w:pPr>
      <w:r>
        <w:t>We recommend that HIV screening should be undertaken by a 4</w:t>
      </w:r>
      <w:r w:rsidRPr="00452251">
        <w:rPr>
          <w:vertAlign w:val="superscript"/>
        </w:rPr>
        <w:t>th</w:t>
      </w:r>
      <w:r>
        <w:t xml:space="preserve"> generation antibody/antigen combo assay in all patients starting haemodialysis (1C). </w:t>
      </w:r>
    </w:p>
    <w:p w14:paraId="2BE1A74D" w14:textId="7B03B7CC" w:rsidR="00115991" w:rsidRDefault="00115991" w:rsidP="00115991">
      <w:pPr>
        <w:spacing w:after="206"/>
        <w:ind w:left="17" w:right="692"/>
      </w:pPr>
      <w:r>
        <w:t xml:space="preserve">We found no evidence on which to base a recommendation regarding screening for Human T-Lymphotropic Virus (HTLV). </w:t>
      </w:r>
    </w:p>
    <w:p w14:paraId="39438AD2" w14:textId="77777777" w:rsidR="007235B0" w:rsidRDefault="007235B0" w:rsidP="00207615">
      <w:r>
        <w:t>The segregation of patients with unknown or known virology status is discussed in section 4.</w:t>
      </w:r>
    </w:p>
    <w:p w14:paraId="7CB3DDED" w14:textId="1B55C762" w:rsidR="00207615" w:rsidRDefault="00207615" w:rsidP="00207615">
      <w:r w:rsidRPr="00171045">
        <w:rPr>
          <w:b/>
          <w:bCs/>
          <w:color w:val="002060"/>
        </w:rPr>
        <w:t>Audit Measure 6:</w:t>
      </w:r>
      <w:r w:rsidRPr="00171045">
        <w:rPr>
          <w:color w:val="002060"/>
        </w:rPr>
        <w:t xml:space="preserve"> </w:t>
      </w:r>
      <w:r>
        <w:t>The proportion of patients with chronic HBV infection who have been tested for HDV infection</w:t>
      </w:r>
    </w:p>
    <w:p w14:paraId="4A7CE9F8" w14:textId="77777777" w:rsidR="00207615" w:rsidRPr="00207615" w:rsidRDefault="00207615" w:rsidP="00207615"/>
    <w:p w14:paraId="6F315D7F" w14:textId="77777777" w:rsidR="007235B0" w:rsidRDefault="007235B0" w:rsidP="0068461C">
      <w:pPr>
        <w:pStyle w:val="Heading3"/>
      </w:pPr>
      <w:bookmarkStart w:id="62" w:name="_Toc227883651"/>
      <w:r>
        <w:t>Guideline 3.2 – BBV Infection: Surveillance for HBV/HCV/HIV in prevalent Haemodialysis population</w:t>
      </w:r>
      <w:bookmarkEnd w:id="62"/>
      <w:r>
        <w:t xml:space="preserve"> </w:t>
      </w:r>
    </w:p>
    <w:p w14:paraId="25316D74" w14:textId="77777777" w:rsidR="0071467F" w:rsidRDefault="0071467F" w:rsidP="0071467F">
      <w:pPr>
        <w:ind w:left="17" w:right="692"/>
      </w:pPr>
      <w:r>
        <w:t xml:space="preserve">We recommend that patients on regular hospital haemodialysis who are immune to hepatitis B infection (annual anti HBs antibody titre &gt;100 </w:t>
      </w:r>
      <w:proofErr w:type="spellStart"/>
      <w:r>
        <w:t>mIU</w:t>
      </w:r>
      <w:proofErr w:type="spellEnd"/>
      <w:r>
        <w:t xml:space="preserve">/ml; see section 5), need to be tested for HBsAg every 6 months. Vaccine non-responders (&lt;10 </w:t>
      </w:r>
      <w:proofErr w:type="spellStart"/>
      <w:r>
        <w:t>mIU</w:t>
      </w:r>
      <w:proofErr w:type="spellEnd"/>
      <w:r>
        <w:t xml:space="preserve">/ml), those with a sub-optimal response (10-100 </w:t>
      </w:r>
      <w:proofErr w:type="spellStart"/>
      <w:r>
        <w:t>mIU</w:t>
      </w:r>
      <w:proofErr w:type="spellEnd"/>
      <w:r>
        <w:t xml:space="preserve">/ml) and non-immunised patients should be tested at least every 3 months (1C). </w:t>
      </w:r>
    </w:p>
    <w:p w14:paraId="7440BCED" w14:textId="77777777" w:rsidR="0071467F" w:rsidRDefault="0071467F" w:rsidP="0071467F">
      <w:pPr>
        <w:spacing w:after="202"/>
        <w:ind w:left="17" w:right="692"/>
      </w:pPr>
      <w:r>
        <w:t xml:space="preserve">We recognise that there are challenges in implementing a testing regimen where different timings can be employed depending on antibody titres. For this </w:t>
      </w:r>
      <w:proofErr w:type="gramStart"/>
      <w:r>
        <w:t>reason</w:t>
      </w:r>
      <w:proofErr w:type="gramEnd"/>
      <w:r>
        <w:t xml:space="preserve"> units may prefer to routinely test for HBsAg every 3 months. </w:t>
      </w:r>
    </w:p>
    <w:p w14:paraId="729CBC5E" w14:textId="77777777" w:rsidR="0071467F" w:rsidRDefault="0071467F" w:rsidP="0071467F">
      <w:pPr>
        <w:spacing w:after="202"/>
        <w:ind w:left="17" w:right="692"/>
      </w:pPr>
      <w:r>
        <w:t xml:space="preserve">We recommend that patients on regular hospital haemodialysis, without any identified ongoing risk factors for HCV acquisition, should be tested for HCV antibody at least every 6 months (1C). A patient specific screening plan utilising NAT testing should be initiated for patients with on-going HCV acquisition risks. </w:t>
      </w:r>
    </w:p>
    <w:p w14:paraId="01F34E20" w14:textId="77475ED6" w:rsidR="0071467F" w:rsidRDefault="0071467F" w:rsidP="0071467F">
      <w:pPr>
        <w:spacing w:after="214"/>
        <w:ind w:left="17" w:right="692"/>
      </w:pPr>
      <w:r>
        <w:t>We recommend that surveillance testing for HIV is not necessary for patients on regular hospital haemodialysis unless the patient is at high risk(1C).</w:t>
      </w:r>
    </w:p>
    <w:p w14:paraId="1C44DAD0" w14:textId="77777777" w:rsidR="00772332" w:rsidRDefault="00772332" w:rsidP="007235B0">
      <w:pPr>
        <w:spacing w:after="208"/>
        <w:ind w:left="17" w:right="692"/>
      </w:pPr>
    </w:p>
    <w:p w14:paraId="475F3465" w14:textId="12036DD3" w:rsidR="007235B0" w:rsidRDefault="007235B0" w:rsidP="007235B0">
      <w:pPr>
        <w:spacing w:after="0" w:line="239" w:lineRule="auto"/>
        <w:ind w:right="657"/>
        <w:jc w:val="left"/>
      </w:pPr>
      <w:r w:rsidRPr="562A132D">
        <w:rPr>
          <w:b/>
          <w:bCs/>
          <w:color w:val="1F497D"/>
        </w:rPr>
        <w:t xml:space="preserve">Audit Measure </w:t>
      </w:r>
      <w:r w:rsidR="00EE073E">
        <w:rPr>
          <w:b/>
          <w:bCs/>
          <w:color w:val="1F497D"/>
        </w:rPr>
        <w:t>2</w:t>
      </w:r>
      <w:r w:rsidRPr="562A132D">
        <w:rPr>
          <w:b/>
          <w:bCs/>
          <w:color w:val="1F497D"/>
        </w:rPr>
        <w:t>:</w:t>
      </w:r>
      <w:r w:rsidRPr="562A132D">
        <w:rPr>
          <w:color w:val="1F497D"/>
        </w:rPr>
        <w:t xml:space="preserve"> </w:t>
      </w:r>
      <w:r>
        <w:t xml:space="preserve">What proportion of prevalent dialysis patients are known to be immune to HBV (anti HBs &gt;100 </w:t>
      </w:r>
      <w:proofErr w:type="spellStart"/>
      <w:r>
        <w:t>mIU</w:t>
      </w:r>
      <w:proofErr w:type="spellEnd"/>
      <w:r>
        <w:t>/mL within the last year). Of the remainder, what proportion has a HBsAg test result from within the last 3 calendar months?</w:t>
      </w:r>
      <w:r w:rsidRPr="562A132D">
        <w:rPr>
          <w:color w:val="365F91"/>
        </w:rPr>
        <w:t xml:space="preserve"> </w:t>
      </w:r>
    </w:p>
    <w:p w14:paraId="2A69ED32" w14:textId="77777777" w:rsidR="007235B0" w:rsidRDefault="007235B0" w:rsidP="007235B0">
      <w:pPr>
        <w:spacing w:after="0"/>
        <w:jc w:val="left"/>
      </w:pPr>
      <w:r>
        <w:t xml:space="preserve"> </w:t>
      </w:r>
    </w:p>
    <w:p w14:paraId="3CBD5D39" w14:textId="2F8902DE" w:rsidR="007235B0" w:rsidRDefault="007235B0" w:rsidP="007235B0">
      <w:pPr>
        <w:ind w:left="17" w:right="692"/>
      </w:pPr>
      <w:r>
        <w:rPr>
          <w:b/>
          <w:color w:val="1F497D"/>
        </w:rPr>
        <w:t xml:space="preserve">Audit Measure </w:t>
      </w:r>
      <w:r w:rsidR="00EE073E">
        <w:rPr>
          <w:b/>
          <w:color w:val="1F497D"/>
        </w:rPr>
        <w:t>3</w:t>
      </w:r>
      <w:r>
        <w:rPr>
          <w:b/>
          <w:color w:val="1F497D"/>
        </w:rPr>
        <w:t xml:space="preserve">: </w:t>
      </w:r>
      <w:r>
        <w:t xml:space="preserve">The proportion of patients starting regular hospital haemodialysis who have anti HBs antibody titre &gt;100 </w:t>
      </w:r>
      <w:proofErr w:type="spellStart"/>
      <w:r>
        <w:t>mIU</w:t>
      </w:r>
      <w:proofErr w:type="spellEnd"/>
      <w:r>
        <w:t>/mL</w:t>
      </w:r>
      <w:r>
        <w:rPr>
          <w:color w:val="365F91"/>
        </w:rPr>
        <w:t xml:space="preserve"> </w:t>
      </w:r>
    </w:p>
    <w:p w14:paraId="47AE272D" w14:textId="77777777" w:rsidR="007235B0" w:rsidRDefault="007235B0" w:rsidP="007235B0">
      <w:pPr>
        <w:spacing w:after="218"/>
        <w:jc w:val="left"/>
      </w:pPr>
      <w:r>
        <w:rPr>
          <w:b/>
          <w:color w:val="1F497D"/>
        </w:rPr>
        <w:t xml:space="preserve"> </w:t>
      </w:r>
    </w:p>
    <w:p w14:paraId="7F21D085" w14:textId="77777777" w:rsidR="007235B0" w:rsidRDefault="007235B0" w:rsidP="007235B0">
      <w:pPr>
        <w:pStyle w:val="Heading4"/>
        <w:spacing w:after="215"/>
        <w:ind w:left="-5"/>
      </w:pPr>
      <w:r>
        <w:t xml:space="preserve">Rationale (for 3.1-3.2) </w:t>
      </w:r>
    </w:p>
    <w:p w14:paraId="4F498317" w14:textId="3381FE1E" w:rsidR="007235B0" w:rsidRDefault="007235B0" w:rsidP="007235B0">
      <w:pPr>
        <w:spacing w:after="202"/>
        <w:ind w:left="17" w:right="692"/>
      </w:pPr>
      <w:r>
        <w:t xml:space="preserve">BBV infections are asymptomatic </w:t>
      </w:r>
      <w:r w:rsidR="00BA7A23">
        <w:t>i</w:t>
      </w:r>
      <w:r>
        <w:t>n the majority of individuals and therefore a surveillance system is required to detect new BBV infection and implement measures to limit the opportunity for nosocomial spread</w:t>
      </w:r>
      <w:r w:rsidR="0097710E">
        <w:fldChar w:fldCharType="begin"/>
      </w:r>
      <w:r w:rsidR="00785580">
        <w:instrText xml:space="preserve"> ADDIN EN.CITE &lt;EndNote&gt;&lt;Cite&gt;&lt;Author&gt;Department of Health&lt;/Author&gt;&lt;Year&gt;2002&lt;/Year&gt;&lt;RecNum&gt;3&lt;/RecNum&gt;&lt;DisplayText&gt;(1, 2)&lt;/DisplayText&gt;&lt;record&gt;&lt;rec-number&gt;3&lt;/rec-number&gt;&lt;foreign-keys&gt;&lt;key app="EN" db-id="2txxvvf9xsr5azeafx6xtwvhsftadr0wxr2t" timestamp="1752187974"&gt;3&lt;/key&gt;&lt;/foreign-keys&gt;&lt;ref-type name="Government Document"&gt;46&lt;/ref-type&gt;&lt;contributors&gt;&lt;authors&gt;&lt;author&gt;Department of Health,&lt;/author&gt;&lt;/authors&gt;&lt;/contributors&gt;&lt;titles&gt;&lt;title&gt;Good Practice Guidelines for Renal Dialysis/Transplant Units: Prevention and Control of Blood-Borne Virus Infection&lt;/title&gt;&lt;/titles&gt;&lt;dates&gt;&lt;year&gt;2002&lt;/year&gt;&lt;pub-dates&gt;&lt;date&gt;03/09/2002&lt;/date&gt;&lt;/pub-dates&gt;&lt;/dates&gt;&lt;urls&gt;&lt;/urls&gt;&lt;/record&gt;&lt;/Cite&gt;&lt;Cite&gt;&lt;Author&gt;Roll&lt;/Author&gt;&lt;Year&gt;1995&lt;/Year&gt;&lt;RecNum&gt;91&lt;/RecNum&gt;&lt;record&gt;&lt;rec-number&gt;91&lt;/rec-number&gt;&lt;foreign-keys&gt;&lt;key app="EN" db-id="2txxvvf9xsr5azeafx6xtwvhsftadr0wxr2t" timestamp="1762707643"&gt;91&lt;/key&gt;&lt;/foreign-keys&gt;&lt;ref-type name="Journal Article"&gt;17&lt;/ref-type&gt;&lt;contributors&gt;&lt;authors&gt;&lt;author&gt;Roll, M&lt;/author&gt;&lt;author&gt;Norder, H&lt;/author&gt;&lt;author&gt;Magnius, LO&lt;/author&gt;&lt;author&gt;Grillner, L&lt;/author&gt;&lt;author&gt;Lindgren, V&lt;/author&gt;&lt;/authors&gt;&lt;/contributors&gt;&lt;titles&gt;&lt;title&gt;Nosocomial spread of hepatitis B virus (HBV) in a haemodialysis unit confirmed by HBV DNA sequencing&lt;/title&gt;&lt;secondary-title&gt;Journal of Hospital Infection&lt;/secondary-title&gt;&lt;/titles&gt;&lt;periodical&gt;&lt;full-title&gt;Journal of Hospital Infection&lt;/full-title&gt;&lt;/periodical&gt;&lt;pages&gt;57-63&lt;/pages&gt;&lt;volume&gt;30&lt;/volume&gt;&lt;number&gt;1&lt;/number&gt;&lt;dates&gt;&lt;year&gt;1995&lt;/year&gt;&lt;/dates&gt;&lt;isbn&gt;0195-6701&lt;/isbn&gt;&lt;urls&gt;&lt;/urls&gt;&lt;/record&gt;&lt;/Cite&gt;&lt;/EndNote&gt;</w:instrText>
      </w:r>
      <w:r w:rsidR="0097710E">
        <w:fldChar w:fldCharType="separate"/>
      </w:r>
      <w:r w:rsidR="00785580">
        <w:rPr>
          <w:noProof/>
        </w:rPr>
        <w:t>(1, 2)</w:t>
      </w:r>
      <w:r w:rsidR="0097710E">
        <w:fldChar w:fldCharType="end"/>
      </w:r>
      <w:r w:rsidR="00C90183">
        <w:t>.</w:t>
      </w:r>
      <w:r>
        <w:t xml:space="preserve">  The frequency of surveillance testing should be determined in part by patient specific risk factors, and the local prevalence and incidence of infection. The UK is a low prevalence country for BBV infection in patients with established renal failure and so surveillance can be less frequent than in higher risk countries</w:t>
      </w:r>
      <w:r w:rsidR="00FC3A34">
        <w:fldChar w:fldCharType="begin"/>
      </w:r>
      <w:r w:rsidR="00FC3A34">
        <w:instrText xml:space="preserve"> ADDIN EN.CITE &lt;EndNote&gt;&lt;Cite&gt;&lt;Author&gt;Jadoul&lt;/Author&gt;&lt;Year&gt;2022&lt;/Year&gt;&lt;RecNum&gt;73&lt;/RecNum&gt;&lt;DisplayText&gt;(3)&lt;/DisplayText&gt;&lt;record&gt;&lt;rec-number&gt;73&lt;/rec-number&gt;&lt;foreign-keys&gt;&lt;key app="EN" db-id="2txxvvf9xsr5azeafx6xtwvhsftadr0wxr2t" timestamp="1762555383"&gt;73&lt;/key&gt;&lt;/foreign-keys&gt;&lt;ref-type name="Journal Article"&gt;17&lt;/ref-type&gt;&lt;contributors&gt;&lt;authors&gt;&lt;author&gt;Jadoul, Michel&lt;/author&gt;&lt;author&gt;Awan, Ahmed A&lt;/author&gt;&lt;author&gt;Berenguer, Marina C&lt;/author&gt;&lt;author&gt;Bruchfeld, Annette&lt;/author&gt;&lt;author&gt;Fabrizi, Fabrizio&lt;/author&gt;&lt;author&gt;Goldberg, David S&lt;/author&gt;&lt;author&gt;Jia, Jidong&lt;/author&gt;&lt;author&gt;Kamar, Nassim&lt;/author&gt;&lt;author&gt;Mohamed, Rosmawati&lt;/author&gt;&lt;author&gt;Pessôa, Mário Guimarães&lt;/author&gt;&lt;/authors&gt;&lt;/contributors&gt;&lt;titles&gt;&lt;title&gt;KDIGO 2022 clinical practice guideline for the prevention, diagnosis, evaluation, and treatment of hepatitis C in chronic kidney disease&lt;/title&gt;&lt;secondary-title&gt;Kidney international&lt;/secondary-title&gt;&lt;/titles&gt;&lt;periodical&gt;&lt;full-title&gt;Kidney international&lt;/full-title&gt;&lt;/periodical&gt;&lt;pages&gt;S129-S205&lt;/pages&gt;&lt;volume&gt;102&lt;/volume&gt;&lt;number&gt;6&lt;/number&gt;&lt;dates&gt;&lt;year&gt;2022&lt;/year&gt;&lt;/dates&gt;&lt;isbn&gt;0085-2538&lt;/isbn&gt;&lt;urls&gt;&lt;/urls&gt;&lt;/record&gt;&lt;/Cite&gt;&lt;/EndNote&gt;</w:instrText>
      </w:r>
      <w:r w:rsidR="00FC3A34">
        <w:fldChar w:fldCharType="separate"/>
      </w:r>
      <w:r w:rsidR="00FC3A34">
        <w:rPr>
          <w:noProof/>
        </w:rPr>
        <w:t>(3)</w:t>
      </w:r>
      <w:r w:rsidR="00FC3A34">
        <w:fldChar w:fldCharType="end"/>
      </w:r>
      <w:r>
        <w:t xml:space="preserve">. Surveillance needs to be enhanced if the patient’s overall risk is high or if the individual patient experiences an event that increases the risk. Our previous guidelines have recommended patients on regular hospital haemodialysis who are immune to hepatitis B infection (annual anti HBs antibody titre &gt;100 </w:t>
      </w:r>
      <w:proofErr w:type="spellStart"/>
      <w:r>
        <w:t>mIU</w:t>
      </w:r>
      <w:proofErr w:type="spellEnd"/>
      <w:r>
        <w:t>/ml) only need to be tested for HBsAg once a year. However, antibody titres can fall over time, leading some patients to become unprotected. In a US study</w:t>
      </w:r>
      <w:r w:rsidR="005903B5">
        <w:fldChar w:fldCharType="begin"/>
      </w:r>
      <w:r w:rsidR="005903B5">
        <w:instrText xml:space="preserve"> ADDIN EN.CITE &lt;EndNote&gt;&lt;Cite&gt;&lt;Author&gt;Chaves&lt;/Author&gt;&lt;Year&gt;2011&lt;/Year&gt;&lt;RecNum&gt;92&lt;/RecNum&gt;&lt;DisplayText&gt;(4)&lt;/DisplayText&gt;&lt;record&gt;&lt;rec-number&gt;92&lt;/rec-number&gt;&lt;foreign-keys&gt;&lt;key app="EN" db-id="2txxvvf9xsr5azeafx6xtwvhsftadr0wxr2t" timestamp="1762707832"&gt;92&lt;/key&gt;&lt;/foreign-keys&gt;&lt;ref-type name="Journal Article"&gt;17&lt;/ref-type&gt;&lt;contributors&gt;&lt;authors&gt;&lt;author&gt;Chaves, Sandra S&lt;/author&gt;&lt;author&gt;Daniels, Danni&lt;/author&gt;&lt;author&gt;Cooper, Brian W&lt;/author&gt;&lt;author&gt;Malo-Schlegel, Susan&lt;/author&gt;&lt;author&gt;MacArthur, Susan&lt;/author&gt;&lt;author&gt;Robbins, Karen C&lt;/author&gt;&lt;author&gt;Kobetitsch, John F&lt;/author&gt;&lt;author&gt;McDaniel, Aimee&lt;/author&gt;&lt;author&gt;D’Avella, John F&lt;/author&gt;&lt;author&gt;Alter, Miriam J&lt;/author&gt;&lt;/authors&gt;&lt;/contributors&gt;&lt;titles&gt;&lt;title&gt;Immunogenicity of hepatitis B vaccine among hemodialysis patients: effect of revaccination of non-responders and duration of protection&lt;/title&gt;&lt;secondary-title&gt;Vaccine&lt;/secondary-title&gt;&lt;/titles&gt;&lt;periodical&gt;&lt;full-title&gt;Vaccine&lt;/full-title&gt;&lt;/periodical&gt;&lt;pages&gt;9618-9623&lt;/pages&gt;&lt;volume&gt;29&lt;/volume&gt;&lt;number&gt;52&lt;/number&gt;&lt;dates&gt;&lt;year&gt;2011&lt;/year&gt;&lt;/dates&gt;&lt;isbn&gt;0264-410X&lt;/isbn&gt;&lt;urls&gt;&lt;/urls&gt;&lt;/record&gt;&lt;/Cite&gt;&lt;/EndNote&gt;</w:instrText>
      </w:r>
      <w:r w:rsidR="005903B5">
        <w:fldChar w:fldCharType="separate"/>
      </w:r>
      <w:r w:rsidR="005903B5">
        <w:rPr>
          <w:noProof/>
        </w:rPr>
        <w:t>(4)</w:t>
      </w:r>
      <w:r w:rsidR="005903B5">
        <w:fldChar w:fldCharType="end"/>
      </w:r>
      <w:r>
        <w:t xml:space="preserve">, 8% of chronic haemodialysis patients became unprotected due to a fall in antibody titres over a 12 month period. For this reason, we recommend testing this group of patients on a 6 monthly basis.  </w:t>
      </w:r>
    </w:p>
    <w:p w14:paraId="5236DE19" w14:textId="4052FA95" w:rsidR="007235B0" w:rsidRDefault="007235B0" w:rsidP="007235B0">
      <w:pPr>
        <w:spacing w:after="202"/>
        <w:ind w:left="17" w:right="692"/>
      </w:pPr>
      <w:r>
        <w:t>For those who are not immune to HBV infection</w:t>
      </w:r>
      <w:r w:rsidR="003403D5">
        <w:t xml:space="preserve"> (non-immunised, or anti-HBs after immunisation &lt;10 </w:t>
      </w:r>
      <w:proofErr w:type="spellStart"/>
      <w:r w:rsidR="003403D5">
        <w:t>mIU</w:t>
      </w:r>
      <w:proofErr w:type="spellEnd"/>
      <w:r w:rsidR="003403D5">
        <w:t xml:space="preserve">/ml) and those with a suboptimal response (10-100 </w:t>
      </w:r>
      <w:proofErr w:type="spellStart"/>
      <w:r w:rsidR="003403D5">
        <w:t>mIU</w:t>
      </w:r>
      <w:proofErr w:type="spellEnd"/>
      <w:r w:rsidR="003403D5">
        <w:t>/ml)</w:t>
      </w:r>
      <w:r>
        <w:t xml:space="preserve">, we recommended HBsAg testing at least every 3 months for normal risk patients. Testing for HBsAg is sufficient for the diagnosis of HBV infection in </w:t>
      </w:r>
      <w:proofErr w:type="gramStart"/>
      <w:r>
        <w:t>the majority of</w:t>
      </w:r>
      <w:proofErr w:type="gramEnd"/>
      <w:r>
        <w:t xml:space="preserve"> dialysis patients. However occult HBV infection (OBI, the presence of HBV DNA detectable by real time PCR in the absence of detectable HBsAg) has been reported in 1.3 - 3.8% of chronic haemodialysis patients</w:t>
      </w:r>
      <w:r w:rsidR="008C7FC8">
        <w:fldChar w:fldCharType="begin">
          <w:fldData xml:space="preserve">PEVuZE5vdGU+PENpdGU+PEF1dGhvcj5KYWRvdWw8L0F1dGhvcj48WWVhcj4yMDIyPC9ZZWFyPjxS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</w:fldData>
        </w:fldChar>
      </w:r>
      <w:r w:rsidR="00D42273">
        <w:instrText xml:space="preserve"> ADDIN EN.CITE </w:instrText>
      </w:r>
      <w:r w:rsidR="00D42273">
        <w:fldChar w:fldCharType="begin">
          <w:fldData xml:space="preserve">PEVuZE5vdGU+PENpdGU+PEF1dGhvcj5KYWRvdWw8L0F1dGhvcj48WWVhcj4yMDIyPC9ZZWFyPjxS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</w:fldData>
        </w:fldChar>
      </w:r>
      <w:r w:rsidR="00D42273">
        <w:instrText xml:space="preserve"> ADDIN EN.CITE.DATA </w:instrText>
      </w:r>
      <w:r w:rsidR="00D42273">
        <w:fldChar w:fldCharType="end"/>
      </w:r>
      <w:r w:rsidR="008C7FC8">
        <w:fldChar w:fldCharType="separate"/>
      </w:r>
      <w:r w:rsidR="00D42273">
        <w:rPr>
          <w:noProof/>
        </w:rPr>
        <w:t>(3, 5)</w:t>
      </w:r>
      <w:r w:rsidR="008C7FC8">
        <w:fldChar w:fldCharType="end"/>
      </w:r>
      <w:r w:rsidR="00D42273">
        <w:t>,</w:t>
      </w:r>
      <w:r>
        <w:t xml:space="preserve"> although the risk in UK is likely to be considerably lower. The vast majority (98%) of individuals with OBI will be positive for anti-hepatitis B core (anti-HBc), a marker of past infection with HBV. HBV DNA levels in these OBI patients are usually very low, &lt;100 IU/ml, and the DNA may only be intermittently detectable.  One rare cause of OBI is the presence of virus which has accumulated mutations in its surface antigen, such that the immunoassays for detection of HBsAg yield a false negative result. HBV DNA levels in such patients may be high, as in any patient with overt HBV infection. Individuals with OBI may transmit HBV infection via blood donation</w:t>
      </w:r>
      <w:r w:rsidR="003E5E6A">
        <w:fldChar w:fldCharType="begin"/>
      </w:r>
      <w:r w:rsidR="003E5E6A">
        <w:instrText xml:space="preserve"> ADDIN EN.CITE &lt;EndNote&gt;&lt;Cite&gt;&lt;Author&gt;Seo&lt;/Author&gt;&lt;Year&gt;2015&lt;/Year&gt;&lt;RecNum&gt;107&lt;/RecNum&gt;&lt;DisplayText&gt;(6)&lt;/DisplayText&gt;&lt;record&gt;&lt;rec-number&gt;107&lt;/rec-number&gt;&lt;foreign-keys&gt;&lt;key app="EN" db-id="2txxvvf9xsr5azeafx6xtwvhsftadr0wxr2t" timestamp="1762709458"&gt;107&lt;/key&gt;&lt;/foreign-keys&gt;&lt;ref-type name="Journal Article"&gt;17&lt;/ref-type&gt;&lt;contributors&gt;&lt;authors&gt;&lt;author&gt;Seo, Dong Hee&lt;/author&gt;&lt;author&gt;Whang, Dong Hee&lt;/author&gt;&lt;author&gt;Song, Eun Young&lt;/author&gt;&lt;author&gt;Han, Kyou Sup&lt;/author&gt;&lt;/authors&gt;&lt;/contributors&gt;&lt;titles&gt;&lt;title&gt;Occult hepatitis B virus infection and blood transfusion&lt;/title&gt;&lt;secondary-title&gt;World journal of hepatology&lt;/secondary-title&gt;&lt;/titles&gt;&lt;periodical&gt;&lt;full-title&gt;World journal of hepatology&lt;/full-title&gt;&lt;/periodical&gt;&lt;pages&gt;600&lt;/pages&gt;&lt;volume&gt;7&lt;/volume&gt;&lt;number&gt;3&lt;/number&gt;&lt;dates&gt;&lt;year&gt;2015&lt;/year&gt;&lt;/dates&gt;&lt;urls&gt;&lt;/urls&gt;&lt;/record&gt;&lt;/Cite&gt;&lt;/EndNote&gt;</w:instrText>
      </w:r>
      <w:r w:rsidR="003E5E6A">
        <w:fldChar w:fldCharType="separate"/>
      </w:r>
      <w:r w:rsidR="003E5E6A">
        <w:rPr>
          <w:noProof/>
        </w:rPr>
        <w:t>(6)</w:t>
      </w:r>
      <w:r w:rsidR="003E5E6A">
        <w:fldChar w:fldCharType="end"/>
      </w:r>
      <w:r w:rsidR="006708B9">
        <w:t xml:space="preserve">, </w:t>
      </w:r>
      <w:r>
        <w:t xml:space="preserve">but an extensive literature </w:t>
      </w:r>
      <w:r w:rsidR="00D7346B">
        <w:t>search</w:t>
      </w:r>
      <w:r>
        <w:t xml:space="preserve"> </w:t>
      </w:r>
      <w:r w:rsidR="00BD6224">
        <w:t>as part of th</w:t>
      </w:r>
      <w:r w:rsidR="00D7346B">
        <w:t>is guideline development</w:t>
      </w:r>
      <w:r w:rsidR="00BD6224">
        <w:t xml:space="preserve"> </w:t>
      </w:r>
      <w:r>
        <w:t>failed to identify any reports of acquisition of HBV infection from an occult infected source in a dialysis unit</w:t>
      </w:r>
      <w:r w:rsidR="00D7346B">
        <w:t xml:space="preserve">. </w:t>
      </w:r>
      <w:r>
        <w:t xml:space="preserve">In the absence of evidence of a real, as opposed to theoretical, risk of spread from an OBI patient in a dialysis unit, and the knowledge that such patients usually have very low levels of HBV DNA in their peripheral blood, we are not recommending the introduction of anti-HBc screening of patients entering a dialysis unit. </w:t>
      </w:r>
    </w:p>
    <w:p w14:paraId="1DF34FA2" w14:textId="024FF036" w:rsidR="007235B0" w:rsidRDefault="007235B0" w:rsidP="007235B0">
      <w:pPr>
        <w:spacing w:after="202"/>
        <w:ind w:left="17" w:right="692"/>
      </w:pPr>
      <w:r>
        <w:t>In some patients, the anti-HBc status may have been tested for other reasons e.g. they are about to receive immunosuppressive therapy</w:t>
      </w:r>
      <w:r w:rsidR="00975EC0">
        <w:t xml:space="preserve"> or chemotherapy</w:t>
      </w:r>
      <w:r w:rsidR="00423237">
        <w:t xml:space="preserve"> and there are existing guidelines for this which should be adhered to</w:t>
      </w:r>
      <w:r w:rsidR="00E94DCB">
        <w:fldChar w:fldCharType="begin"/>
      </w:r>
      <w:r w:rsidR="00E94DCB">
        <w:instrText xml:space="preserve"> ADDIN EN.CITE &lt;EndNote&gt;&lt;Cite&gt;&lt;Author&gt;Cornberg&lt;/Author&gt;&lt;Year&gt;2025&lt;/Year&gt;&lt;RecNum&gt;108&lt;/RecNum&gt;&lt;DisplayText&gt;(7)&lt;/DisplayText&gt;&lt;record&gt;&lt;rec-number&gt;108&lt;/rec-number&gt;&lt;foreign-keys&gt;&lt;key app="EN" db-id="2txxvvf9xsr5azeafx6xtwvhsftadr0wxr2t" timestamp="1762710310"&gt;108&lt;/key&gt;&lt;/foreign-keys&gt;&lt;ref-type name="Journal Article"&gt;17&lt;/ref-type&gt;&lt;contributors&gt;&lt;authors&gt;&lt;author&gt;Cornberg, Markus&lt;/author&gt;&lt;author&gt;Sandmann, Lisa&lt;/author&gt;&lt;author&gt;Jaroszewicz, Jerzy&lt;/author&gt;&lt;author&gt;Kennedy, Patrick&lt;/author&gt;&lt;author&gt;Lampertico, Pietro&lt;/author&gt;&lt;author&gt;Lemoine, Maud&lt;/author&gt;&lt;author&gt;Lens, Sabela&lt;/author&gt;&lt;author&gt;Testoni, Barbara&lt;/author&gt;&lt;author&gt;Wong, Grace Lai-Hung&lt;/author&gt;&lt;author&gt;Russo, Francesco Paolo&lt;/author&gt;&lt;/authors&gt;&lt;/contributors&gt;&lt;titles&gt;&lt;title&gt;EASL Clinical Practice Guidelines on the management of hepatitis B virus infection&lt;/title&gt;&lt;secondary-title&gt;Journal of Hepatology&lt;/secondary-title&gt;&lt;/titles&gt;&lt;periodical&gt;&lt;full-title&gt;Journal of Hepatology&lt;/full-title&gt;&lt;/periodical&gt;&lt;dates&gt;&lt;year&gt;2025&lt;/year&gt;&lt;/dates&gt;&lt;isbn&gt;0168-8278&lt;/isbn&gt;&lt;urls&gt;&lt;/urls&gt;&lt;/record&gt;&lt;/Cite&gt;&lt;/EndNote&gt;</w:instrText>
      </w:r>
      <w:r w:rsidR="00E94DCB">
        <w:fldChar w:fldCharType="separate"/>
      </w:r>
      <w:r w:rsidR="00E94DCB">
        <w:rPr>
          <w:noProof/>
        </w:rPr>
        <w:t>(7)</w:t>
      </w:r>
      <w:r w:rsidR="00E94DCB">
        <w:fldChar w:fldCharType="end"/>
      </w:r>
      <w:r>
        <w:t xml:space="preserve">. If a patient about to enter, or who is already on a dialysis unit is known to be anti-HBc positive, then we recommend assessment of the HBV DNA level. This will enable identification of the rare patient whose OBI has arisen because of HBsAg mutations, and who may therefore be highly infectious. The segregation of patients with OBI who have low HBV DNA levels is discussed in section 4. </w:t>
      </w:r>
    </w:p>
    <w:p w14:paraId="1A42B892" w14:textId="7DE16D87" w:rsidR="007235B0" w:rsidRDefault="007235B0" w:rsidP="007235B0">
      <w:pPr>
        <w:spacing w:after="202"/>
        <w:ind w:left="17" w:right="692"/>
      </w:pPr>
      <w:r>
        <w:t>The European Association for the Study of the Liver guidelines recommend that all</w:t>
      </w:r>
      <w:r w:rsidR="00C56D89">
        <w:t xml:space="preserve"> patients with</w:t>
      </w:r>
      <w:r>
        <w:t xml:space="preserve"> chronic HBV </w:t>
      </w:r>
      <w:r w:rsidR="00682610">
        <w:t xml:space="preserve">infection </w:t>
      </w:r>
      <w:r>
        <w:t>should be assessed for HDV co-infection</w:t>
      </w:r>
      <w:r w:rsidR="00682610">
        <w:t xml:space="preserve"> by testing for anti-HDV</w:t>
      </w:r>
      <w:r w:rsidR="005912C5">
        <w:fldChar w:fldCharType="begin"/>
      </w:r>
      <w:r w:rsidR="00E94DCB">
        <w:instrText xml:space="preserve"> ADDIN EN.CITE &lt;EndNote&gt;&lt;Cite&gt;&lt;Author&gt;Brunetto&lt;/Author&gt;&lt;Year&gt;2023&lt;/Year&gt;&lt;RecNum&gt;69&lt;/RecNum&gt;&lt;DisplayText&gt;(8)&lt;/DisplayText&gt;&lt;record&gt;&lt;rec-number&gt;69&lt;/rec-number&gt;&lt;foreign-keys&gt;&lt;key app="EN" db-id="2txxvvf9xsr5azeafx6xtwvhsftadr0wxr2t" timestamp="1762554516"&gt;69&lt;/key&gt;&lt;/foreign-keys&gt;&lt;ref-type name="Journal Article"&gt;17&lt;/ref-type&gt;&lt;contributors&gt;&lt;authors&gt;&lt;author&gt;Brunetto, Maurizia Rossana&lt;/author&gt;&lt;author&gt;Ricco, Gabriele&lt;/author&gt;&lt;author&gt;Negro, Francesco&lt;/author&gt;&lt;author&gt;Wedemeyer, Heiner&lt;/author&gt;&lt;author&gt;Yurdaydin, Cihan&lt;/author&gt;&lt;author&gt;Asselah, Tarik&lt;/author&gt;&lt;author&gt;Papatheodoridis, George&lt;/author&gt;&lt;author&gt;Gheorghe, Liana&lt;/author&gt;&lt;author&gt;Agarwal, Kosh&lt;/author&gt;&lt;author&gt;Farci, Patrizia&lt;/author&gt;&lt;/authors&gt;&lt;/contributors&gt;&lt;titles&gt;&lt;title&gt;EASL Clinical Practice Guidelines on hepatitis delta virus&lt;/title&gt;&lt;secondary-title&gt;Journal of Hepatology&lt;/secondary-title&gt;&lt;/titles&gt;&lt;periodical&gt;&lt;full-title&gt;Journal of Hepatology&lt;/full-title&gt;&lt;/periodical&gt;&lt;pages&gt;433-460&lt;/pages&gt;&lt;volume&gt;79&lt;/volume&gt;&lt;number&gt;2&lt;/number&gt;&lt;dates&gt;&lt;year&gt;2023&lt;/year&gt;&lt;/dates&gt;&lt;isbn&gt;0168-8278&lt;/isbn&gt;&lt;urls&gt;&lt;/urls&gt;&lt;/record&gt;&lt;/Cite&gt;&lt;/EndNote&gt;</w:instrText>
      </w:r>
      <w:r w:rsidR="005912C5">
        <w:fldChar w:fldCharType="separate"/>
      </w:r>
      <w:r w:rsidR="00E94DCB">
        <w:rPr>
          <w:noProof/>
        </w:rPr>
        <w:t>(8)</w:t>
      </w:r>
      <w:r w:rsidR="005912C5">
        <w:fldChar w:fldCharType="end"/>
      </w:r>
      <w:r>
        <w:t>. Co-infection is associated with faster progression towards end-stage liver disease.</w:t>
      </w:r>
    </w:p>
    <w:p w14:paraId="0CAF6DCB" w14:textId="67905DD1" w:rsidR="007235B0" w:rsidRDefault="007235B0" w:rsidP="007235B0">
      <w:pPr>
        <w:spacing w:after="202"/>
        <w:ind w:left="17" w:right="692"/>
      </w:pPr>
      <w:r>
        <w:t>HBsAg testing should not be performed within 2 weeks of receipt of a Hepatitis B vaccine as the assay may detect the vaccine and cause concern that there is current infection</w:t>
      </w:r>
      <w:r w:rsidR="005912C5">
        <w:fldChar w:fldCharType="begin"/>
      </w:r>
      <w:r w:rsidR="00E94DCB">
        <w:instrText xml:space="preserve"> ADDIN EN.CITE &lt;EndNote&gt;&lt;Cite&gt;&lt;Author&gt;Liu&lt;/Author&gt;&lt;Year&gt;2003&lt;/Year&gt;&lt;RecNum&gt;102&lt;/RecNum&gt;&lt;DisplayText&gt;(9)&lt;/DisplayText&gt;&lt;record&gt;&lt;rec-number&gt;102&lt;/rec-number&gt;&lt;foreign-keys&gt;&lt;key app="EN" db-id="2txxvvf9xsr5azeafx6xtwvhsftadr0wxr2t" timestamp="1762708332"&gt;102&lt;/key&gt;&lt;/foreign-keys&gt;&lt;ref-type name="Journal Article"&gt;17&lt;/ref-type&gt;&lt;contributors&gt;&lt;authors&gt;&lt;author&gt;Liu, C. J.&lt;/author&gt;&lt;author&gt;Kao, J. H.&lt;/author&gt;&lt;author&gt;Chen, D. S.&lt;/author&gt;&lt;/authors&gt;&lt;/contributors&gt;&lt;titles&gt;&lt;title&gt;Molecular assays for hepatitis B virus infection&lt;/title&gt;&lt;secondary-title&gt;Hepatology&lt;/secondary-title&gt;&lt;/titles&gt;&lt;periodical&gt;&lt;full-title&gt;Hepatology&lt;/full-title&gt;&lt;/periodical&gt;&lt;pages&gt;1311&lt;/pages&gt;&lt;volume&gt;38&lt;/volume&gt;&lt;number&gt;5&lt;/number&gt;&lt;keywords&gt;&lt;keyword&gt;DNA, Viral/*analysis&lt;/keyword&gt;&lt;keyword&gt;Hepatitis B/*diagnosis/*virology&lt;/keyword&gt;&lt;keyword&gt;Hepatitis B virus/*genetics&lt;/keyword&gt;&lt;keyword&gt;Humans&lt;/keyword&gt;&lt;/keywords&gt;&lt;dates&gt;&lt;year&gt;2003&lt;/year&gt;&lt;pub-dates&gt;&lt;date&gt;Nov&lt;/date&gt;&lt;/pub-dates&gt;&lt;/dates&gt;&lt;isbn&gt;0270-9139 (Print)&amp;#xD;0270-9139 (Linking)&lt;/isbn&gt;&lt;accession-num&gt;14578872&lt;/accession-num&gt;&lt;urls&gt;&lt;related-urls&gt;&lt;url&gt;https://www.ncbi.nlm.nih.gov/pubmed/14578872&lt;/url&gt;&lt;/related-urls&gt;&lt;/urls&gt;&lt;electronic-resource-num&gt;10.1053/jhep.2003.50456&lt;/electronic-resource-num&gt;&lt;/record&gt;&lt;/Cite&gt;&lt;/EndNote&gt;</w:instrText>
      </w:r>
      <w:r w:rsidR="005912C5">
        <w:fldChar w:fldCharType="separate"/>
      </w:r>
      <w:r w:rsidR="00E94DCB">
        <w:rPr>
          <w:noProof/>
        </w:rPr>
        <w:t>(9)</w:t>
      </w:r>
      <w:r w:rsidR="005912C5">
        <w:fldChar w:fldCharType="end"/>
      </w:r>
      <w:r>
        <w:t xml:space="preserve">. If testing and vaccination are undertaken at similar time points the serum sample should be drawn before the vaccine is administered. </w:t>
      </w:r>
    </w:p>
    <w:p w14:paraId="4113B36D" w14:textId="15D18E3F" w:rsidR="007235B0" w:rsidRDefault="007235B0" w:rsidP="007235B0">
      <w:pPr>
        <w:spacing w:after="202"/>
        <w:ind w:left="17" w:right="692"/>
      </w:pPr>
      <w:r>
        <w:t xml:space="preserve">Our previous </w:t>
      </w:r>
      <w:r w:rsidR="00E05C57">
        <w:t xml:space="preserve">Renal Association </w:t>
      </w:r>
      <w:r w:rsidRPr="00E05C57">
        <w:rPr>
          <w:color w:val="000000" w:themeColor="text1"/>
        </w:rPr>
        <w:t xml:space="preserve">guidelines </w:t>
      </w:r>
      <w:r w:rsidR="0072388A" w:rsidRPr="00E05C57">
        <w:rPr>
          <w:color w:val="000000" w:themeColor="text1"/>
        </w:rPr>
        <w:t>recommended testing for HCV antibody every 3-6 months</w:t>
      </w:r>
      <w:r w:rsidR="00E05C57" w:rsidRPr="00E05C57">
        <w:rPr>
          <w:color w:val="000000" w:themeColor="text1"/>
        </w:rPr>
        <w:fldChar w:fldCharType="begin"/>
      </w:r>
      <w:r w:rsidR="00E94DCB">
        <w:rPr>
          <w:color w:val="000000" w:themeColor="text1"/>
        </w:rPr>
        <w:instrText xml:space="preserve"> ADDIN EN.CITE &lt;EndNote&gt;&lt;Cite&gt;&lt;Author&gt;Garthwaite&lt;/Author&gt;&lt;Year&gt;2019&lt;/Year&gt;&lt;RecNum&gt;76&lt;/RecNum&gt;&lt;DisplayText&gt;(10)&lt;/DisplayText&gt;&lt;record&gt;&lt;rec-number&gt;76&lt;/rec-number&gt;&lt;foreign-keys&gt;&lt;key app="EN" db-id="2txxvvf9xsr5azeafx6xtwvhsftadr0wxr2t" timestamp="1762556275"&gt;76&lt;/key&gt;&lt;/foreign-keys&gt;&lt;ref-type name="Journal Article"&gt;17&lt;/ref-type&gt;&lt;contributors&gt;&lt;authors&gt;&lt;author&gt;Garthwaite, Elizabeth&lt;/author&gt;&lt;author&gt;Reddy, Veena&lt;/author&gt;&lt;author&gt;Douthwaite, Sam&lt;/author&gt;&lt;author&gt;Lines, Simon&lt;/author&gt;&lt;author&gt;Tyerman, Kay&lt;/author&gt;&lt;author&gt;Eccles, James&lt;/author&gt;&lt;/authors&gt;&lt;/contributors&gt;&lt;titles&gt;&lt;title&gt;Clinical practice guideline management of blood borne viruses within the haemodialysis unit&lt;/title&gt;&lt;secondary-title&gt;BMC nephrology&lt;/secondary-title&gt;&lt;/titles&gt;&lt;periodical&gt;&lt;full-title&gt;BMC nephrology&lt;/full-title&gt;&lt;/periodical&gt;&lt;pages&gt;388&lt;/pages&gt;&lt;volume&gt;20&lt;/volume&gt;&lt;number&gt;1&lt;/number&gt;&lt;dates&gt;&lt;year&gt;2019&lt;/year&gt;&lt;/dates&gt;&lt;isbn&gt;1471-2369&lt;/isbn&gt;&lt;urls&gt;&lt;/urls&gt;&lt;/record&gt;&lt;/Cite&gt;&lt;/EndNote&gt;</w:instrText>
      </w:r>
      <w:r w:rsidR="00E05C57" w:rsidRPr="00E05C57">
        <w:rPr>
          <w:color w:val="000000" w:themeColor="text1"/>
        </w:rPr>
        <w:fldChar w:fldCharType="separate"/>
      </w:r>
      <w:r w:rsidR="00E94DCB">
        <w:rPr>
          <w:noProof/>
          <w:color w:val="000000" w:themeColor="text1"/>
        </w:rPr>
        <w:t>(10)</w:t>
      </w:r>
      <w:r w:rsidR="00E05C57" w:rsidRPr="00E05C57">
        <w:rPr>
          <w:color w:val="000000" w:themeColor="text1"/>
        </w:rPr>
        <w:fldChar w:fldCharType="end"/>
      </w:r>
      <w:r w:rsidRPr="00E05C57">
        <w:rPr>
          <w:color w:val="000000" w:themeColor="text1"/>
        </w:rPr>
        <w:t xml:space="preserve"> </w:t>
      </w:r>
      <w:r>
        <w:t>and KDIGO guidelines recommend 6 monthly testing for HCV antibody using a 3rd generation assay</w:t>
      </w:r>
      <w:r w:rsidR="00E05C57">
        <w:fldChar w:fldCharType="begin"/>
      </w:r>
      <w:r w:rsidR="00E05C57">
        <w:instrText xml:space="preserve"> ADDIN EN.CITE &lt;EndNote&gt;&lt;Cite&gt;&lt;Author&gt;Jadoul&lt;/Author&gt;&lt;Year&gt;2022&lt;/Year&gt;&lt;RecNum&gt;73&lt;/RecNum&gt;&lt;DisplayText&gt;(3)&lt;/DisplayText&gt;&lt;record&gt;&lt;rec-number&gt;73&lt;/rec-number&gt;&lt;foreign-keys&gt;&lt;key app="EN" db-id="2txxvvf9xsr5azeafx6xtwvhsftadr0wxr2t" timestamp="1762555383"&gt;73&lt;/key&gt;&lt;/foreign-keys&gt;&lt;ref-type name="Journal Article"&gt;17&lt;/ref-type&gt;&lt;contributors&gt;&lt;authors&gt;&lt;author&gt;Jadoul, Michel&lt;/author&gt;&lt;author&gt;Awan, Ahmed A&lt;/author&gt;&lt;author&gt;Berenguer, Marina C&lt;/author&gt;&lt;author&gt;Bruchfeld, Annette&lt;/author&gt;&lt;author&gt;Fabrizi, Fabrizio&lt;/author&gt;&lt;author&gt;Goldberg, David S&lt;/author&gt;&lt;author&gt;Jia, Jidong&lt;/author&gt;&lt;author&gt;Kamar, Nassim&lt;/author&gt;&lt;author&gt;Mohamed, Rosmawati&lt;/author&gt;&lt;author&gt;Pessôa, Mário Guimarães&lt;/author&gt;&lt;/authors&gt;&lt;/contributors&gt;&lt;titles&gt;&lt;title&gt;KDIGO 2022 clinical practice guideline for the prevention, diagnosis, evaluation, and treatment of hepatitis C in chronic kidney disease&lt;/title&gt;&lt;secondary-title&gt;Kidney international&lt;/secondary-title&gt;&lt;/titles&gt;&lt;periodical&gt;&lt;full-title&gt;Kidney international&lt;/full-title&gt;&lt;/periodical&gt;&lt;pages&gt;S129-S205&lt;/pages&gt;&lt;volume&gt;102&lt;/volume&gt;&lt;number&gt;6&lt;/number&gt;&lt;dates&gt;&lt;year&gt;2022&lt;/year&gt;&lt;/dates&gt;&lt;isbn&gt;0085-2538&lt;/isbn&gt;&lt;urls&gt;&lt;/urls&gt;&lt;/record&gt;&lt;/Cite&gt;&lt;/EndNote&gt;</w:instrText>
      </w:r>
      <w:r w:rsidR="00E05C57">
        <w:fldChar w:fldCharType="separate"/>
      </w:r>
      <w:r w:rsidR="00E05C57">
        <w:rPr>
          <w:noProof/>
        </w:rPr>
        <w:t>(3)</w:t>
      </w:r>
      <w:r w:rsidR="00E05C57">
        <w:fldChar w:fldCharType="end"/>
      </w:r>
      <w:r w:rsidR="00D523D4">
        <w:t>.</w:t>
      </w:r>
      <w:r>
        <w:t xml:space="preserve"> HCV antibody tests are unable to distinguish between resolved HCV infection and current HCV infection. In </w:t>
      </w:r>
      <w:proofErr w:type="gramStart"/>
      <w:r>
        <w:t>addition</w:t>
      </w:r>
      <w:proofErr w:type="gramEnd"/>
      <w:r>
        <w:t xml:space="preserve"> HCV antibodies may not be detectable for several months after HCV infection [11]. HCV RNA positivity is the true marker of current infection. Patients who are HCV antibody positive and HCV RNA-negative have resolved infection but remain at risk for re-infection if exposed</w:t>
      </w:r>
      <w:r w:rsidR="009A3133">
        <w:fldChar w:fldCharType="begin"/>
      </w:r>
      <w:r w:rsidR="009A3133">
        <w:instrText xml:space="preserve"> ADDIN EN.CITE &lt;EndNote&gt;&lt;Cite&gt;&lt;Author&gt;Midgard&lt;/Author&gt;&lt;Year&gt;2016&lt;/Year&gt;&lt;RecNum&gt;109&lt;/RecNum&gt;&lt;DisplayText&gt;(11)&lt;/DisplayText&gt;&lt;record&gt;&lt;rec-number&gt;109&lt;/rec-number&gt;&lt;foreign-keys&gt;&lt;key app="EN" db-id="2txxvvf9xsr5azeafx6xtwvhsftadr0wxr2t" timestamp="1762710478"&gt;109&lt;/key&gt;&lt;/foreign-keys&gt;&lt;ref-type name="Journal Article"&gt;17&lt;/ref-type&gt;&lt;contributors&gt;&lt;authors&gt;&lt;author&gt;Midgard, Håvard&lt;/author&gt;&lt;author&gt;Bjøro, Benedikte&lt;/author&gt;&lt;author&gt;Mæland, Arild&lt;/author&gt;&lt;author&gt;Konopski, Zbigniew&lt;/author&gt;&lt;author&gt;Kileng, Hege&lt;/author&gt;&lt;author&gt;Damås, Jan K&lt;/author&gt;&lt;author&gt;Paulsen, Jørn&lt;/author&gt;&lt;author&gt;Heggelund, Lars&lt;/author&gt;&lt;author&gt;Sandvei, Per K&lt;/author&gt;&lt;author&gt;Ringstad, Jetmund O&lt;/author&gt;&lt;/authors&gt;&lt;/contributors&gt;&lt;titles&gt;&lt;title&gt;Hepatitis C reinfection after sustained virological response&lt;/title&gt;&lt;secondary-title&gt;Journal of hepatology&lt;/secondary-title&gt;&lt;/titles&gt;&lt;periodical&gt;&lt;full-title&gt;Journal of Hepatology&lt;/full-title&gt;&lt;/periodical&gt;&lt;pages&gt;1020-1026&lt;/pages&gt;&lt;volume&gt;64&lt;/volume&gt;&lt;number&gt;5&lt;/number&gt;&lt;dates&gt;&lt;year&gt;2016&lt;/year&gt;&lt;/dates&gt;&lt;isbn&gt;0168-8278&lt;/isbn&gt;&lt;urls&gt;&lt;/urls&gt;&lt;/record&gt;&lt;/Cite&gt;&lt;/EndNote&gt;</w:instrText>
      </w:r>
      <w:r w:rsidR="009A3133">
        <w:fldChar w:fldCharType="separate"/>
      </w:r>
      <w:r w:rsidR="009A3133">
        <w:rPr>
          <w:noProof/>
        </w:rPr>
        <w:t>(11)</w:t>
      </w:r>
      <w:r w:rsidR="009A3133">
        <w:fldChar w:fldCharType="end"/>
      </w:r>
      <w:r>
        <w:t xml:space="preserve">. </w:t>
      </w:r>
      <w:proofErr w:type="gramStart"/>
      <w:r>
        <w:t>Therefore</w:t>
      </w:r>
      <w:proofErr w:type="gramEnd"/>
      <w:r>
        <w:t xml:space="preserve"> patients who are HCV antibody positive and HCV RNA negative (i.e. those with resolved</w:t>
      </w:r>
      <w:r w:rsidR="007C1A73">
        <w:t xml:space="preserve"> or successfully treated</w:t>
      </w:r>
      <w:r>
        <w:t xml:space="preserve"> infection), who have identifiable ongoing risk factors should undergo screening for HCV reinfection every two weeks using NAT.  </w:t>
      </w:r>
      <w:r w:rsidRPr="00971558">
        <w:t xml:space="preserve"> </w:t>
      </w:r>
      <w:r>
        <w:t>Detection of HCV viraemia can also be done by HCV antigen tests. NAT is more sensitive, but antigen testing is also acceptable.</w:t>
      </w:r>
    </w:p>
    <w:p w14:paraId="2BD73CA8" w14:textId="28D01D1B" w:rsidR="007235B0" w:rsidRDefault="007235B0" w:rsidP="007235B0">
      <w:pPr>
        <w:spacing w:after="205"/>
        <w:ind w:left="17" w:right="692"/>
      </w:pPr>
      <w:r>
        <w:t xml:space="preserve">The probability of acquiring HIV infection in UK dialysis units is very low and therefore does not justify regular surveillance for otherwise low risk patients. However, unless there is a robust system of routinely questioning patients to assess for risks of new BBV infection, there is a potential to miss new cases of BBV. </w:t>
      </w:r>
      <w:proofErr w:type="gramStart"/>
      <w:r>
        <w:t>Therefore</w:t>
      </w:r>
      <w:proofErr w:type="gramEnd"/>
      <w:r>
        <w:t xml:space="preserve"> many adult units routinely screen for HIV with antibody-antigen combo assays on a 6-12 monthly basis. Similarly, </w:t>
      </w:r>
      <w:proofErr w:type="gramStart"/>
      <w:r>
        <w:t>in an attempt to</w:t>
      </w:r>
      <w:proofErr w:type="gramEnd"/>
      <w:r>
        <w:t xml:space="preserve"> reduce complexity with BBV surveillance, many adult units in the UK routinely screen for HBsAg and HCV on a 3 monthly basis in all patients and this approach is perfectly acceptable. </w:t>
      </w:r>
    </w:p>
    <w:p w14:paraId="318DC5BC" w14:textId="64924CB8" w:rsidR="00AE2417" w:rsidRDefault="00AE2417" w:rsidP="00AE2417">
      <w:pPr>
        <w:spacing w:after="206"/>
        <w:ind w:left="17" w:right="692"/>
      </w:pPr>
      <w:r>
        <w:t xml:space="preserve">We found no evidence on which to base a recommendation regarding routine screening for HTLV. </w:t>
      </w:r>
      <w:r w:rsidR="00C0448A">
        <w:t>However, in selected patients felt to be at clinically higher risk this may be performed.</w:t>
      </w:r>
    </w:p>
    <w:p w14:paraId="239DE0E4" w14:textId="45BB1B4D" w:rsidR="006214E3" w:rsidRDefault="009C112C" w:rsidP="002D67D0">
      <w:pPr>
        <w:spacing w:after="214"/>
        <w:ind w:left="17" w:right="692"/>
      </w:pPr>
      <w:r>
        <w:t>Risk factors</w:t>
      </w:r>
      <w:r w:rsidR="00052D03">
        <w:t xml:space="preserve"> and modes of transmission</w:t>
      </w:r>
      <w:r>
        <w:t xml:space="preserve"> for blood borne virus infection are widely published</w:t>
      </w:r>
      <w:r w:rsidR="000A64D0">
        <w:t xml:space="preserve"> and are relevant to </w:t>
      </w:r>
      <w:r w:rsidR="009B27CF">
        <w:t>patients who may require enhanced testing for blood borne viruses (see Guideline 3.3).</w:t>
      </w:r>
      <w:r w:rsidR="00B53F9A">
        <w:t xml:space="preserve"> Risk factors for </w:t>
      </w:r>
      <w:r w:rsidR="00053C03">
        <w:t xml:space="preserve">hepatitis B, hepatitis C and </w:t>
      </w:r>
      <w:r w:rsidR="00B53F9A">
        <w:t xml:space="preserve">HIV should be considered when </w:t>
      </w:r>
      <w:r w:rsidR="006E4D74">
        <w:t>deciding if r</w:t>
      </w:r>
      <w:r w:rsidR="0014253D">
        <w:t>egular surveillance testing in specific individuals is required (Guideline 3.2</w:t>
      </w:r>
      <w:r w:rsidR="00053C03">
        <w:t xml:space="preserve"> and 3.3</w:t>
      </w:r>
      <w:r w:rsidR="0014253D">
        <w:t>)</w:t>
      </w:r>
      <w:r w:rsidR="00517D89">
        <w:t xml:space="preserve"> and </w:t>
      </w:r>
      <w:r w:rsidR="006D0FF0">
        <w:t>we provide links to N</w:t>
      </w:r>
      <w:r w:rsidR="00C80C67">
        <w:t xml:space="preserve">ational Institute for Clinical Excellence </w:t>
      </w:r>
      <w:r w:rsidR="00320205">
        <w:t>webpages identifying risk factors for hepatitis B and C</w:t>
      </w:r>
      <w:r w:rsidR="00C51A6B">
        <w:fldChar w:fldCharType="begin"/>
      </w:r>
      <w:r w:rsidR="00C51A6B">
        <w:instrText xml:space="preserve"> ADDIN EN.CITE &lt;EndNote&gt;&lt;Cite&gt;&lt;Year&gt;2013&lt;/Year&gt;&lt;RecNum&gt;222&lt;/RecNum&gt;&lt;DisplayText&gt;(12, 13)&lt;/DisplayText&gt;&lt;record&gt;&lt;rec-number&gt;222&lt;/rec-number&gt;&lt;foreign-keys&gt;&lt;key app="EN" db-id="2txxvvf9xsr5azeafx6xtwvhsftadr0wxr2t" timestamp="1776030034"&gt;222&lt;/key&gt;&lt;/foreign-keys&gt;&lt;ref-type name="Web Page"&gt;12&lt;/ref-type&gt;&lt;contributors&gt;&lt;/contributors&gt;&lt;titles&gt;&lt;title&gt;Hepatitis B and C testing: people at risk of infection. Public health guideline PH43&lt;/title&gt;&lt;/titles&gt;&lt;dates&gt;&lt;year&gt;2013&lt;/year&gt;&lt;/dates&gt;&lt;publisher&gt;National Institute for Clinical Excellence&lt;/publisher&gt;&lt;urls&gt;&lt;related-urls&gt;&lt;url&gt;https://www.nice.org.uk/guidance/ph43&lt;/url&gt;&lt;/related-urls&gt;&lt;/urls&gt;&lt;/record&gt;&lt;/Cite&gt;&lt;Cite&gt;&lt;Year&gt;2024&lt;/Year&gt;&lt;RecNum&gt;221&lt;/RecNum&gt;&lt;record&gt;&lt;rec-number&gt;221&lt;/rec-number&gt;&lt;foreign-keys&gt;&lt;key app="EN" db-id="2txxvvf9xsr5azeafx6xtwvhsftadr0wxr2t" timestamp="1776029749"&gt;221&lt;/key&gt;&lt;/foreign-keys&gt;&lt;ref-type name="Web Page"&gt;12&lt;/ref-type&gt;&lt;contributors&gt;&lt;/contributors&gt;&lt;titles&gt;&lt;title&gt;People at high risk of hepatitis B&lt;/title&gt;&lt;/titles&gt;&lt;dates&gt;&lt;year&gt;2024&lt;/year&gt;&lt;/dates&gt;&lt;publisher&gt;National Institute for Clinical Excellence&lt;/publisher&gt;&lt;urls&gt;&lt;related-urls&gt;&lt;url&gt;https://cks.nice.org.uk/topics/hepatitis-b/background-information/people-at-high-risk-of-hepatitis-b/&lt;/url&gt;&lt;/related-urls&gt;&lt;/urls&gt;&lt;/record&gt;&lt;/Cite&gt;&lt;/EndNote&gt;</w:instrText>
      </w:r>
      <w:r w:rsidR="00C51A6B">
        <w:fldChar w:fldCharType="separate"/>
      </w:r>
      <w:r w:rsidR="00C51A6B">
        <w:rPr>
          <w:noProof/>
        </w:rPr>
        <w:t>(12, 13)</w:t>
      </w:r>
      <w:r w:rsidR="00C51A6B">
        <w:fldChar w:fldCharType="end"/>
      </w:r>
      <w:r w:rsidR="00320205">
        <w:t>, and HIV transmission</w:t>
      </w:r>
      <w:r w:rsidR="00AD5CF5">
        <w:fldChar w:fldCharType="begin"/>
      </w:r>
      <w:r w:rsidR="00AD5CF5">
        <w:instrText xml:space="preserve"> ADDIN EN.CITE &lt;EndNote&gt;&lt;Cite&gt;&lt;Year&gt;2025&lt;/Year&gt;&lt;RecNum&gt;220&lt;/RecNum&gt;&lt;DisplayText&gt;(14)&lt;/DisplayText&gt;&lt;record&gt;&lt;rec-number&gt;220&lt;/rec-number&gt;&lt;foreign-keys&gt;&lt;key app="EN" db-id="2txxvvf9xsr5azeafx6xtwvhsftadr0wxr2t" timestamp="1776029376"&gt;220&lt;/key&gt;&lt;/foreign-keys&gt;&lt;ref-type name="Web Page"&gt;12&lt;/ref-type&gt;&lt;contributors&gt;&lt;/contributors&gt;&lt;titles&gt;&lt;title&gt;What factors are associated with a higher risk of HIV acquisition?&lt;/title&gt;&lt;/titles&gt;&lt;dates&gt;&lt;year&gt;2025&lt;/year&gt;&lt;/dates&gt;&lt;publisher&gt;National Institute for Clinical Excellence&lt;/publisher&gt;&lt;urls&gt;&lt;related-urls&gt;&lt;url&gt;https://cks.nice.org.uk/topics/hiv-infection-aids/background-information/risk-factors/&lt;/url&gt;&lt;/related-urls&gt;&lt;/urls&gt;&lt;/record&gt;&lt;/Cite&gt;&lt;/EndNote&gt;</w:instrText>
      </w:r>
      <w:r w:rsidR="00AD5CF5">
        <w:fldChar w:fldCharType="separate"/>
      </w:r>
      <w:r w:rsidR="00AD5CF5">
        <w:rPr>
          <w:noProof/>
        </w:rPr>
        <w:t>(14)</w:t>
      </w:r>
      <w:r w:rsidR="00AD5CF5">
        <w:fldChar w:fldCharType="end"/>
      </w:r>
      <w:r w:rsidR="00AD5CF5">
        <w:t xml:space="preserve"> and NHS England factsheets for hepatitis B and C</w:t>
      </w:r>
      <w:r w:rsidR="00AD5CF5">
        <w:fldChar w:fldCharType="begin"/>
      </w:r>
      <w:r w:rsidR="00AD5CF5">
        <w:instrText xml:space="preserve"> ADDIN EN.CITE &lt;EndNote&gt;&lt;Cite&gt;&lt;Year&gt;2025&lt;/Year&gt;&lt;RecNum&gt;219&lt;/RecNum&gt;&lt;DisplayText&gt;(15, 16)&lt;/DisplayText&gt;&lt;record&gt;&lt;rec-number&gt;219&lt;/rec-number&gt;&lt;foreign-keys&gt;&lt;key app="EN" db-id="2txxvvf9xsr5azeafx6xtwvhsftadr0wxr2t" timestamp="1776029238"&gt;219&lt;/key&gt;&lt;/foreign-keys&gt;&lt;ref-type name="Web Page"&gt;12&lt;/ref-type&gt;&lt;contributors&gt;&lt;/contributors&gt;&lt;titles&gt;&lt;title&gt;Hepatitis C Factsheet&lt;/title&gt;&lt;/titles&gt;&lt;dates&gt;&lt;year&gt;2025&lt;/year&gt;&lt;/dates&gt;&lt;publisher&gt;NHS England&lt;/publisher&gt;&lt;urls&gt;&lt;related-urls&gt;&lt;url&gt;https://www.england.nhs.uk/wp-content/uploads/2014/11/Hepatitis-C-Factsheet.pdf&lt;/url&gt;&lt;/related-urls&gt;&lt;/urls&gt;&lt;/record&gt;&lt;/Cite&gt;&lt;Cite&gt;&lt;Year&gt;2025&lt;/Year&gt;&lt;RecNum&gt;218&lt;/RecNum&gt;&lt;record&gt;&lt;rec-number&gt;218&lt;/rec-number&gt;&lt;foreign-keys&gt;&lt;key app="EN" db-id="2txxvvf9xsr5azeafx6xtwvhsftadr0wxr2t" timestamp="1776029190"&gt;218&lt;/key&gt;&lt;/foreign-keys&gt;&lt;ref-type name="Web Page"&gt;12&lt;/ref-type&gt;&lt;contributors&gt;&lt;/contributors&gt;&lt;titles&gt;&lt;title&gt;Hepatitis B Factsheet&lt;/title&gt;&lt;/titles&gt;&lt;dates&gt;&lt;year&gt;2025&lt;/year&gt;&lt;/dates&gt;&lt;publisher&gt;NHS England&lt;/publisher&gt;&lt;urls&gt;&lt;related-urls&gt;&lt;url&gt;https://www.england.nhs.uk/wp-content/uploads/2014/11/hepatitis-b-fctsht.pdf&lt;/url&gt;&lt;/related-urls&gt;&lt;/urls&gt;&lt;/record&gt;&lt;/Cite&gt;&lt;/EndNote&gt;</w:instrText>
      </w:r>
      <w:r w:rsidR="00AD5CF5">
        <w:fldChar w:fldCharType="separate"/>
      </w:r>
      <w:r w:rsidR="00AD5CF5">
        <w:rPr>
          <w:noProof/>
        </w:rPr>
        <w:t>(15, 16)</w:t>
      </w:r>
      <w:r w:rsidR="00AD5CF5">
        <w:fldChar w:fldCharType="end"/>
      </w:r>
      <w:r w:rsidR="00053C03">
        <w:t>.</w:t>
      </w:r>
      <w:r w:rsidR="0014253D">
        <w:t xml:space="preserve"> </w:t>
      </w:r>
    </w:p>
    <w:p w14:paraId="43C6829E" w14:textId="77777777" w:rsidR="00AE2417" w:rsidRDefault="00AE2417" w:rsidP="00061D25">
      <w:pPr>
        <w:spacing w:after="214"/>
        <w:ind w:left="17" w:right="692"/>
      </w:pPr>
    </w:p>
    <w:p w14:paraId="7B3ECD9F" w14:textId="77777777" w:rsidR="007235B0" w:rsidRDefault="007235B0" w:rsidP="0068461C">
      <w:pPr>
        <w:pStyle w:val="Heading3"/>
      </w:pPr>
      <w:bookmarkStart w:id="63" w:name="_Toc227883652"/>
      <w:r>
        <w:t>Guideline 3.3 – BBV Infection: Procedures for enhanced surveillance of high-risk patients</w:t>
      </w:r>
      <w:bookmarkEnd w:id="63"/>
      <w:r>
        <w:t xml:space="preserve"> </w:t>
      </w:r>
    </w:p>
    <w:p w14:paraId="33A539AE" w14:textId="521A7A4C" w:rsidR="003534DA" w:rsidRDefault="003534DA" w:rsidP="003534DA">
      <w:pPr>
        <w:spacing w:after="204"/>
        <w:ind w:left="17" w:right="692"/>
        <w:rPr>
          <w:bCs/>
        </w:rPr>
      </w:pPr>
      <w:r>
        <w:rPr>
          <w:bCs/>
        </w:rPr>
        <w:t>We recommend enhanced screening for BBV in p</w:t>
      </w:r>
      <w:r w:rsidRPr="003B5D05">
        <w:rPr>
          <w:bCs/>
        </w:rPr>
        <w:t xml:space="preserve">atients with known risk factors for </w:t>
      </w:r>
      <w:r>
        <w:rPr>
          <w:bCs/>
        </w:rPr>
        <w:t xml:space="preserve">BBV </w:t>
      </w:r>
      <w:r w:rsidRPr="003B5D05">
        <w:rPr>
          <w:bCs/>
        </w:rPr>
        <w:t>acquisition</w:t>
      </w:r>
      <w:r>
        <w:rPr>
          <w:bCs/>
        </w:rPr>
        <w:t xml:space="preserve"> as they may acquire a </w:t>
      </w:r>
      <w:r w:rsidRPr="003B5D05">
        <w:rPr>
          <w:bCs/>
        </w:rPr>
        <w:t>BBV at any time</w:t>
      </w:r>
      <w:r>
        <w:rPr>
          <w:bCs/>
        </w:rPr>
        <w:t xml:space="preserve">. </w:t>
      </w:r>
      <w:r w:rsidRPr="003B5D05">
        <w:rPr>
          <w:bCs/>
        </w:rPr>
        <w:t xml:space="preserve">We recommend testing for HBsAg and NAT testing for HCV every </w:t>
      </w:r>
      <w:r w:rsidR="007F10E5">
        <w:rPr>
          <w:bCs/>
        </w:rPr>
        <w:t>4</w:t>
      </w:r>
      <w:r w:rsidRPr="003B5D05">
        <w:rPr>
          <w:bCs/>
        </w:rPr>
        <w:t xml:space="preserve"> weeks, </w:t>
      </w:r>
      <w:r>
        <w:rPr>
          <w:bCs/>
        </w:rPr>
        <w:t xml:space="preserve">along with </w:t>
      </w:r>
      <w:r w:rsidRPr="003B5D05">
        <w:rPr>
          <w:bCs/>
        </w:rPr>
        <w:t>HIV Ag/Ab testing if indicated by risk assessment, for as long as the patient is at risk</w:t>
      </w:r>
      <w:r w:rsidR="007F10E5">
        <w:rPr>
          <w:bCs/>
        </w:rPr>
        <w:t>(1D)</w:t>
      </w:r>
      <w:r>
        <w:rPr>
          <w:bCs/>
        </w:rPr>
        <w:t>.</w:t>
      </w:r>
    </w:p>
    <w:p w14:paraId="03F6CC9F" w14:textId="77777777" w:rsidR="007235B0" w:rsidRDefault="007235B0" w:rsidP="00401A62">
      <w:pPr>
        <w:spacing w:after="204"/>
        <w:ind w:left="17" w:right="692"/>
      </w:pPr>
      <w:r>
        <w:t xml:space="preserve">We recommend that testing for HBsAg and HCV RNA should be performed in haemodialysis patients with unexplained abnormal serum aminotransferase concentrations (KDIGO Hepatitis C guideline 1.2.3) (1B).  </w:t>
      </w:r>
    </w:p>
    <w:p w14:paraId="2E14A3C3" w14:textId="39274461" w:rsidR="007235B0" w:rsidRDefault="007235B0" w:rsidP="00401A62">
      <w:pPr>
        <w:spacing w:after="0"/>
        <w:ind w:right="662"/>
      </w:pPr>
      <w:r>
        <w:t xml:space="preserve">We recommend that if a new BBV infection is identified in a haemodialysis unit, testing for HIV or HCV RNA or for HBsAg </w:t>
      </w:r>
      <w:r w:rsidR="00A9472D">
        <w:t>(whichever applies)</w:t>
      </w:r>
      <w:r>
        <w:t xml:space="preserve"> should be performed in all patients who may have been exposed (see section 7) (1B). </w:t>
      </w:r>
    </w:p>
    <w:p w14:paraId="68DB4BED" w14:textId="77777777" w:rsidR="007235B0" w:rsidRDefault="007235B0" w:rsidP="007235B0">
      <w:pPr>
        <w:ind w:left="17" w:right="692"/>
      </w:pPr>
    </w:p>
    <w:p w14:paraId="3FFCA601" w14:textId="77777777" w:rsidR="007235B0" w:rsidRDefault="007235B0" w:rsidP="007235B0">
      <w:pPr>
        <w:pStyle w:val="Heading4"/>
        <w:spacing w:after="215"/>
        <w:ind w:left="-5"/>
      </w:pPr>
      <w:r>
        <w:t xml:space="preserve">Rationale </w:t>
      </w:r>
    </w:p>
    <w:p w14:paraId="5A794536" w14:textId="195675E9" w:rsidR="007235B0" w:rsidRDefault="007235B0" w:rsidP="007235B0">
      <w:pPr>
        <w:spacing w:after="202"/>
        <w:ind w:left="17" w:right="692"/>
      </w:pPr>
      <w:r>
        <w:t xml:space="preserve">It makes sense to adopt the improved assays to detect acute BBV infection in patients at increased risk for BBV infection. Detection of HCV RNA by PCR </w:t>
      </w:r>
      <w:r w:rsidR="00BC6593">
        <w:t xml:space="preserve">NAT </w:t>
      </w:r>
      <w:r>
        <w:t xml:space="preserve">techniques has the advantage of significantly shortening the window period from infection to positive result compared to serological methods. HCV RNA may be detectable within 1–2 weeks of infection, whereas antibodies may take several </w:t>
      </w:r>
      <w:r w:rsidR="00763891">
        <w:t xml:space="preserve">months </w:t>
      </w:r>
      <w:r>
        <w:t>to be detectable in immunosuppressed individuals</w:t>
      </w:r>
      <w:r w:rsidR="00D47E2F">
        <w:fldChar w:fldCharType="begin"/>
      </w:r>
      <w:r w:rsidR="00D47E2F">
        <w:instrText xml:space="preserve"> ADDIN EN.CITE &lt;EndNote&gt;&lt;Cite&gt;&lt;Author&gt;Jadoul&lt;/Author&gt;&lt;Year&gt;2022&lt;/Year&gt;&lt;RecNum&gt;73&lt;/RecNum&gt;&lt;DisplayText&gt;(3)&lt;/DisplayText&gt;&lt;record&gt;&lt;rec-number&gt;73&lt;/rec-number&gt;&lt;foreign-keys&gt;&lt;key app="EN" db-id="2txxvvf9xsr5azeafx6xtwvhsftadr0wxr2t" timestamp="1762555383"&gt;73&lt;/key&gt;&lt;/foreign-keys&gt;&lt;ref-type name="Journal Article"&gt;17&lt;/ref-type&gt;&lt;contributors&gt;&lt;authors&gt;&lt;author&gt;Jadoul, Michel&lt;/author&gt;&lt;author&gt;Awan, Ahmed A&lt;/author&gt;&lt;author&gt;Berenguer, Marina C&lt;/author&gt;&lt;author&gt;Bruchfeld, Annette&lt;/author&gt;&lt;author&gt;Fabrizi, Fabrizio&lt;/author&gt;&lt;author&gt;Goldberg, David S&lt;/author&gt;&lt;author&gt;Jia, Jidong&lt;/author&gt;&lt;author&gt;Kamar, Nassim&lt;/author&gt;&lt;author&gt;Mohamed, Rosmawati&lt;/author&gt;&lt;author&gt;Pessôa, Mário Guimarães&lt;/author&gt;&lt;/authors&gt;&lt;/contributors&gt;&lt;titles&gt;&lt;title&gt;KDIGO 2022 clinical practice guideline for the prevention, diagnosis, evaluation, and treatment of hepatitis C in chronic kidney disease&lt;/title&gt;&lt;secondary-title&gt;Kidney international&lt;/secondary-title&gt;&lt;/titles&gt;&lt;periodical&gt;&lt;full-title&gt;Kidney international&lt;/full-title&gt;&lt;/periodical&gt;&lt;pages&gt;S129-S205&lt;/pages&gt;&lt;volume&gt;102&lt;/volume&gt;&lt;number&gt;6&lt;/number&gt;&lt;dates&gt;&lt;year&gt;2022&lt;/year&gt;&lt;/dates&gt;&lt;isbn&gt;0085-2538&lt;/isbn&gt;&lt;urls&gt;&lt;/urls&gt;&lt;/record&gt;&lt;/Cite&gt;&lt;/EndNote&gt;</w:instrText>
      </w:r>
      <w:r w:rsidR="00D47E2F">
        <w:fldChar w:fldCharType="separate"/>
      </w:r>
      <w:r w:rsidR="00D47E2F">
        <w:rPr>
          <w:noProof/>
        </w:rPr>
        <w:t>(3)</w:t>
      </w:r>
      <w:r w:rsidR="00D47E2F">
        <w:fldChar w:fldCharType="end"/>
      </w:r>
      <w:r w:rsidR="00D47E2F">
        <w:t>.</w:t>
      </w:r>
      <w:r>
        <w:t xml:space="preserve"> Furthermore, some patients with HCV infection do not develop detectable antibody. HCV core antigen testing may be available in certain laboratories and has a similar window period to RNA testing</w:t>
      </w:r>
      <w:r w:rsidR="00565E87">
        <w:fldChar w:fldCharType="begin"/>
      </w:r>
      <w:r w:rsidR="00AD5CF5">
        <w:instrText xml:space="preserve"> ADDIN EN.CITE &lt;EndNote&gt;&lt;Cite&gt;&lt;Author&gt;Couroucé&lt;/Author&gt;&lt;Year&gt;2000&lt;/Year&gt;&lt;RecNum&gt;110&lt;/RecNum&gt;&lt;DisplayText&gt;(17, 18)&lt;/DisplayText&gt;&lt;record&gt;&lt;rec-number&gt;110&lt;/rec-number&gt;&lt;foreign-keys&gt;&lt;key app="EN" db-id="2txxvvf9xsr5azeafx6xtwvhsftadr0wxr2t" timestamp="1762710893"&gt;110&lt;/key&gt;&lt;/foreign-keys&gt;&lt;ref-type name="Journal Article"&gt;17&lt;/ref-type&gt;&lt;contributors&gt;&lt;authors&gt;&lt;author&gt;Couroucé, Anne‐Marie&lt;/author&gt;&lt;author&gt;Le Marrec, Nadine&lt;/author&gt;&lt;author&gt;Bouchardeau, Françoise&lt;/author&gt;&lt;author&gt;Razer, Annie&lt;/author&gt;&lt;author&gt;Maniez, Michéle&lt;/author&gt;&lt;author&gt;Laperche, Syria&lt;/author&gt;&lt;author&gt;Simon, Nicole&lt;/author&gt;&lt;/authors&gt;&lt;/contributors&gt;&lt;titles&gt;&lt;title&gt;Efficacy of HCV core antigen detection during the preseroconversion period&lt;/title&gt;&lt;secondary-title&gt;Transfusion&lt;/secondary-title&gt;&lt;/titles&gt;&lt;periodical&gt;&lt;full-title&gt;Transfusion&lt;/full-title&gt;&lt;/periodical&gt;&lt;pages&gt;1198-1202&lt;/pages&gt;&lt;volume&gt;40&lt;/volume&gt;&lt;number&gt;10&lt;/number&gt;&lt;dates&gt;&lt;year&gt;2000&lt;/year&gt;&lt;/dates&gt;&lt;isbn&gt;0041-1132&lt;/isbn&gt;&lt;urls&gt;&lt;/urls&gt;&lt;/record&gt;&lt;/Cite&gt;&lt;Cite&gt;&lt;Author&gt;Fabrizi&lt;/Author&gt;&lt;Year&gt;2005&lt;/Year&gt;&lt;RecNum&gt;111&lt;/RecNum&gt;&lt;record&gt;&lt;rec-number&gt;111&lt;/rec-number&gt;&lt;foreign-keys&gt;&lt;key app="EN" db-id="2txxvvf9xsr5azeafx6xtwvhsftadr0wxr2t" timestamp="1762710953"&gt;111&lt;/key&gt;&lt;/foreign-keys&gt;&lt;ref-type name="Journal Article"&gt;17&lt;/ref-type&gt;&lt;contributors&gt;&lt;authors&gt;&lt;author&gt;Fabrizi, F&lt;/author&gt;&lt;author&gt;De Vecchi, AF&lt;/author&gt;&lt;author&gt;Como, G&lt;/author&gt;&lt;author&gt;Lunghi, G&lt;/author&gt;&lt;author&gt;Martin, P&lt;/author&gt;&lt;/authors&gt;&lt;/contributors&gt;&lt;titles&gt;&lt;title&gt;De novo HCV infection among dialysis patients: a prospective study by HCV core antigen ELISA assay&lt;/title&gt;&lt;secondary-title&gt;Alimentary pharmacology &amp;amp; therapeutics&lt;/secondary-title&gt;&lt;/titles&gt;&lt;periodical&gt;&lt;full-title&gt;Alimentary pharmacology &amp;amp; therapeutics&lt;/full-title&gt;&lt;/periodical&gt;&lt;pages&gt;861-869&lt;/pages&gt;&lt;volume&gt;21&lt;/volume&gt;&lt;number&gt;7&lt;/number&gt;&lt;dates&gt;&lt;year&gt;2005&lt;/year&gt;&lt;/dates&gt;&lt;isbn&gt;0269-2813&lt;/isbn&gt;&lt;urls&gt;&lt;/urls&gt;&lt;/record&gt;&lt;/Cite&gt;&lt;/EndNote&gt;</w:instrText>
      </w:r>
      <w:r w:rsidR="00565E87">
        <w:fldChar w:fldCharType="separate"/>
      </w:r>
      <w:r w:rsidR="00AD5CF5">
        <w:rPr>
          <w:noProof/>
        </w:rPr>
        <w:t>(17, 18)</w:t>
      </w:r>
      <w:r w:rsidR="00565E87">
        <w:fldChar w:fldCharType="end"/>
      </w:r>
      <w:r w:rsidR="007F65F4">
        <w:t>.</w:t>
      </w:r>
      <w:r>
        <w:t xml:space="preserve"> </w:t>
      </w:r>
      <w:r w:rsidR="00886B46">
        <w:t xml:space="preserve">The recommendation made for 4 weekly testing in </w:t>
      </w:r>
      <w:proofErr w:type="gramStart"/>
      <w:r w:rsidR="00886B46">
        <w:t>high risk</w:t>
      </w:r>
      <w:proofErr w:type="gramEnd"/>
      <w:r w:rsidR="00886B46">
        <w:t xml:space="preserve"> </w:t>
      </w:r>
      <w:r w:rsidR="00A52617">
        <w:t xml:space="preserve">individuals for HBsAg and NAT testing for HCV is pragmatic based on the likelihood that most patients will have monthly routine blood tests. In certain very high risk </w:t>
      </w:r>
      <w:proofErr w:type="gramStart"/>
      <w:r w:rsidR="00A52617">
        <w:t>patients</w:t>
      </w:r>
      <w:proofErr w:type="gramEnd"/>
      <w:r w:rsidR="00972ABE">
        <w:t xml:space="preserve"> more frequent testing may be appropriate.</w:t>
      </w:r>
    </w:p>
    <w:p w14:paraId="79610214" w14:textId="2CEFAB3A" w:rsidR="007235B0" w:rsidRDefault="007235B0" w:rsidP="007235B0">
      <w:pPr>
        <w:spacing w:after="202"/>
        <w:ind w:left="17" w:right="692"/>
      </w:pPr>
      <w:r>
        <w:t>Newly infected patients with HBV and particularly HCV infection may have an increase in ALT levels prior to antibody conversion. Therefore baseline, followed by monthly monitoring of serum ALT in susceptible patients has been recommended to enable early detection of new HCV infection in patients receiving haemodialysis</w:t>
      </w:r>
      <w:r w:rsidR="001D7669">
        <w:fldChar w:fldCharType="begin"/>
      </w:r>
      <w:r w:rsidR="00AD5CF5">
        <w:instrText xml:space="preserve"> ADDIN EN.CITE &lt;EndNote&gt;&lt;Cite&gt;&lt;Author&gt;Couroucé&lt;/Author&gt;&lt;Year&gt;2000&lt;/Year&gt;&lt;RecNum&gt;110&lt;/RecNum&gt;&lt;DisplayText&gt;(17)&lt;/DisplayText&gt;&lt;record&gt;&lt;rec-number&gt;110&lt;/rec-number&gt;&lt;foreign-keys&gt;&lt;key app="EN" db-id="2txxvvf9xsr5azeafx6xtwvhsftadr0wxr2t" timestamp="1762710893"&gt;110&lt;/key&gt;&lt;/foreign-keys&gt;&lt;ref-type name="Journal Article"&gt;17&lt;/ref-type&gt;&lt;contributors&gt;&lt;authors&gt;&lt;author&gt;Couroucé, Anne‐Marie&lt;/author&gt;&lt;author&gt;Le Marrec, Nadine&lt;/author&gt;&lt;author&gt;Bouchardeau, Françoise&lt;/author&gt;&lt;author&gt;Razer, Annie&lt;/author&gt;&lt;author&gt;Maniez, Michéle&lt;/author&gt;&lt;author&gt;Laperche, Syria&lt;/author&gt;&lt;author&gt;Simon, Nicole&lt;/author&gt;&lt;/authors&gt;&lt;/contributors&gt;&lt;titles&gt;&lt;title&gt;Efficacy of HCV core antigen detection during the preseroconversion period&lt;/title&gt;&lt;secondary-title&gt;Transfusion&lt;/secondary-title&gt;&lt;/titles&gt;&lt;periodical&gt;&lt;full-title&gt;Transfusion&lt;/full-title&gt;&lt;/periodical&gt;&lt;pages&gt;1198-1202&lt;/pages&gt;&lt;volume&gt;40&lt;/volume&gt;&lt;number&gt;10&lt;/number&gt;&lt;dates&gt;&lt;year&gt;2000&lt;/year&gt;&lt;/dates&gt;&lt;isbn&gt;0041-1132&lt;/isbn&gt;&lt;urls&gt;&lt;/urls&gt;&lt;/record&gt;&lt;/Cite&gt;&lt;/EndNote&gt;</w:instrText>
      </w:r>
      <w:r w:rsidR="001D7669">
        <w:fldChar w:fldCharType="separate"/>
      </w:r>
      <w:r w:rsidR="00AD5CF5">
        <w:rPr>
          <w:noProof/>
        </w:rPr>
        <w:t>(17)</w:t>
      </w:r>
      <w:r w:rsidR="001D7669">
        <w:fldChar w:fldCharType="end"/>
      </w:r>
      <w:r>
        <w:t xml:space="preserve">. Unexplained elevated ALT levels should prompt additional evaluation for HBV/HCV infection. Because few haemodialysis patients newly infected with HCV report symptoms or have symptoms documented in their dialysis medical records, ALT levels are also often used retrospectively to define the likely exposure period for patients who acquired infection, thus narrowing the focus of </w:t>
      </w:r>
      <w:proofErr w:type="gramStart"/>
      <w:r>
        <w:t>a</w:t>
      </w:r>
      <w:proofErr w:type="gramEnd"/>
      <w:r>
        <w:t xml:space="preserve"> HCV case investigation to the most likely exposure and source.  </w:t>
      </w:r>
    </w:p>
    <w:p w14:paraId="1999B4D3" w14:textId="4A3D1539" w:rsidR="007235B0" w:rsidRDefault="007235B0" w:rsidP="007235B0">
      <w:pPr>
        <w:spacing w:after="203"/>
        <w:ind w:left="17" w:right="692"/>
      </w:pPr>
      <w:r>
        <w:t>Acquisition of a new BBV infection should prompt immediate evaluation of all other patients in the same facility to identify additional cases</w:t>
      </w:r>
      <w:r w:rsidR="00291A47">
        <w:rPr>
          <w:kern w:val="0"/>
          <w14:ligatures w14:val="none"/>
        </w:rPr>
        <w:fldChar w:fldCharType="begin"/>
      </w:r>
      <w:r w:rsidR="00291A47">
        <w:rPr>
          <w:kern w:val="0"/>
          <w14:ligatures w14:val="none"/>
        </w:rPr>
        <w:instrText xml:space="preserve"> ADDIN EN.CITE &lt;EndNote&gt;&lt;Cite&gt;&lt;Author&gt;Jadoul&lt;/Author&gt;&lt;Year&gt;2022&lt;/Year&gt;&lt;RecNum&gt;73&lt;/RecNum&gt;&lt;DisplayText&gt;(3)&lt;/DisplayText&gt;&lt;record&gt;&lt;rec-number&gt;73&lt;/rec-number&gt;&lt;foreign-keys&gt;&lt;key app="EN" db-id="2txxvvf9xsr5azeafx6xtwvhsftadr0wxr2t" timestamp="1762555383"&gt;73&lt;/key&gt;&lt;/foreign-keys&gt;&lt;ref-type name="Journal Article"&gt;17&lt;/ref-type&gt;&lt;contributors&gt;&lt;authors&gt;&lt;author&gt;Jadoul, Michel&lt;/author&gt;&lt;author&gt;Awan, Ahmed A&lt;/author&gt;&lt;author&gt;Berenguer, Marina C&lt;/author&gt;&lt;author&gt;Bruchfeld, Annette&lt;/author&gt;&lt;author&gt;Fabrizi, Fabrizio&lt;/author&gt;&lt;author&gt;Goldberg, David S&lt;/author&gt;&lt;author&gt;Jia, Jidong&lt;/author&gt;&lt;author&gt;Kamar, Nassim&lt;/author&gt;&lt;author&gt;Mohamed, Rosmawati&lt;/author&gt;&lt;author&gt;Pessôa, Mário Guimarães&lt;/author&gt;&lt;/authors&gt;&lt;/contributors&gt;&lt;titles&gt;&lt;title&gt;KDIGO 2022 clinical practice guideline for the prevention, diagnosis, evaluation, and treatment of hepatitis C in chronic kidney disease&lt;/title&gt;&lt;secondary-title&gt;Kidney international&lt;/secondary-title&gt;&lt;/titles&gt;&lt;periodical&gt;&lt;full-title&gt;Kidney international&lt;/full-title&gt;&lt;/periodical&gt;&lt;pages&gt;S129-S205&lt;/pages&gt;&lt;volume&gt;102&lt;/volume&gt;&lt;number&gt;6&lt;/number&gt;&lt;dates&gt;&lt;year&gt;2022&lt;/year&gt;&lt;/dates&gt;&lt;isbn&gt;0085-2538&lt;/isbn&gt;&lt;urls&gt;&lt;/urls&gt;&lt;/record&gt;&lt;/Cite&gt;&lt;/EndNote&gt;</w:instrText>
      </w:r>
      <w:r w:rsidR="00291A47">
        <w:rPr>
          <w:kern w:val="0"/>
          <w14:ligatures w14:val="none"/>
        </w:rPr>
        <w:fldChar w:fldCharType="separate"/>
      </w:r>
      <w:r w:rsidR="00291A47">
        <w:rPr>
          <w:noProof/>
          <w:kern w:val="0"/>
          <w14:ligatures w14:val="none"/>
        </w:rPr>
        <w:t>(3)</w:t>
      </w:r>
      <w:r w:rsidR="00291A47">
        <w:rPr>
          <w:kern w:val="0"/>
          <w14:ligatures w14:val="none"/>
        </w:rPr>
        <w:fldChar w:fldCharType="end"/>
      </w:r>
      <w:r w:rsidR="00291A47">
        <w:t xml:space="preserve"> </w:t>
      </w:r>
      <w:r>
        <w:t xml:space="preserve">– </w:t>
      </w:r>
      <w:r>
        <w:rPr>
          <w:kern w:val="0"/>
          <w14:ligatures w14:val="none"/>
        </w:rPr>
        <w:t>see section 7 for recommendations on further investigations and patient follow-</w:t>
      </w:r>
      <w:r w:rsidR="00291A47">
        <w:t>up.</w:t>
      </w:r>
    </w:p>
    <w:p w14:paraId="51275B33" w14:textId="77777777" w:rsidR="009D7C8C" w:rsidRDefault="009D7C8C" w:rsidP="007235B0">
      <w:pPr>
        <w:spacing w:after="203"/>
        <w:ind w:left="17" w:right="692"/>
      </w:pPr>
    </w:p>
    <w:p w14:paraId="19C352C8" w14:textId="211FA987" w:rsidR="0097710E" w:rsidRDefault="007235B0" w:rsidP="00263CD0">
      <w:pPr>
        <w:pStyle w:val="Heading3"/>
      </w:pPr>
      <w:bookmarkStart w:id="64" w:name="_Toc227883653"/>
      <w:r>
        <w:t>References</w:t>
      </w:r>
      <w:bookmarkEnd w:id="64"/>
      <w:r>
        <w:t xml:space="preserve"> </w:t>
      </w:r>
    </w:p>
    <w:p w14:paraId="6F634D70" w14:textId="77777777" w:rsidR="00660ABA" w:rsidRPr="00660ABA" w:rsidRDefault="0097710E" w:rsidP="00660ABA">
      <w:pPr>
        <w:pStyle w:val="EndNoteBibliography"/>
        <w:spacing w:after="0"/>
      </w:pPr>
      <w:r>
        <w:fldChar w:fldCharType="begin"/>
      </w:r>
      <w:r>
        <w:instrText xml:space="preserve"> ADDIN EN.SECTION.REFLIST </w:instrText>
      </w:r>
      <w:r>
        <w:fldChar w:fldCharType="separate"/>
      </w:r>
      <w:r w:rsidR="00660ABA" w:rsidRPr="00660ABA">
        <w:t>1.</w:t>
      </w:r>
      <w:r w:rsidR="00660ABA" w:rsidRPr="00660ABA">
        <w:tab/>
        <w:t>Department of Health. Good Practice Guidelines for Renal Dialysis/Transplant Units: Prevention and Control of Blood-Borne Virus Infection. 2002.</w:t>
      </w:r>
    </w:p>
    <w:p w14:paraId="31F01D61" w14:textId="77777777" w:rsidR="00660ABA" w:rsidRPr="00660ABA" w:rsidRDefault="00660ABA" w:rsidP="00660ABA">
      <w:pPr>
        <w:pStyle w:val="EndNoteBibliography"/>
        <w:spacing w:after="0"/>
      </w:pPr>
      <w:r w:rsidRPr="00660ABA">
        <w:t>2.</w:t>
      </w:r>
      <w:r w:rsidRPr="00660ABA">
        <w:tab/>
        <w:t>Roll M, Norder H, Magnius L, Grillner L, Lindgren V. Nosocomial spread of hepatitis B virus (HBV) in a haemodialysis unit confirmed by HBV DNA sequencing. Journal of Hospital Infection. 1995;30(1):57-63.</w:t>
      </w:r>
    </w:p>
    <w:p w14:paraId="609A02AC" w14:textId="77777777" w:rsidR="00660ABA" w:rsidRPr="00660ABA" w:rsidRDefault="00660ABA" w:rsidP="00660ABA">
      <w:pPr>
        <w:pStyle w:val="EndNoteBibliography"/>
        <w:spacing w:after="0"/>
      </w:pPr>
      <w:r w:rsidRPr="00660ABA">
        <w:t>3.</w:t>
      </w:r>
      <w:r w:rsidRPr="00660ABA">
        <w:tab/>
        <w:t>Jadoul M, Awan AA, Berenguer MC, Bruchfeld A, Fabrizi F, Goldberg DS, et al. KDIGO 2022 clinical practice guideline for the prevention, diagnosis, evaluation, and treatment of hepatitis C in chronic kidney disease. Kidney international. 2022;102(6):S129-S205.</w:t>
      </w:r>
    </w:p>
    <w:p w14:paraId="4CA65078" w14:textId="77777777" w:rsidR="00660ABA" w:rsidRPr="00660ABA" w:rsidRDefault="00660ABA" w:rsidP="00660ABA">
      <w:pPr>
        <w:pStyle w:val="EndNoteBibliography"/>
        <w:spacing w:after="0"/>
      </w:pPr>
      <w:r w:rsidRPr="00660ABA">
        <w:t>4.</w:t>
      </w:r>
      <w:r w:rsidRPr="00660ABA">
        <w:tab/>
        <w:t>Chaves SS, Daniels D, Cooper BW, Malo-Schlegel S, MacArthur S, Robbins KC, et al. Immunogenicity of hepatitis B vaccine among hemodialysis patients: effect of revaccination of non-responders and duration of protection. Vaccine. 2011;29(52):9618-23.</w:t>
      </w:r>
    </w:p>
    <w:p w14:paraId="09DF9617" w14:textId="77777777" w:rsidR="00660ABA" w:rsidRPr="00660ABA" w:rsidRDefault="00660ABA" w:rsidP="00660ABA">
      <w:pPr>
        <w:pStyle w:val="EndNoteBibliography"/>
        <w:spacing w:after="0"/>
      </w:pPr>
      <w:r w:rsidRPr="00660ABA">
        <w:t>5.</w:t>
      </w:r>
      <w:r w:rsidRPr="00660ABA">
        <w:tab/>
        <w:t>Minuk GY, Sun D-f, Uhanova J, Zhang M, Caouette S, Nicolle LE, et al. Occult hepatitis B virus infection in a North American community-based population. Journal of hepatology. 2005;42(4):480-5.</w:t>
      </w:r>
    </w:p>
    <w:p w14:paraId="10AAE160" w14:textId="77777777" w:rsidR="00660ABA" w:rsidRPr="00660ABA" w:rsidRDefault="00660ABA" w:rsidP="00660ABA">
      <w:pPr>
        <w:pStyle w:val="EndNoteBibliography"/>
        <w:spacing w:after="0"/>
      </w:pPr>
      <w:r w:rsidRPr="00660ABA">
        <w:t>6.</w:t>
      </w:r>
      <w:r w:rsidRPr="00660ABA">
        <w:tab/>
        <w:t>Seo DH, Whang DH, Song EY, Han KS. Occult hepatitis B virus infection and blood transfusion. World journal of hepatology. 2015;7(3):600.</w:t>
      </w:r>
    </w:p>
    <w:p w14:paraId="744B1B95" w14:textId="77777777" w:rsidR="00660ABA" w:rsidRPr="00660ABA" w:rsidRDefault="00660ABA" w:rsidP="00660ABA">
      <w:pPr>
        <w:pStyle w:val="EndNoteBibliography"/>
        <w:spacing w:after="0"/>
      </w:pPr>
      <w:r w:rsidRPr="00660ABA">
        <w:t>7.</w:t>
      </w:r>
      <w:r w:rsidRPr="00660ABA">
        <w:tab/>
        <w:t>Cornberg M, Sandmann L, Jaroszewicz J, Kennedy P, Lampertico P, Lemoine M, et al. EASL Clinical Practice Guidelines on the management of hepatitis B virus infection. Journal of Hepatology. 2025.</w:t>
      </w:r>
    </w:p>
    <w:p w14:paraId="6451A5AB" w14:textId="77777777" w:rsidR="00660ABA" w:rsidRPr="00660ABA" w:rsidRDefault="00660ABA" w:rsidP="00660ABA">
      <w:pPr>
        <w:pStyle w:val="EndNoteBibliography"/>
        <w:spacing w:after="0"/>
      </w:pPr>
      <w:r w:rsidRPr="00660ABA">
        <w:t>8.</w:t>
      </w:r>
      <w:r w:rsidRPr="00660ABA">
        <w:tab/>
        <w:t>Brunetto MR, Ricco G, Negro F, Wedemeyer H, Yurdaydin C, Asselah T, et al. EASL Clinical Practice Guidelines on hepatitis delta virus. Journal of Hepatology. 2023;79(2):433-60.</w:t>
      </w:r>
    </w:p>
    <w:p w14:paraId="580B131A" w14:textId="77777777" w:rsidR="00660ABA" w:rsidRPr="00660ABA" w:rsidRDefault="00660ABA" w:rsidP="00660ABA">
      <w:pPr>
        <w:pStyle w:val="EndNoteBibliography"/>
        <w:spacing w:after="0"/>
      </w:pPr>
      <w:r w:rsidRPr="00660ABA">
        <w:t>9.</w:t>
      </w:r>
      <w:r w:rsidRPr="00660ABA">
        <w:tab/>
        <w:t>Liu CJ, Kao JH, Chen DS. Molecular assays for hepatitis B virus infection. Hepatology. 2003;38(5):1311.</w:t>
      </w:r>
    </w:p>
    <w:p w14:paraId="0052D751" w14:textId="77777777" w:rsidR="00660ABA" w:rsidRPr="00660ABA" w:rsidRDefault="00660ABA" w:rsidP="00660ABA">
      <w:pPr>
        <w:pStyle w:val="EndNoteBibliography"/>
        <w:spacing w:after="0"/>
      </w:pPr>
      <w:r w:rsidRPr="00660ABA">
        <w:t>10.</w:t>
      </w:r>
      <w:r w:rsidRPr="00660ABA">
        <w:tab/>
        <w:t>Garthwaite E, Reddy V, Douthwaite S, Lines S, Tyerman K, Eccles J. Clinical practice guideline management of blood borne viruses within the haemodialysis unit. BMC nephrology. 2019;20(1):388.</w:t>
      </w:r>
    </w:p>
    <w:p w14:paraId="661AEE32" w14:textId="77777777" w:rsidR="00660ABA" w:rsidRPr="00660ABA" w:rsidRDefault="00660ABA" w:rsidP="00660ABA">
      <w:pPr>
        <w:pStyle w:val="EndNoteBibliography"/>
        <w:spacing w:after="0"/>
      </w:pPr>
      <w:r w:rsidRPr="00660ABA">
        <w:t>11.</w:t>
      </w:r>
      <w:r w:rsidRPr="00660ABA">
        <w:tab/>
        <w:t>Midgard H, Bjøro B, Mæland A, Konopski Z, Kileng H, Damås JK, et al. Hepatitis C reinfection after sustained virological response. Journal of hepatology. 2016;64(5):1020-6.</w:t>
      </w:r>
    </w:p>
    <w:p w14:paraId="198EDDAB" w14:textId="4AB84A44" w:rsidR="00660ABA" w:rsidRPr="00660ABA" w:rsidRDefault="00660ABA" w:rsidP="00660ABA">
      <w:pPr>
        <w:pStyle w:val="EndNoteBibliography"/>
        <w:spacing w:after="0"/>
      </w:pPr>
      <w:r w:rsidRPr="00660ABA">
        <w:t>12.</w:t>
      </w:r>
      <w:r w:rsidRPr="00660ABA">
        <w:tab/>
        <w:t xml:space="preserve">Hepatitis B and C testing: people at risk of infection. Public health guideline PH43: National Institute for Clinical Excellence; 2013 [Available from: </w:t>
      </w:r>
      <w:hyperlink r:id="rId15" w:history="1">
        <w:r w:rsidRPr="00660ABA">
          <w:rPr>
            <w:rStyle w:val="Hyperlink"/>
          </w:rPr>
          <w:t>https://www.nice.org.uk/guidance/ph43</w:t>
        </w:r>
      </w:hyperlink>
      <w:r w:rsidRPr="00660ABA">
        <w:t>.</w:t>
      </w:r>
    </w:p>
    <w:p w14:paraId="44A98885" w14:textId="45E7F499" w:rsidR="00660ABA" w:rsidRPr="00660ABA" w:rsidRDefault="00660ABA" w:rsidP="00660ABA">
      <w:pPr>
        <w:pStyle w:val="EndNoteBibliography"/>
        <w:spacing w:after="0"/>
      </w:pPr>
      <w:r w:rsidRPr="00660ABA">
        <w:t>13.</w:t>
      </w:r>
      <w:r w:rsidRPr="00660ABA">
        <w:tab/>
        <w:t xml:space="preserve">People at high risk of hepatitis B: National Institute for Clinical Excellence; 2024 [Available from: </w:t>
      </w:r>
      <w:hyperlink r:id="rId16" w:history="1">
        <w:r w:rsidRPr="00660ABA">
          <w:rPr>
            <w:rStyle w:val="Hyperlink"/>
          </w:rPr>
          <w:t>https://cks.nice.org.uk/topics/hepatitis-b/background-information/people-at-high-risk-of-hepatitis-b/</w:t>
        </w:r>
      </w:hyperlink>
      <w:r w:rsidRPr="00660ABA">
        <w:t>.</w:t>
      </w:r>
    </w:p>
    <w:p w14:paraId="59EA03BA" w14:textId="393058F4" w:rsidR="00660ABA" w:rsidRPr="00660ABA" w:rsidRDefault="00660ABA" w:rsidP="00660ABA">
      <w:pPr>
        <w:pStyle w:val="EndNoteBibliography"/>
        <w:spacing w:after="0"/>
      </w:pPr>
      <w:r w:rsidRPr="00660ABA">
        <w:t>14.</w:t>
      </w:r>
      <w:r w:rsidRPr="00660ABA">
        <w:tab/>
        <w:t xml:space="preserve">What factors are associated with a higher risk of HIV acquisition? : National Institute for Clinical Excellence; 2025 [Available from: </w:t>
      </w:r>
      <w:hyperlink r:id="rId17" w:history="1">
        <w:r w:rsidRPr="00660ABA">
          <w:rPr>
            <w:rStyle w:val="Hyperlink"/>
          </w:rPr>
          <w:t>https://cks.nice.org.uk/topics/hiv-infection-aids/background-information/risk-factors/</w:t>
        </w:r>
      </w:hyperlink>
      <w:r w:rsidRPr="00660ABA">
        <w:t>.</w:t>
      </w:r>
    </w:p>
    <w:p w14:paraId="12CEC48C" w14:textId="2949890C" w:rsidR="00660ABA" w:rsidRPr="00660ABA" w:rsidRDefault="00660ABA" w:rsidP="00660ABA">
      <w:pPr>
        <w:pStyle w:val="EndNoteBibliography"/>
        <w:spacing w:after="0"/>
      </w:pPr>
      <w:r w:rsidRPr="00660ABA">
        <w:t>15.</w:t>
      </w:r>
      <w:r w:rsidRPr="00660ABA">
        <w:tab/>
        <w:t xml:space="preserve">Hepatitis C Factsheet: NHS England; 2025 [Available from: </w:t>
      </w:r>
      <w:hyperlink r:id="rId18" w:history="1">
        <w:r w:rsidRPr="00660ABA">
          <w:rPr>
            <w:rStyle w:val="Hyperlink"/>
          </w:rPr>
          <w:t>https://www.england.nhs.uk/wp-content/uploads/2014/11/Hepatitis-C-Factsheet.pdf</w:t>
        </w:r>
      </w:hyperlink>
      <w:r w:rsidRPr="00660ABA">
        <w:t>.</w:t>
      </w:r>
    </w:p>
    <w:p w14:paraId="1FF49F4C" w14:textId="57003345" w:rsidR="00660ABA" w:rsidRPr="00660ABA" w:rsidRDefault="00660ABA" w:rsidP="00660ABA">
      <w:pPr>
        <w:pStyle w:val="EndNoteBibliography"/>
        <w:spacing w:after="0"/>
      </w:pPr>
      <w:r w:rsidRPr="00660ABA">
        <w:t>16.</w:t>
      </w:r>
      <w:r w:rsidRPr="00660ABA">
        <w:tab/>
        <w:t xml:space="preserve">Hepatitis B Factsheet: NHS England; 2025 [Available from: </w:t>
      </w:r>
      <w:hyperlink r:id="rId19" w:history="1">
        <w:r w:rsidRPr="00660ABA">
          <w:rPr>
            <w:rStyle w:val="Hyperlink"/>
          </w:rPr>
          <w:t>https://www.england.nhs.uk/wp-content/uploads/2014/11/hepatitis-b-fctsht.pdf</w:t>
        </w:r>
      </w:hyperlink>
      <w:r w:rsidRPr="00660ABA">
        <w:t>.</w:t>
      </w:r>
    </w:p>
    <w:p w14:paraId="27B162A1" w14:textId="77777777" w:rsidR="00660ABA" w:rsidRPr="00660ABA" w:rsidRDefault="00660ABA" w:rsidP="00660ABA">
      <w:pPr>
        <w:pStyle w:val="EndNoteBibliography"/>
        <w:spacing w:after="0"/>
      </w:pPr>
      <w:r w:rsidRPr="00660ABA">
        <w:t>17.</w:t>
      </w:r>
      <w:r w:rsidRPr="00660ABA">
        <w:tab/>
        <w:t>Couroucé AM, Le Marrec N, Bouchardeau F, Razer A, Maniez M, Laperche S, et al. Efficacy of HCV core antigen detection during the preseroconversion period. Transfusion. 2000;40(10):1198-202.</w:t>
      </w:r>
    </w:p>
    <w:p w14:paraId="103EBB38" w14:textId="77777777" w:rsidR="00660ABA" w:rsidRPr="00660ABA" w:rsidRDefault="00660ABA" w:rsidP="00660ABA">
      <w:pPr>
        <w:pStyle w:val="EndNoteBibliography"/>
      </w:pPr>
      <w:r w:rsidRPr="00660ABA">
        <w:t>18.</w:t>
      </w:r>
      <w:r w:rsidRPr="00660ABA">
        <w:tab/>
        <w:t>Fabrizi F, De Vecchi A, Como G, Lunghi G, Martin P. De novo HCV infection among dialysis patients: a prospective study by HCV core antigen ELISA assay. Alimentary pharmacology &amp; therapeutics. 2005;21(7):861-9.</w:t>
      </w:r>
    </w:p>
    <w:p w14:paraId="24A8DF40" w14:textId="3133187A" w:rsidR="0097710E" w:rsidRDefault="0097710E" w:rsidP="00850DD8">
      <w:r>
        <w:fldChar w:fldCharType="end"/>
      </w:r>
    </w:p>
    <w:p w14:paraId="0509129E" w14:textId="72B4FF09" w:rsidR="00EB06F9" w:rsidRDefault="00EB06F9" w:rsidP="00C5174B">
      <w:pPr>
        <w:spacing w:after="204" w:line="270" w:lineRule="auto"/>
        <w:ind w:right="692"/>
        <w:sectPr w:rsidR="00EB06F9" w:rsidSect="00A23B16">
          <w:pgSz w:w="11910" w:h="16850"/>
          <w:pgMar w:top="1200" w:right="428" w:bottom="720" w:left="980" w:header="167" w:footer="530" w:gutter="0"/>
          <w:cols w:space="720"/>
        </w:sectPr>
      </w:pPr>
    </w:p>
    <w:p w14:paraId="67537F5A" w14:textId="77777777" w:rsidR="00DC633A" w:rsidRDefault="00DC633A" w:rsidP="00CC1FF7">
      <w:pPr>
        <w:pStyle w:val="Heading2"/>
        <w:sectPr w:rsidR="00DC633A" w:rsidSect="00A23B16">
          <w:pgSz w:w="11910" w:h="16850"/>
          <w:pgMar w:top="1200" w:right="428" w:bottom="720" w:left="980" w:header="167" w:footer="530" w:gutter="0"/>
          <w:cols w:space="720"/>
        </w:sectPr>
      </w:pPr>
    </w:p>
    <w:p w14:paraId="5CD0CCCA" w14:textId="4B33791C" w:rsidR="00CC1FF7" w:rsidRDefault="00CC1FF7" w:rsidP="00CC1FF7">
      <w:pPr>
        <w:pStyle w:val="Heading2"/>
      </w:pPr>
      <w:bookmarkStart w:id="65" w:name="_Toc227883654"/>
      <w:r>
        <w:t>4. Segregation of patients infected or at risk of infection with BBV (Guidelines 4.1 – 4.</w:t>
      </w:r>
      <w:r w:rsidR="00330703">
        <w:t>4</w:t>
      </w:r>
      <w:r>
        <w:t>)</w:t>
      </w:r>
      <w:bookmarkEnd w:id="65"/>
      <w:r>
        <w:t xml:space="preserve"> </w:t>
      </w:r>
    </w:p>
    <w:p w14:paraId="514D48B5" w14:textId="77777777" w:rsidR="00CC1FF7" w:rsidRDefault="00CC1FF7" w:rsidP="00CC1FF7">
      <w:pPr>
        <w:pStyle w:val="Heading3"/>
      </w:pPr>
      <w:bookmarkStart w:id="66" w:name="_Toc227883655"/>
      <w:r>
        <w:t>Guideline 4.1 – BBV Infection: Management of patients starting Haemodialysis with unknown virology status.</w:t>
      </w:r>
      <w:bookmarkEnd w:id="66"/>
      <w:r>
        <w:t xml:space="preserve"> </w:t>
      </w:r>
    </w:p>
    <w:p w14:paraId="1CEB341A" w14:textId="77777777" w:rsidR="00CC1FF7" w:rsidRDefault="00CC1FF7" w:rsidP="00CC1FF7">
      <w:pPr>
        <w:spacing w:after="202"/>
        <w:ind w:left="17" w:right="692"/>
      </w:pPr>
      <w:r>
        <w:t xml:space="preserve">We recommend that patients who require haemodialysis before the result of the HBsAg test is known should be dialysed in an area that is segregated from the main dialysis unit and the machine should not be used for another patient until the result is known to be negative or the machine has been thoroughly decontaminated (see 2.1) (1A). </w:t>
      </w:r>
    </w:p>
    <w:p w14:paraId="063A95F3" w14:textId="76727FE9" w:rsidR="00CC1FF7" w:rsidRDefault="00F92D5D" w:rsidP="00CC1FF7">
      <w:pPr>
        <w:spacing w:after="205"/>
        <w:ind w:left="17" w:right="692"/>
      </w:pPr>
      <w:r>
        <w:t xml:space="preserve">We recommend </w:t>
      </w:r>
      <w:r w:rsidR="00384E64">
        <w:t xml:space="preserve">that for BBV segregation </w:t>
      </w:r>
      <w:r w:rsidR="00A32450">
        <w:t xml:space="preserve">a definition should be used aligned to that in the Rosenheim Report and </w:t>
      </w:r>
      <w:r w:rsidR="00E245EC">
        <w:t>used in the Department for Health Recommendations 2002. S</w:t>
      </w:r>
      <w:r w:rsidR="00CC1FF7">
        <w:t xml:space="preserve">egregation between infected and clean areas in a </w:t>
      </w:r>
      <w:proofErr w:type="spellStart"/>
      <w:r w:rsidR="00CC1FF7">
        <w:t>renal</w:t>
      </w:r>
      <w:proofErr w:type="spellEnd"/>
      <w:r w:rsidR="00CC1FF7">
        <w:t xml:space="preserve"> unit </w:t>
      </w:r>
      <w:r w:rsidR="00E245EC">
        <w:t xml:space="preserve">should </w:t>
      </w:r>
      <w:proofErr w:type="gramStart"/>
      <w:r w:rsidR="00E245EC">
        <w:t xml:space="preserve">be </w:t>
      </w:r>
      <w:r w:rsidR="00CC1FF7">
        <w:t xml:space="preserve"> ‘</w:t>
      </w:r>
      <w:proofErr w:type="gramEnd"/>
      <w:r w:rsidR="00CC1FF7">
        <w:t xml:space="preserve">functionally complete with no possibility of </w:t>
      </w:r>
      <w:r w:rsidR="00D2767D">
        <w:t>cross-</w:t>
      </w:r>
      <w:r w:rsidR="00CC1FF7">
        <w:t xml:space="preserve">traffic between the two’ and there </w:t>
      </w:r>
      <w:r w:rsidR="004A2B21">
        <w:t xml:space="preserve">should </w:t>
      </w:r>
      <w:r w:rsidR="00CC1FF7">
        <w:t>be a physical barrier such as walls or screens between these infected and clean areas</w:t>
      </w:r>
      <w:r w:rsidR="00C52324">
        <w:t>(</w:t>
      </w:r>
      <w:r w:rsidR="00C32315">
        <w:t>1D)</w:t>
      </w:r>
      <w:r w:rsidR="00CC1FF7">
        <w:t xml:space="preserve">. </w:t>
      </w:r>
    </w:p>
    <w:p w14:paraId="10975037" w14:textId="77777777" w:rsidR="00CC1FF7" w:rsidRDefault="00CC1FF7" w:rsidP="00CC1FF7">
      <w:pPr>
        <w:pStyle w:val="Heading3"/>
      </w:pPr>
      <w:bookmarkStart w:id="67" w:name="_Toc227883656"/>
      <w:r>
        <w:t>Guideline 4.2– BBV Infection: Management of patients who do not consent for BBV testing.</w:t>
      </w:r>
      <w:bookmarkEnd w:id="67"/>
      <w:r>
        <w:t xml:space="preserve"> </w:t>
      </w:r>
    </w:p>
    <w:p w14:paraId="59A8F36B" w14:textId="3DEA0FAD" w:rsidR="00850753" w:rsidRDefault="00850753" w:rsidP="00850753">
      <w:pPr>
        <w:spacing w:after="202"/>
        <w:ind w:left="17" w:right="692"/>
      </w:pPr>
      <w:r>
        <w:t>We suggest that patients who do not consent to HBV surveillance as described above should have dialysis in a segregated area unless they are known to be HBV immune in the previous 6 months</w:t>
      </w:r>
      <w:r w:rsidR="00C84A80">
        <w:t>(2D)</w:t>
      </w:r>
      <w:r>
        <w:t>. Patients who do not consent to HCV and/or HIV surveillance do not require a segregated area, provided appropriate infection prevention and control measures are in place.</w:t>
      </w:r>
    </w:p>
    <w:p w14:paraId="7AFEAFEE" w14:textId="77777777" w:rsidR="00CC1FF7" w:rsidRDefault="00CC1FF7" w:rsidP="00CC1FF7">
      <w:pPr>
        <w:spacing w:after="215"/>
        <w:ind w:left="-5"/>
        <w:jc w:val="left"/>
      </w:pPr>
    </w:p>
    <w:p w14:paraId="17B03C9E" w14:textId="77777777" w:rsidR="00CC1FF7" w:rsidRDefault="00CC1FF7" w:rsidP="00330703">
      <w:pPr>
        <w:pStyle w:val="Heading3"/>
        <w:ind w:right="804"/>
      </w:pPr>
      <w:bookmarkStart w:id="68" w:name="_Toc227883657"/>
      <w:r>
        <w:t>Guideline 4.3 – BBV Infection: Isolation of patients known to be infected with Hepatitis B Virus (HBV)</w:t>
      </w:r>
      <w:bookmarkEnd w:id="68"/>
      <w:r>
        <w:t xml:space="preserve"> </w:t>
      </w:r>
    </w:p>
    <w:p w14:paraId="61BA2AE6" w14:textId="7B1BC7C0" w:rsidR="008B3008" w:rsidRDefault="008B3008" w:rsidP="008B3008">
      <w:pPr>
        <w:ind w:left="17" w:right="692"/>
      </w:pPr>
      <w:r>
        <w:t xml:space="preserve">We recommend that the definition of hepatitis B infection in a dialysis unit should be the presence of hepatitis B surface antigen </w:t>
      </w:r>
      <w:r w:rsidR="004E5863">
        <w:t>(1</w:t>
      </w:r>
      <w:proofErr w:type="gramStart"/>
      <w:r w:rsidR="004E5863">
        <w:t>A)</w:t>
      </w:r>
      <w:r>
        <w:t>or</w:t>
      </w:r>
      <w:proofErr w:type="gramEnd"/>
      <w:r>
        <w:t xml:space="preserve"> in the case of occult hepatitis B infection </w:t>
      </w:r>
      <w:proofErr w:type="gramStart"/>
      <w:r>
        <w:t>a</w:t>
      </w:r>
      <w:proofErr w:type="gramEnd"/>
      <w:r>
        <w:t xml:space="preserve"> HBV viral load on </w:t>
      </w:r>
      <w:r w:rsidR="000C0350">
        <w:t>NAT</w:t>
      </w:r>
      <w:r>
        <w:t xml:space="preserve"> testing &gt;100 IU/mL (</w:t>
      </w:r>
      <w:r w:rsidR="00487771">
        <w:t>1D</w:t>
      </w:r>
      <w:r>
        <w:t>).</w:t>
      </w:r>
    </w:p>
    <w:p w14:paraId="3E0C9292" w14:textId="6D38EF7F" w:rsidR="008B3008" w:rsidRDefault="008B3008" w:rsidP="008B3008">
      <w:pPr>
        <w:ind w:left="17" w:right="692"/>
      </w:pPr>
      <w:r>
        <w:t>We recommend that patients infected with HBV must be dialysed in an area that is segregated from the main dialysis unit (1A).</w:t>
      </w:r>
    </w:p>
    <w:p w14:paraId="035FBCCA" w14:textId="77777777" w:rsidR="008B3008" w:rsidRDefault="008B3008" w:rsidP="008B3008">
      <w:pPr>
        <w:spacing w:after="16"/>
        <w:jc w:val="left"/>
      </w:pPr>
      <w:r>
        <w:rPr>
          <w:i/>
        </w:rPr>
        <w:t xml:space="preserve"> </w:t>
      </w:r>
    </w:p>
    <w:p w14:paraId="0ADA4B62" w14:textId="77777777" w:rsidR="008B3008" w:rsidRDefault="008B3008" w:rsidP="008B3008">
      <w:pPr>
        <w:ind w:left="17" w:right="692"/>
      </w:pPr>
      <w:r>
        <w:t xml:space="preserve">We recommend that where possible healthcare workers performing dialysis on patients infected with HBV infection should not dialyse patients without HBV infection at the same time. (1C). If this is not possible then they must wear PPE and ensure thorough decontamination before moving from one patient to the other. </w:t>
      </w:r>
    </w:p>
    <w:p w14:paraId="5D631211" w14:textId="77777777" w:rsidR="00CC1FF7" w:rsidRDefault="00CC1FF7" w:rsidP="00CC1FF7">
      <w:pPr>
        <w:spacing w:after="19"/>
        <w:jc w:val="left"/>
      </w:pPr>
    </w:p>
    <w:p w14:paraId="3CB8EE98" w14:textId="02455F8A" w:rsidR="00CC1FF7" w:rsidRDefault="00CC1FF7" w:rsidP="00CC1FF7">
      <w:pPr>
        <w:ind w:left="17" w:right="692"/>
      </w:pPr>
      <w:r>
        <w:rPr>
          <w:b/>
          <w:color w:val="1F497D"/>
        </w:rPr>
        <w:t xml:space="preserve">Audit Measure </w:t>
      </w:r>
      <w:r w:rsidR="00E46DD8">
        <w:rPr>
          <w:b/>
          <w:color w:val="1F497D"/>
        </w:rPr>
        <w:t>4</w:t>
      </w:r>
      <w:r>
        <w:rPr>
          <w:color w:val="365F91"/>
        </w:rPr>
        <w:t xml:space="preserve">: </w:t>
      </w:r>
      <w:r>
        <w:t xml:space="preserve">The proportion of patients known to be infected with HBV, are dialysed in a segregated area (using the </w:t>
      </w:r>
      <w:proofErr w:type="spellStart"/>
      <w:r>
        <w:t>DoH</w:t>
      </w:r>
      <w:proofErr w:type="spellEnd"/>
      <w:r>
        <w:t xml:space="preserve"> definition of ‘segregated’)</w:t>
      </w:r>
      <w:r>
        <w:rPr>
          <w:color w:val="365F91"/>
        </w:rPr>
        <w:t xml:space="preserve"> </w:t>
      </w:r>
    </w:p>
    <w:p w14:paraId="1DA6090C" w14:textId="77777777" w:rsidR="00CC1FF7" w:rsidRDefault="00CC1FF7" w:rsidP="00CC1FF7">
      <w:pPr>
        <w:spacing w:after="19"/>
        <w:jc w:val="left"/>
      </w:pPr>
      <w:r>
        <w:t xml:space="preserve"> </w:t>
      </w:r>
    </w:p>
    <w:p w14:paraId="05B5E44F" w14:textId="77777777" w:rsidR="00CC1FF7" w:rsidRDefault="00CC1FF7" w:rsidP="00CC1FF7">
      <w:pPr>
        <w:pStyle w:val="Heading4"/>
        <w:ind w:left="-5"/>
      </w:pPr>
      <w:r>
        <w:t xml:space="preserve">Rationale </w:t>
      </w:r>
    </w:p>
    <w:p w14:paraId="2E046119" w14:textId="77777777" w:rsidR="00CC1FF7" w:rsidRDefault="00CC1FF7" w:rsidP="00CC1FF7">
      <w:pPr>
        <w:spacing w:after="19"/>
        <w:jc w:val="left"/>
      </w:pPr>
      <w:r>
        <w:t xml:space="preserve"> </w:t>
      </w:r>
    </w:p>
    <w:p w14:paraId="790DD0F9" w14:textId="77777777" w:rsidR="00CC1FF7" w:rsidRDefault="00CC1FF7" w:rsidP="00CC1FF7">
      <w:pPr>
        <w:ind w:left="17" w:right="692"/>
      </w:pPr>
      <w:r>
        <w:t>The Guideline Committee consider that the best definition for HBV infection is the presence of Hepatitis B Surface antigen. In the case of patients with Occult Hepatitis B infection (OBI) who are surface antigen negative but anti-HBc positive, the level of viral load conferring infectivity in a dialysis unit is unknown but the Committee felt a level of &gt;100 IU/mL should be considered to meet the definition of infection for HBV and such patients should be considered infectious.</w:t>
      </w:r>
    </w:p>
    <w:p w14:paraId="2216D8F2" w14:textId="27AB7433" w:rsidR="00CC1FF7" w:rsidRDefault="00E654A2" w:rsidP="00CC1FF7">
      <w:pPr>
        <w:ind w:left="17" w:right="692"/>
      </w:pPr>
      <w:r>
        <w:t xml:space="preserve">Much previous work has been completed with previous well considered guidelines </w:t>
      </w:r>
      <w:r w:rsidR="002D6B63">
        <w:t xml:space="preserve">to prevent blood borne virus transmission in dialysis units. Important works include the </w:t>
      </w:r>
      <w:r w:rsidR="001C492C">
        <w:t>Report of the Advisory Group on Hepatitis and the Treatment of Chronic Renal Failure 1970-1972 (</w:t>
      </w:r>
      <w:r w:rsidR="002D6B63">
        <w:t>Rosenheim Report</w:t>
      </w:r>
      <w:r w:rsidR="001C492C">
        <w:t>)</w:t>
      </w:r>
      <w:r w:rsidR="00257C24">
        <w:fldChar w:fldCharType="begin"/>
      </w:r>
      <w:r w:rsidR="00257C24">
        <w:instrText xml:space="preserve"> ADDIN EN.CITE &lt;EndNote&gt;&lt;Cite&gt;&lt;Author&gt;Rosenheim Advisory Group&lt;/Author&gt;&lt;Year&gt;1972&lt;/Year&gt;&lt;RecNum&gt;2&lt;/RecNum&gt;&lt;DisplayText&gt;(1)&lt;/DisplayText&gt;&lt;record&gt;&lt;rec-number&gt;2&lt;/rec-number&gt;&lt;foreign-keys&gt;&lt;key app="EN" db-id="2txxvvf9xsr5azeafx6xtwvhsftadr0wxr2t" timestamp="1752186745"&gt;2&lt;/key&gt;&lt;/foreign-keys&gt;&lt;ref-type name="Book"&gt;6&lt;/ref-type&gt;&lt;contributors&gt;&lt;authors&gt;&lt;author&gt;Rosenheim Advisory Group,&lt;/author&gt;&lt;/authors&gt;&lt;/contributors&gt;&lt;titles&gt;&lt;title&gt;Hepatitis and the Treatment of Chronic Renal Failure: Report of the Advisory Group&lt;/title&gt;&lt;/titles&gt;&lt;dates&gt;&lt;year&gt;1972&lt;/year&gt;&lt;/dates&gt;&lt;publisher&gt;Department of Health and Social Security&lt;/publisher&gt;&lt;urls&gt;&lt;/urls&gt;&lt;/record&gt;&lt;/Cite&gt;&lt;/EndNote&gt;</w:instrText>
      </w:r>
      <w:r w:rsidR="00257C24">
        <w:fldChar w:fldCharType="separate"/>
      </w:r>
      <w:r w:rsidR="00257C24">
        <w:rPr>
          <w:noProof/>
        </w:rPr>
        <w:t>(1)</w:t>
      </w:r>
      <w:r w:rsidR="00257C24">
        <w:fldChar w:fldCharType="end"/>
      </w:r>
      <w:r w:rsidR="001C492C">
        <w:t xml:space="preserve"> and the Department of Health 2002 </w:t>
      </w:r>
      <w:r w:rsidR="00324BF5">
        <w:t xml:space="preserve">Good Practice </w:t>
      </w:r>
      <w:r w:rsidR="001C492C">
        <w:t xml:space="preserve">Guidelines </w:t>
      </w:r>
      <w:r w:rsidR="00324BF5">
        <w:t>for</w:t>
      </w:r>
      <w:r w:rsidR="0007781E">
        <w:t xml:space="preserve"> Renal Dialysis/Transplantation for </w:t>
      </w:r>
      <w:r w:rsidR="00324BF5">
        <w:t xml:space="preserve"> Prevention and Control of Blood-Borne Virus Infec</w:t>
      </w:r>
      <w:r w:rsidR="0007781E">
        <w:t>tion</w:t>
      </w:r>
      <w:r w:rsidR="009D64F4">
        <w:fldChar w:fldCharType="begin"/>
      </w:r>
      <w:r w:rsidR="00257C24">
        <w:instrText xml:space="preserve"> ADDIN EN.CITE &lt;EndNote&gt;&lt;Cite&gt;&lt;Author&gt;Department of Health&lt;/Author&gt;&lt;Year&gt;2010&lt;/Year&gt;&lt;RecNum&gt;41&lt;/RecNum&gt;&lt;DisplayText&gt;(2)&lt;/DisplayText&gt;&lt;record&gt;&lt;rec-number&gt;41&lt;/rec-number&gt;&lt;foreign-keys&gt;&lt;key app="EN" db-id="2txxvvf9xsr5azeafx6xtwvhsftadr0wxr2t" timestamp="1752192939"&gt;41&lt;/key&gt;&lt;/foreign-keys&gt;&lt;ref-type name="Government Document"&gt;46&lt;/ref-type&gt;&lt;contributors&gt;&lt;authors&gt;&lt;author&gt;Department of Health,&lt;/author&gt;&lt;/authors&gt;&lt;/contributors&gt;&lt;titles&gt;&lt;title&gt;Good Practice Guidelines for Renal Dialysis / Transplantation Unit.  Prevention and Control of Blood-borne virus infection: Addendum October 2010&lt;/title&gt;&lt;/titles&gt;&lt;dates&gt;&lt;year&gt;2010&lt;/year&gt;&lt;/dates&gt;&lt;urls&gt;&lt;/urls&gt;&lt;/record&gt;&lt;/Cite&gt;&lt;/EndNote&gt;</w:instrText>
      </w:r>
      <w:r w:rsidR="009D64F4">
        <w:fldChar w:fldCharType="separate"/>
      </w:r>
      <w:r w:rsidR="00257C24">
        <w:rPr>
          <w:noProof/>
        </w:rPr>
        <w:t>(2)</w:t>
      </w:r>
      <w:r w:rsidR="009D64F4">
        <w:fldChar w:fldCharType="end"/>
      </w:r>
      <w:r w:rsidR="0007781E">
        <w:t>.</w:t>
      </w:r>
    </w:p>
    <w:p w14:paraId="618D7263" w14:textId="78D208D4" w:rsidR="00CC1FF7" w:rsidRDefault="00CC1FF7" w:rsidP="00CC1FF7">
      <w:pPr>
        <w:ind w:left="17" w:right="692"/>
      </w:pPr>
      <w:r>
        <w:t xml:space="preserve">The </w:t>
      </w:r>
      <w:proofErr w:type="spellStart"/>
      <w:r w:rsidR="0007781E">
        <w:t>Ronsenheim</w:t>
      </w:r>
      <w:proofErr w:type="spellEnd"/>
      <w:r w:rsidR="0007781E">
        <w:t xml:space="preserve"> </w:t>
      </w:r>
      <w:r w:rsidR="000B5C04">
        <w:t>R</w:t>
      </w:r>
      <w:r w:rsidR="0007781E">
        <w:t xml:space="preserve">eport and </w:t>
      </w:r>
      <w:r>
        <w:t>D</w:t>
      </w:r>
      <w:r w:rsidR="0007781E">
        <w:t>epartment of Health</w:t>
      </w:r>
      <w:r>
        <w:t xml:space="preserve"> </w:t>
      </w:r>
      <w:r w:rsidR="0007781E">
        <w:t xml:space="preserve">report and </w:t>
      </w:r>
      <w:r>
        <w:t xml:space="preserve">defined segregation between infected and clean areas in a </w:t>
      </w:r>
      <w:proofErr w:type="spellStart"/>
      <w:r>
        <w:t>renal</w:t>
      </w:r>
      <w:proofErr w:type="spellEnd"/>
      <w:r>
        <w:t xml:space="preserve"> unit as being “functionally complete with no possibility of traffic between the two” and suggested there be a physical barrier such as walls or screens between these infected and clean areas. </w:t>
      </w:r>
    </w:p>
    <w:p w14:paraId="23BA6205" w14:textId="69E9E4EA" w:rsidR="00CC1FF7" w:rsidRDefault="00CC1FF7" w:rsidP="00F33014">
      <w:pPr>
        <w:spacing w:after="19"/>
        <w:jc w:val="left"/>
      </w:pPr>
      <w:r>
        <w:t xml:space="preserve"> </w:t>
      </w:r>
      <w:r w:rsidR="004D4044">
        <w:t>There is ample evidence that H</w:t>
      </w:r>
      <w:r w:rsidR="00825A67">
        <w:t>BV transmission has been observed between patients sharing the same machine as well as patients not sharing the machine but in the same area of the dialysis unit</w:t>
      </w:r>
      <w:r w:rsidR="00F33014">
        <w:t xml:space="preserve"> </w:t>
      </w:r>
      <w:r w:rsidR="00607479">
        <w:fldChar w:fldCharType="begin">
          <w:fldData xml:space="preserve">PEVuZE5vdGU+PENpdGU+PEF1dGhvcj5EZXBhcnRtZW50IG9mIEhlYWx0aDwvQXV0aG9yPjxZZWFy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==
</w:fldData>
        </w:fldChar>
      </w:r>
      <w:r w:rsidR="00D44316">
        <w:instrText xml:space="preserve"> ADDIN EN.CITE </w:instrText>
      </w:r>
      <w:r w:rsidR="00D44316">
        <w:fldChar w:fldCharType="begin">
          <w:fldData xml:space="preserve">PEVuZE5vdGU+PENpdGU+PEF1dGhvcj5EZXBhcnRtZW50IG9mIEhlYWx0aDwvQXV0aG9yPjxZZWFy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==
</w:fldData>
        </w:fldChar>
      </w:r>
      <w:r w:rsidR="00D44316">
        <w:instrText xml:space="preserve"> ADDIN EN.CITE.DATA </w:instrText>
      </w:r>
      <w:r w:rsidR="00D44316">
        <w:fldChar w:fldCharType="end"/>
      </w:r>
      <w:r w:rsidR="00607479">
        <w:fldChar w:fldCharType="separate"/>
      </w:r>
      <w:r w:rsidR="00D44316">
        <w:rPr>
          <w:noProof/>
        </w:rPr>
        <w:t>(3, 4)</w:t>
      </w:r>
      <w:r w:rsidR="00607479">
        <w:fldChar w:fldCharType="end"/>
      </w:r>
      <w:r>
        <w:t>. The risk of HBV transmission has been shown to be reduced if patients infected with HBV are dialysed in an area that is segregated from the “clean” area of the dialysis unit</w:t>
      </w:r>
      <w:r w:rsidR="008D1604">
        <w:fldChar w:fldCharType="begin">
          <w:fldData xml:space="preserve">PEVuZE5vdGU+PENpdGU+PEF1dGhvcj5Ub2thcnM8L0F1dGhvcj48WWVhcj4xOTkzPC9ZZWFyPjxS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</w:fldData>
        </w:fldChar>
      </w:r>
      <w:r w:rsidR="00126E17">
        <w:instrText xml:space="preserve"> ADDIN EN.CITE </w:instrText>
      </w:r>
      <w:r w:rsidR="00126E17">
        <w:fldChar w:fldCharType="begin">
          <w:fldData xml:space="preserve">PEVuZE5vdGU+PENpdGU+PEF1dGhvcj5Ub2thcnM8L0F1dGhvcj48WWVhcj4xOTkzPC9ZZWFyPjxS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</w:fldData>
        </w:fldChar>
      </w:r>
      <w:r w:rsidR="00126E17">
        <w:instrText xml:space="preserve"> ADDIN EN.CITE.DATA </w:instrText>
      </w:r>
      <w:r w:rsidR="00126E17">
        <w:fldChar w:fldCharType="end"/>
      </w:r>
      <w:r w:rsidR="008D1604">
        <w:fldChar w:fldCharType="separate"/>
      </w:r>
      <w:r w:rsidR="00126E17">
        <w:rPr>
          <w:noProof/>
        </w:rPr>
        <w:t>(5-7)</w:t>
      </w:r>
      <w:r w:rsidR="008D1604">
        <w:fldChar w:fldCharType="end"/>
      </w:r>
      <w:r>
        <w:t>. Transmission has been reported in situations where health workers care for infected and non-infected patients on the same haemodialysis shift. This also applies for HBV infected patients undergoing invasive procedures (such as central venous catheter insertion) on the dialysis unit. Such procedures should take place in a segregated area. BBV can survive and remain infective on surfaces of clinical equipment, even where blood splashes are not visible to the naked eye. Any unused equipment (syringes, swabs, spare catheters) taken into the room where the procedure has occurred should be disposed of</w:t>
      </w:r>
      <w:r w:rsidR="00BC72B6">
        <w:fldChar w:fldCharType="begin">
          <w:fldData xml:space="preserve">PEVuZE5vdGU+PENpdGU+PEF1dGhvcj5OYWplbTwvQXV0aG9yPjxZZWFyPjE5ODE8L1llYXI+PFJl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</w:fldData>
        </w:fldChar>
      </w:r>
      <w:r w:rsidR="007905EA">
        <w:instrText xml:space="preserve"> ADDIN EN.CITE </w:instrText>
      </w:r>
      <w:r w:rsidR="007905EA">
        <w:fldChar w:fldCharType="begin">
          <w:fldData xml:space="preserve">PEVuZE5vdGU+PENpdGU+PEF1dGhvcj5OYWplbTwvQXV0aG9yPjxZZWFyPjE5ODE8L1llYXI+PFJl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</w:fldData>
        </w:fldChar>
      </w:r>
      <w:r w:rsidR="007905EA">
        <w:instrText xml:space="preserve"> ADDIN EN.CITE.DATA </w:instrText>
      </w:r>
      <w:r w:rsidR="007905EA">
        <w:fldChar w:fldCharType="end"/>
      </w:r>
      <w:r w:rsidR="00BC72B6">
        <w:fldChar w:fldCharType="separate"/>
      </w:r>
      <w:r w:rsidR="007905EA">
        <w:rPr>
          <w:noProof/>
        </w:rPr>
        <w:t>(3, 7)</w:t>
      </w:r>
      <w:r w:rsidR="00BC72B6">
        <w:fldChar w:fldCharType="end"/>
      </w:r>
      <w:r w:rsidR="00BC72B6">
        <w:t>.</w:t>
      </w:r>
    </w:p>
    <w:p w14:paraId="404F10AA" w14:textId="77777777" w:rsidR="00CC1FF7" w:rsidRDefault="00CC1FF7" w:rsidP="00CC1FF7">
      <w:pPr>
        <w:spacing w:after="19"/>
        <w:jc w:val="left"/>
      </w:pPr>
      <w:r>
        <w:t xml:space="preserve"> </w:t>
      </w:r>
    </w:p>
    <w:p w14:paraId="343F2219" w14:textId="77777777" w:rsidR="00CC1FF7" w:rsidRDefault="00CC1FF7" w:rsidP="00330703">
      <w:pPr>
        <w:pStyle w:val="Heading3"/>
        <w:ind w:right="804"/>
      </w:pPr>
      <w:bookmarkStart w:id="69" w:name="_Toc227883658"/>
      <w:r>
        <w:t>Guideline 4.4 – BBV Infection: Management of patients infected with Hepatitis C Virus (HCV) or HIV</w:t>
      </w:r>
      <w:bookmarkEnd w:id="69"/>
      <w:r>
        <w:t xml:space="preserve"> </w:t>
      </w:r>
    </w:p>
    <w:p w14:paraId="750BF8D6" w14:textId="075290E2" w:rsidR="00CC1FF7" w:rsidRDefault="00CC1FF7" w:rsidP="00CC1FF7">
      <w:pPr>
        <w:ind w:left="17" w:right="692"/>
      </w:pPr>
      <w:r>
        <w:t>We recommend that patients with HCV or HIV do not need to be dialysed in a segregated area, providing infection control and universal precautions can be properly adhered to (1C).</w:t>
      </w:r>
    </w:p>
    <w:p w14:paraId="48483FFC" w14:textId="1BA7417E" w:rsidR="00CD6A26" w:rsidRDefault="00CD6A26" w:rsidP="00CC1FF7">
      <w:pPr>
        <w:ind w:left="17" w:right="692"/>
      </w:pPr>
      <w:r>
        <w:t xml:space="preserve">We suggest </w:t>
      </w:r>
      <w:r w:rsidR="009153A8">
        <w:t>that in the case of a new case of HCV or HIV infection with high viral load</w:t>
      </w:r>
      <w:r w:rsidR="00397CA9">
        <w:t xml:space="preserve"> discussion with a virologist regarding benefits of </w:t>
      </w:r>
      <w:r w:rsidR="00AA2095">
        <w:t>segregation</w:t>
      </w:r>
      <w:r w:rsidR="00397CA9">
        <w:t xml:space="preserve"> for </w:t>
      </w:r>
      <w:proofErr w:type="gramStart"/>
      <w:r w:rsidR="00397CA9">
        <w:t>a period of time</w:t>
      </w:r>
      <w:proofErr w:type="gramEnd"/>
      <w:r w:rsidR="00397CA9">
        <w:t xml:space="preserve"> until viral load reduces</w:t>
      </w:r>
      <w:r w:rsidR="00C53712">
        <w:t>(2D).</w:t>
      </w:r>
    </w:p>
    <w:p w14:paraId="67562F30" w14:textId="77777777" w:rsidR="00CC1FF7" w:rsidRDefault="00CC1FF7" w:rsidP="00CC1FF7">
      <w:pPr>
        <w:spacing w:after="19"/>
        <w:jc w:val="left"/>
      </w:pPr>
      <w:r>
        <w:t xml:space="preserve"> </w:t>
      </w:r>
    </w:p>
    <w:p w14:paraId="705D319B" w14:textId="77777777" w:rsidR="00CC1FF7" w:rsidRDefault="00CC1FF7" w:rsidP="00CC1FF7">
      <w:pPr>
        <w:spacing w:after="19"/>
        <w:jc w:val="left"/>
      </w:pPr>
      <w:r>
        <w:rPr>
          <w:b/>
          <w:color w:val="002060"/>
        </w:rPr>
        <w:t xml:space="preserve">Rationale </w:t>
      </w:r>
    </w:p>
    <w:p w14:paraId="4244FA19" w14:textId="77777777" w:rsidR="00CC1FF7" w:rsidRDefault="00CC1FF7" w:rsidP="00CC1FF7">
      <w:pPr>
        <w:spacing w:after="16"/>
        <w:jc w:val="left"/>
      </w:pPr>
      <w:r>
        <w:t xml:space="preserve"> </w:t>
      </w:r>
    </w:p>
    <w:p w14:paraId="6B3B7569" w14:textId="127674A0" w:rsidR="00CC1FF7" w:rsidRDefault="00CC1FF7" w:rsidP="00CC1FF7">
      <w:pPr>
        <w:ind w:left="17" w:right="692"/>
      </w:pPr>
      <w:r>
        <w:t>The risk of nosocomial transmission is much lower for HCV and HIV than HBV. In a study from Italy HCV RNA was detected on the outer surface of the inlet-outlet connector of a dialysis machine used for HCV noninfected patients but there was no evidence of any patients becoming infected</w:t>
      </w:r>
      <w:r w:rsidR="00DF32AB">
        <w:fldChar w:fldCharType="begin">
          <w:fldData xml:space="preserve">PEVuZE5vdGU+PENpdGU+PEF1dGhvcj5Gcm9pbzwvQXV0aG9yPjxZZWFyPjIwMDM8L1llYXI+PFJl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=
</w:fldData>
        </w:fldChar>
      </w:r>
      <w:r w:rsidR="00B616D0">
        <w:instrText xml:space="preserve"> ADDIN EN.CITE </w:instrText>
      </w:r>
      <w:r w:rsidR="00B616D0">
        <w:fldChar w:fldCharType="begin">
          <w:fldData xml:space="preserve">PEVuZE5vdGU+PENpdGU+PEF1dGhvcj5Gcm9pbzwvQXV0aG9yPjxZZWFyPjIwMDM8L1llYXI+PFJl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=
</w:fldData>
        </w:fldChar>
      </w:r>
      <w:r w:rsidR="00B616D0">
        <w:instrText xml:space="preserve"> ADDIN EN.CITE.DATA </w:instrText>
      </w:r>
      <w:r w:rsidR="00B616D0">
        <w:fldChar w:fldCharType="end"/>
      </w:r>
      <w:r w:rsidR="00DF32AB">
        <w:fldChar w:fldCharType="separate"/>
      </w:r>
      <w:r w:rsidR="00B616D0">
        <w:rPr>
          <w:noProof/>
        </w:rPr>
        <w:t>(8, 9)</w:t>
      </w:r>
      <w:r w:rsidR="00DF32AB">
        <w:fldChar w:fldCharType="end"/>
      </w:r>
      <w:r>
        <w:t>. Data from the Dialysis Outcomes and Practice Patterns (DOPPS) study indicated that HCV seroconversion was equivalent whether patients with HCV were segregated or not segregated for haemodialysis [7]. Similarly, a prospective multicentre Belgian study showed that re-enforcement of universal precautions without segregation was sufficient to reduce the incidence of HCV infection from 1.41% to 0.8% and this is supported by other observational studies</w:t>
      </w:r>
      <w:r w:rsidR="000773BA">
        <w:fldChar w:fldCharType="begin">
          <w:fldData xml:space="preserve">PEVuZE5vdGU+PENpdGU+PEF1dGhvcj5KYWRvdWw8L0F1dGhvcj48WWVhcj4xOTk4PC9ZZWFyPjxS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</w:fldData>
        </w:fldChar>
      </w:r>
      <w:r w:rsidR="008F408B">
        <w:instrText xml:space="preserve"> ADDIN EN.CITE </w:instrText>
      </w:r>
      <w:r w:rsidR="008F408B">
        <w:fldChar w:fldCharType="begin">
          <w:fldData xml:space="preserve">PEVuZE5vdGU+PENpdGU+PEF1dGhvcj5KYWRvdWw8L0F1dGhvcj48WWVhcj4xOTk4PC9ZZWFyPjxS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</w:fldData>
        </w:fldChar>
      </w:r>
      <w:r w:rsidR="008F408B">
        <w:instrText xml:space="preserve"> ADDIN EN.CITE.DATA </w:instrText>
      </w:r>
      <w:r w:rsidR="008F408B">
        <w:fldChar w:fldCharType="end"/>
      </w:r>
      <w:r w:rsidR="000773BA">
        <w:fldChar w:fldCharType="separate"/>
      </w:r>
      <w:r w:rsidR="008F408B">
        <w:rPr>
          <w:noProof/>
        </w:rPr>
        <w:t>(10-13)</w:t>
      </w:r>
      <w:r w:rsidR="000773BA">
        <w:fldChar w:fldCharType="end"/>
      </w:r>
      <w:r w:rsidR="00D23BD0">
        <w:t>.</w:t>
      </w:r>
      <w:r>
        <w:t xml:space="preserve"> In a large prospective multicentre study in the USA there were no cases of HIV infection in the subsequent year in centres where universal precautions were in place and where other patients with HIV were being dialysed</w:t>
      </w:r>
      <w:r w:rsidR="00DF4BDA">
        <w:fldChar w:fldCharType="begin"/>
      </w:r>
      <w:r w:rsidR="00DF4BDA">
        <w:instrText xml:space="preserve"> ADDIN EN.CITE &lt;EndNote&gt;&lt;Cite&gt;&lt;Author&gt;Marcus&lt;/Author&gt;&lt;Year&gt;1991&lt;/Year&gt;&lt;RecNum&gt;37&lt;/RecNum&gt;&lt;DisplayText&gt;(14)&lt;/DisplayText&gt;&lt;record&gt;&lt;rec-number&gt;37&lt;/rec-number&gt;&lt;foreign-keys&gt;&lt;key app="EN" db-id="2txxvvf9xsr5azeafx6xtwvhsftadr0wxr2t" timestamp="1752192056"&gt;37&lt;/key&gt;&lt;/foreign-keys&gt;&lt;ref-type name="Journal Article"&gt;17&lt;/ref-type&gt;&lt;contributors&gt;&lt;authors&gt;&lt;author&gt;Marcus, Ruthanne&lt;/author&gt;&lt;author&gt;Favero, Martin S&lt;/author&gt;&lt;author&gt;Banerjee, Shailen&lt;/author&gt;&lt;author&gt;Solomon, Steven L&lt;/author&gt;&lt;author&gt;Bell, David M&lt;/author&gt;&lt;author&gt;Jarvis, William R&lt;/author&gt;&lt;author&gt;Martone, William J&lt;/author&gt;&lt;/authors&gt;&lt;/contributors&gt;&lt;titles&gt;&lt;title&gt;Prevalence and incidence of human immunodeficiency virus among patients undergoing long-term hemodialysis&lt;/title&gt;&lt;secondary-title&gt;The American journal of medicine&lt;/secondary-title&gt;&lt;/titles&gt;&lt;periodical&gt;&lt;full-title&gt;The American journal of medicine&lt;/full-title&gt;&lt;/periodical&gt;&lt;pages&gt;614-619&lt;/pages&gt;&lt;volume&gt;90&lt;/volume&gt;&lt;number&gt;1&lt;/number&gt;&lt;dates&gt;&lt;year&gt;1991&lt;/year&gt;&lt;/dates&gt;&lt;isbn&gt;0002-9343&lt;/isbn&gt;&lt;urls&gt;&lt;/urls&gt;&lt;/record&gt;&lt;/Cite&gt;&lt;/EndNote&gt;</w:instrText>
      </w:r>
      <w:r w:rsidR="00DF4BDA">
        <w:fldChar w:fldCharType="separate"/>
      </w:r>
      <w:r w:rsidR="00DF4BDA">
        <w:rPr>
          <w:noProof/>
        </w:rPr>
        <w:t>(14)</w:t>
      </w:r>
      <w:r w:rsidR="00DF4BDA">
        <w:fldChar w:fldCharType="end"/>
      </w:r>
      <w:r>
        <w:t xml:space="preserve">. </w:t>
      </w:r>
    </w:p>
    <w:p w14:paraId="1601A504" w14:textId="537C61DF" w:rsidR="00CC1FF7" w:rsidRDefault="00CC1FF7" w:rsidP="00061D25">
      <w:pPr>
        <w:spacing w:after="0"/>
        <w:jc w:val="left"/>
      </w:pPr>
      <w:r>
        <w:t xml:space="preserve"> </w:t>
      </w:r>
    </w:p>
    <w:p w14:paraId="58244E56" w14:textId="1D69E6C1" w:rsidR="00CC1FF7" w:rsidRDefault="00CC1FF7" w:rsidP="00CC1FF7">
      <w:pPr>
        <w:ind w:left="17" w:right="692"/>
      </w:pPr>
      <w:r>
        <w:t>The most important factor implicated in HCV transmission between patients treated in the same dialysis unit is cross-contamination from supplies and surfaces as a result of failure to follow infection control procedures</w:t>
      </w:r>
      <w:r w:rsidR="008D51D1">
        <w:fldChar w:fldCharType="begin"/>
      </w:r>
      <w:r w:rsidR="008D51D1">
        <w:instrText xml:space="preserve"> ADDIN EN.CITE &lt;EndNote&gt;&lt;Cite&gt;&lt;Author&gt;Stragier&lt;/Author&gt;&lt;Year&gt;2003&lt;/Year&gt;&lt;RecNum&gt;35&lt;/RecNum&gt;&lt;DisplayText&gt;(13)&lt;/DisplayText&gt;&lt;record&gt;&lt;rec-number&gt;35&lt;/rec-number&gt;&lt;foreign-keys&gt;&lt;key app="EN" db-id="2txxvvf9xsr5azeafx6xtwvhsftadr0wxr2t" timestamp="1752191963"&gt;35&lt;/key&gt;&lt;/foreign-keys&gt;&lt;ref-type name="Journal Article"&gt;17&lt;/ref-type&gt;&lt;contributors&gt;&lt;authors&gt;&lt;author&gt;Stragier, André&lt;/author&gt;&lt;author&gt;Jadoul, Michel&lt;/author&gt;&lt;/authors&gt;&lt;/contributors&gt;&lt;titles&gt;&lt;title&gt;Should dialysis machines be disinfected between patient&amp;apos;s shifts ?&lt;/title&gt;&lt;secondary-title&gt;EDTNA‐ERCA Journal&lt;/secondary-title&gt;&lt;/titles&gt;&lt;periodical&gt;&lt;full-title&gt;EDTNA‐ERCA Journal&lt;/full-title&gt;&lt;/periodical&gt;&lt;pages&gt;73-76&lt;/pages&gt;&lt;volume&gt;29&lt;/volume&gt;&lt;number&gt;2&lt;/number&gt;&lt;dates&gt;&lt;year&gt;2003&lt;/year&gt;&lt;/dates&gt;&lt;isbn&gt;1019-083X&lt;/isbn&gt;&lt;urls&gt;&lt;/urls&gt;&lt;/record&gt;&lt;/Cite&gt;&lt;/EndNote&gt;</w:instrText>
      </w:r>
      <w:r w:rsidR="008D51D1">
        <w:fldChar w:fldCharType="separate"/>
      </w:r>
      <w:r w:rsidR="008D51D1">
        <w:rPr>
          <w:noProof/>
        </w:rPr>
        <w:t>(13)</w:t>
      </w:r>
      <w:r w:rsidR="008D51D1">
        <w:fldChar w:fldCharType="end"/>
      </w:r>
      <w:r>
        <w:t>.</w:t>
      </w:r>
      <w:r w:rsidR="00DF4BDA">
        <w:t xml:space="preserve"> </w:t>
      </w:r>
      <w:r>
        <w:t>Our previous guidelines from 20</w:t>
      </w:r>
      <w:r w:rsidR="00CF578A">
        <w:t>19</w:t>
      </w:r>
      <w:r w:rsidR="00F413C9">
        <w:fldChar w:fldCharType="begin"/>
      </w:r>
      <w:r w:rsidR="00F413C9">
        <w:instrText xml:space="preserve"> ADDIN EN.CITE &lt;EndNote&gt;&lt;Cite&gt;&lt;Author&gt;Garthwaite&lt;/Author&gt;&lt;Year&gt;2019&lt;/Year&gt;&lt;RecNum&gt;76&lt;/RecNum&gt;&lt;DisplayText&gt;(15)&lt;/DisplayText&gt;&lt;record&gt;&lt;rec-number&gt;76&lt;/rec-number&gt;&lt;foreign-keys&gt;&lt;key app="EN" db-id="2txxvvf9xsr5azeafx6xtwvhsftadr0wxr2t" timestamp="1762556275"&gt;76&lt;/key&gt;&lt;/foreign-keys&gt;&lt;ref-type name="Journal Article"&gt;17&lt;/ref-type&gt;&lt;contributors&gt;&lt;authors&gt;&lt;author&gt;Garthwaite, Elizabeth&lt;/author&gt;&lt;author&gt;Reddy, Veena&lt;/author&gt;&lt;author&gt;Douthwaite, Sam&lt;/author&gt;&lt;author&gt;Lines, Simon&lt;/author&gt;&lt;author&gt;Tyerman, Kay&lt;/author&gt;&lt;author&gt;Eccles, James&lt;/author&gt;&lt;/authors&gt;&lt;/contributors&gt;&lt;titles&gt;&lt;title&gt;Clinical practice guideline management of blood borne viruses within the haemodialysis unit&lt;/title&gt;&lt;secondary-title&gt;BMC nephrology&lt;/secondary-title&gt;&lt;/titles&gt;&lt;periodical&gt;&lt;full-title&gt;BMC nephrology&lt;/full-title&gt;&lt;/periodical&gt;&lt;pages&gt;388&lt;/pages&gt;&lt;volume&gt;20&lt;/volume&gt;&lt;number&gt;1&lt;/number&gt;&lt;dates&gt;&lt;year&gt;2019&lt;/year&gt;&lt;/dates&gt;&lt;isbn&gt;1471-2369&lt;/isbn&gt;&lt;urls&gt;&lt;/urls&gt;&lt;/record&gt;&lt;/Cite&gt;&lt;/EndNote&gt;</w:instrText>
      </w:r>
      <w:r w:rsidR="00F413C9">
        <w:fldChar w:fldCharType="separate"/>
      </w:r>
      <w:r w:rsidR="00F413C9">
        <w:rPr>
          <w:noProof/>
        </w:rPr>
        <w:t>(15)</w:t>
      </w:r>
      <w:r w:rsidR="00F413C9">
        <w:fldChar w:fldCharType="end"/>
      </w:r>
      <w:r>
        <w:t>, CDC</w:t>
      </w:r>
      <w:r w:rsidR="003F3CE7">
        <w:fldChar w:fldCharType="begin"/>
      </w:r>
      <w:r w:rsidR="003F3CE7">
        <w:instrText xml:space="preserve"> ADDIN EN.CITE &lt;EndNote&gt;&lt;Cite&gt;&lt;Author&gt;Prevention&lt;/Author&gt;&lt;Year&gt;2001&lt;/Year&gt;&lt;RecNum&gt;64&lt;/RecNum&gt;&lt;DisplayText&gt;(16)&lt;/DisplayText&gt;&lt;record&gt;&lt;rec-number&gt;64&lt;/rec-number&gt;&lt;foreign-keys&gt;&lt;key app="EN" db-id="2txxvvf9xsr5azeafx6xtwvhsftadr0wxr2t" timestamp="1762553790"&gt;64&lt;/key&gt;&lt;/foreign-keys&gt;&lt;ref-type name="Journal Article"&gt;17&lt;/ref-type&gt;&lt;contributors&gt;&lt;authors&gt;&lt;author&gt;Centre for Disease Control and Prevention&lt;/author&gt;&lt;/authors&gt;&lt;/contributors&gt;&lt;titles&gt;&lt;title&gt;Recommendations for preventing transmission of infections among chronic hemodialysis patients&lt;/title&gt;&lt;/titles&gt;&lt;dates&gt;&lt;year&gt;2001&lt;/year&gt;&lt;/dates&gt;&lt;urls&gt;&lt;/urls&gt;&lt;/record&gt;&lt;/Cite&gt;&lt;/EndNote&gt;</w:instrText>
      </w:r>
      <w:r w:rsidR="003F3CE7">
        <w:fldChar w:fldCharType="separate"/>
      </w:r>
      <w:r w:rsidR="003F3CE7">
        <w:rPr>
          <w:noProof/>
        </w:rPr>
        <w:t>(16)</w:t>
      </w:r>
      <w:r w:rsidR="003F3CE7">
        <w:fldChar w:fldCharType="end"/>
      </w:r>
      <w:r w:rsidR="00B715E4">
        <w:t xml:space="preserve">, </w:t>
      </w:r>
      <w:r>
        <w:t>recent KDIGO Hepatitis C guidelines (</w:t>
      </w:r>
      <w:r w:rsidR="003F3CE7">
        <w:t xml:space="preserve">section </w:t>
      </w:r>
      <w:r>
        <w:t>3.1.3)</w:t>
      </w:r>
      <w:r w:rsidR="00774A70">
        <w:fldChar w:fldCharType="begin"/>
      </w:r>
      <w:r w:rsidR="003F3CE7">
        <w:instrText xml:space="preserve"> ADDIN EN.CITE &lt;EndNote&gt;&lt;Cite&gt;&lt;Author&gt;Jadoul&lt;/Author&gt;&lt;Year&gt;2022&lt;/Year&gt;&lt;RecNum&gt;73&lt;/RecNum&gt;&lt;DisplayText&gt;(17)&lt;/DisplayText&gt;&lt;record&gt;&lt;rec-number&gt;73&lt;/rec-number&gt;&lt;foreign-keys&gt;&lt;key app="EN" db-id="2txxvvf9xsr5azeafx6xtwvhsftadr0wxr2t" timestamp="1762555383"&gt;73&lt;/key&gt;&lt;/foreign-keys&gt;&lt;ref-type name="Journal Article"&gt;17&lt;/ref-type&gt;&lt;contributors&gt;&lt;authors&gt;&lt;author&gt;Jadoul, Michel&lt;/author&gt;&lt;author&gt;Awan, Ahmed A&lt;/author&gt;&lt;author&gt;Berenguer, Marina C&lt;/author&gt;&lt;author&gt;Bruchfeld, Annette&lt;/author&gt;&lt;author&gt;Fabrizi, Fabrizio&lt;/author&gt;&lt;author&gt;Goldberg, David S&lt;/author&gt;&lt;author&gt;Jia, Jidong&lt;/author&gt;&lt;author&gt;Kamar, Nassim&lt;/author&gt;&lt;author&gt;Mohamed, Rosmawati&lt;/author&gt;&lt;author&gt;Pessôa, Mário Guimarães&lt;/author&gt;&lt;/authors&gt;&lt;/contributors&gt;&lt;titles&gt;&lt;title&gt;KDIGO 2022 clinical practice guideline for the prevention, diagnosis, evaluation, and treatment of hepatitis C in chronic kidney disease&lt;/title&gt;&lt;secondary-title&gt;Kidney international&lt;/secondary-title&gt;&lt;/titles&gt;&lt;periodical&gt;&lt;full-title&gt;Kidney international&lt;/full-title&gt;&lt;/periodical&gt;&lt;pages&gt;S129-S205&lt;/pages&gt;&lt;volume&gt;102&lt;/volume&gt;&lt;number&gt;6&lt;/number&gt;&lt;dates&gt;&lt;year&gt;2022&lt;/year&gt;&lt;/dates&gt;&lt;isbn&gt;0085-2538&lt;/isbn&gt;&lt;urls&gt;&lt;/urls&gt;&lt;/record&gt;&lt;/Cite&gt;&lt;/EndNote&gt;</w:instrText>
      </w:r>
      <w:r w:rsidR="00774A70">
        <w:fldChar w:fldCharType="separate"/>
      </w:r>
      <w:r w:rsidR="003F3CE7">
        <w:rPr>
          <w:noProof/>
        </w:rPr>
        <w:t>(17)</w:t>
      </w:r>
      <w:r w:rsidR="00774A70">
        <w:fldChar w:fldCharType="end"/>
      </w:r>
      <w:r>
        <w:t xml:space="preserve"> and European Best Practice Work Group</w:t>
      </w:r>
      <w:r w:rsidR="009003AF">
        <w:fldChar w:fldCharType="begin"/>
      </w:r>
      <w:r w:rsidR="009003AF">
        <w:instrText xml:space="preserve"> ADDIN EN.CITE &lt;EndNote&gt;&lt;Cite&gt;&lt;Author&gt;Association&lt;/Author&gt;&lt;Year&gt;2002&lt;/Year&gt;&lt;RecNum&gt;120&lt;/RecNum&gt;&lt;DisplayText&gt;(18)&lt;/DisplayText&gt;&lt;record&gt;&lt;rec-number&gt;120&lt;/rec-number&gt;&lt;foreign-keys&gt;&lt;key app="EN" db-id="2txxvvf9xsr5azeafx6xtwvhsftadr0wxr2t" timestamp="1762728794"&gt;120&lt;/key&gt;&lt;/foreign-keys&gt;&lt;ref-type name="Journal Article"&gt;17&lt;/ref-type&gt;&lt;contributors&gt;&lt;authors&gt;&lt;author&gt;European Renal Association-European Dialysis and Transplant Association&lt;/author&gt;&lt;/authors&gt;&lt;/contributors&gt;&lt;titles&gt;&lt;title&gt;VI.6 Prevention and management of HBV, HCV and HIV in HD patients&lt;/title&gt;&lt;secondary-title&gt;Nephrology Dialysis Transplantation&lt;/secondary-title&gt;&lt;/titles&gt;&lt;periodical&gt;&lt;full-title&gt;Nephrology Dialysis Transplantation&lt;/full-title&gt;&lt;/periodical&gt;&lt;pages&gt;78-81&lt;/pages&gt;&lt;volume&gt;17&lt;/volume&gt;&lt;number&gt;suppl_7&lt;/number&gt;&lt;dates&gt;&lt;year&gt;2002&lt;/year&gt;&lt;/dates&gt;&lt;isbn&gt;0931-0509&lt;/isbn&gt;&lt;urls&gt;&lt;related-urls&gt;&lt;url&gt;https://doi.org/10.1093/ndt/17.suppl_7.78&lt;/url&gt;&lt;/related-urls&gt;&lt;/urls&gt;&lt;electronic-resource-num&gt;10.1093/ndt/17.suppl_7.78&lt;/electronic-resource-num&gt;&lt;access-date&gt;11/9/2025&lt;/access-date&gt;&lt;/record&gt;&lt;/Cite&gt;&lt;/EndNote&gt;</w:instrText>
      </w:r>
      <w:r w:rsidR="009003AF">
        <w:fldChar w:fldCharType="separate"/>
      </w:r>
      <w:r w:rsidR="009003AF">
        <w:rPr>
          <w:noProof/>
        </w:rPr>
        <w:t>(18)</w:t>
      </w:r>
      <w:r w:rsidR="009003AF">
        <w:fldChar w:fldCharType="end"/>
      </w:r>
      <w:r w:rsidRPr="00774A70">
        <w:rPr>
          <w:color w:val="FF0000"/>
        </w:rPr>
        <w:t xml:space="preserve"> </w:t>
      </w:r>
      <w:r>
        <w:t xml:space="preserve">have not recommended routine isolation of patients infected with HCV in a segregated area to prevent HCV transmission. </w:t>
      </w:r>
    </w:p>
    <w:p w14:paraId="03DE28D0" w14:textId="77777777" w:rsidR="00CC1FF7" w:rsidRDefault="00CC1FF7" w:rsidP="00CC1FF7">
      <w:pPr>
        <w:spacing w:after="19"/>
        <w:jc w:val="left"/>
      </w:pPr>
      <w:r>
        <w:t xml:space="preserve"> </w:t>
      </w:r>
    </w:p>
    <w:p w14:paraId="7CD078CB" w14:textId="4C59564F" w:rsidR="00CC1FF7" w:rsidRDefault="00CC1FF7" w:rsidP="00CC1FF7">
      <w:pPr>
        <w:ind w:left="17" w:right="692"/>
      </w:pPr>
      <w:r>
        <w:t>Studies that have reported reduction in HCV transmission following isolation, have been observational studies with poor quality evidence</w:t>
      </w:r>
      <w:r w:rsidR="008174CD">
        <w:fldChar w:fldCharType="begin"/>
      </w:r>
      <w:r w:rsidR="008174CD">
        <w:instrText xml:space="preserve"> ADDIN EN.CITE &lt;EndNote&gt;&lt;Cite&gt;&lt;Author&gt;Harmankaya&lt;/Author&gt;&lt;Year&gt;2002&lt;/Year&gt;&lt;RecNum&gt;121&lt;/RecNum&gt;&lt;DisplayText&gt;(19, 20)&lt;/DisplayText&gt;&lt;record&gt;&lt;rec-number&gt;121&lt;/rec-number&gt;&lt;foreign-keys&gt;&lt;key app="EN" db-id="2txxvvf9xsr5azeafx6xtwvhsftadr0wxr2t" timestamp="1762728974"&gt;121&lt;/key&gt;&lt;/foreign-keys&gt;&lt;ref-type name="Journal Article"&gt;17&lt;/ref-type&gt;&lt;contributors&gt;&lt;authors&gt;&lt;author&gt;Harmankaya, Ozlem&lt;/author&gt;&lt;author&gt;Cetin, Birsen Durmaz&lt;/author&gt;&lt;author&gt;Erimez, Didem&lt;/author&gt;&lt;author&gt;Öbek, Aydoğan&lt;/author&gt;&lt;author&gt;Seber, Engin&lt;/author&gt;&lt;/authors&gt;&lt;/contributors&gt;&lt;titles&gt;&lt;title&gt;Patient isolation prevents the transmission of hepatitis C virus infection in hemodialysis units&lt;/title&gt;&lt;secondary-title&gt;Dialysis &amp;amp; Transplantation&lt;/secondary-title&gt;&lt;/titles&gt;&lt;periodical&gt;&lt;full-title&gt;Dialysis &amp;amp; Transplantation&lt;/full-title&gt;&lt;/periodical&gt;&lt;pages&gt;859-861&lt;/pages&gt;&lt;volume&gt;31&lt;/volume&gt;&lt;dates&gt;&lt;year&gt;2002&lt;/year&gt;&lt;/dates&gt;&lt;urls&gt;&lt;/urls&gt;&lt;/record&gt;&lt;/Cite&gt;&lt;Cite&gt;&lt;Author&gt;Dzekova-Vidimliski P&lt;/Author&gt;&lt;Year&gt;2012&lt;/Year&gt;&lt;RecNum&gt;123&lt;/RecNum&gt;&lt;record&gt;&lt;rec-number&gt;123&lt;/rec-number&gt;&lt;foreign-keys&gt;&lt;key app="EN" db-id="2txxvvf9xsr5azeafx6xtwvhsftadr0wxr2t" timestamp="1762730780"&gt;123&lt;/key&gt;&lt;/foreign-keys&gt;&lt;ref-type name="Journal Article"&gt;17&lt;/ref-type&gt;&lt;contributors&gt;&lt;authors&gt;&lt;author&gt;Dzekova-Vidimliski P, Pavleska-Kuzmanovska S, Trajceska L, et al. &lt;/author&gt;&lt;/authors&gt;&lt;/contributors&gt;&lt;titles&gt;&lt;title&gt;Decreasing prevalence of hepatitis C virus infection in hemodialysis patients: Following KDIGO guidelines- Abstract FP661&lt;/title&gt;&lt;secondary-title&gt;Nephrol Dial Transplant&lt;/secondary-title&gt;&lt;/titles&gt;&lt;periodical&gt;&lt;full-title&gt;Nephrol Dial Transplant&lt;/full-title&gt;&lt;/periodical&gt;&lt;pages&gt;294&lt;/pages&gt;&lt;volume&gt;27(Suppl 2)&lt;/volume&gt;&lt;dates&gt;&lt;year&gt;2012&lt;/year&gt;&lt;/dates&gt;&lt;urls&gt;&lt;/urls&gt;&lt;/record&gt;&lt;/Cite&gt;&lt;/EndNote&gt;</w:instrText>
      </w:r>
      <w:r w:rsidR="008174CD">
        <w:fldChar w:fldCharType="separate"/>
      </w:r>
      <w:r w:rsidR="008174CD">
        <w:rPr>
          <w:noProof/>
        </w:rPr>
        <w:t>(19, 20)</w:t>
      </w:r>
      <w:r w:rsidR="008174CD">
        <w:fldChar w:fldCharType="end"/>
      </w:r>
      <w:r>
        <w:t>, often comparing results to historical controls, leading to lack of clarity as to whether the improvements were a result of the isolation policy or concurrent increased awareness and reinforcement of universal infection control policies during the studies</w:t>
      </w:r>
      <w:r w:rsidR="0036700C">
        <w:fldChar w:fldCharType="begin">
          <w:fldData xml:space="preserve">PEVuZE5vdGU+PENpdGU+PEF1dGhvcj5TaGViZWI8L0F1dGhvcj48WWVhcj4yMDA2PC9ZZWFyPjxS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</w:fldData>
        </w:fldChar>
      </w:r>
      <w:r w:rsidR="00D3211D">
        <w:instrText xml:space="preserve"> ADDIN EN.CITE </w:instrText>
      </w:r>
      <w:r w:rsidR="00D3211D">
        <w:fldChar w:fldCharType="begin">
          <w:fldData xml:space="preserve">PEVuZE5vdGU+PENpdGU+PEF1dGhvcj5TaGViZWI8L0F1dGhvcj48WWVhcj4yMDA2PC9ZZWFyPjxS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</w:fldData>
        </w:fldChar>
      </w:r>
      <w:r w:rsidR="00D3211D">
        <w:instrText xml:space="preserve"> ADDIN EN.CITE.DATA </w:instrText>
      </w:r>
      <w:r w:rsidR="00D3211D">
        <w:fldChar w:fldCharType="end"/>
      </w:r>
      <w:r w:rsidR="0036700C">
        <w:fldChar w:fldCharType="separate"/>
      </w:r>
      <w:r w:rsidR="00D3211D">
        <w:rPr>
          <w:noProof/>
        </w:rPr>
        <w:t>(21-23)</w:t>
      </w:r>
      <w:r w:rsidR="0036700C">
        <w:fldChar w:fldCharType="end"/>
      </w:r>
      <w:r w:rsidR="00424F72">
        <w:t>.</w:t>
      </w:r>
      <w:r w:rsidRPr="008378BE">
        <w:rPr>
          <w:color w:val="FF0000"/>
        </w:rPr>
        <w:t xml:space="preserve"> </w:t>
      </w:r>
    </w:p>
    <w:p w14:paraId="64B6FDA7" w14:textId="77777777" w:rsidR="00CC1FF7" w:rsidRDefault="00CC1FF7" w:rsidP="00CC1FF7">
      <w:pPr>
        <w:spacing w:after="16"/>
        <w:jc w:val="left"/>
      </w:pPr>
      <w:r>
        <w:t xml:space="preserve"> </w:t>
      </w:r>
    </w:p>
    <w:p w14:paraId="5B2DDDE3" w14:textId="667CF86D" w:rsidR="00CC1FF7" w:rsidRDefault="00CC1FF7" w:rsidP="00CC1FF7">
      <w:pPr>
        <w:ind w:left="17" w:right="692"/>
      </w:pPr>
      <w:r>
        <w:t>These observations are re-assuring but the numerous reports of HCV and HIV transmission in dialysis units</w:t>
      </w:r>
      <w:r w:rsidR="00F61CE5">
        <w:fldChar w:fldCharType="begin">
          <w:fldData xml:space="preserve">PEVuZE5vdGU+PENpdGU+PEF1dGhvcj5BbGxhbmRlcjwvQXV0aG9yPjxZZWFyPjE5OTQ8L1llYXI+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</w:fldData>
        </w:fldChar>
      </w:r>
      <w:r w:rsidR="00B73442">
        <w:instrText xml:space="preserve"> ADDIN EN.CITE </w:instrText>
      </w:r>
      <w:r w:rsidR="00B73442">
        <w:fldChar w:fldCharType="begin">
          <w:fldData xml:space="preserve">PEVuZE5vdGU+PENpdGU+PEF1dGhvcj5BbGxhbmRlcjwvQXV0aG9yPjxZZWFyPjE5OTQ8L1llYXI+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</w:fldData>
        </w:fldChar>
      </w:r>
      <w:r w:rsidR="00B73442">
        <w:instrText xml:space="preserve"> ADDIN EN.CITE.DATA </w:instrText>
      </w:r>
      <w:r w:rsidR="00B73442">
        <w:fldChar w:fldCharType="end"/>
      </w:r>
      <w:r w:rsidR="00F61CE5">
        <w:fldChar w:fldCharType="separate"/>
      </w:r>
      <w:r w:rsidR="00B73442">
        <w:rPr>
          <w:noProof/>
        </w:rPr>
        <w:t>(24-33)</w:t>
      </w:r>
      <w:r w:rsidR="00F61CE5">
        <w:fldChar w:fldCharType="end"/>
      </w:r>
      <w:r>
        <w:t xml:space="preserve"> emphasise the importance of local monitoring of the implementation of infection control procedures outlined in </w:t>
      </w:r>
      <w:commentRangeStart w:id="70"/>
      <w:r>
        <w:t xml:space="preserve">sections 2 and 3. </w:t>
      </w:r>
      <w:commentRangeEnd w:id="70"/>
      <w:r w:rsidR="00351B22">
        <w:rPr>
          <w:rStyle w:val="CommentReference"/>
          <w:rFonts w:ascii="Calibri" w:eastAsia="Calibri" w:hAnsi="Calibri" w:cs="Calibri"/>
          <w:color w:val="000000"/>
          <w:lang w:eastAsia="en-GB"/>
        </w:rPr>
        <w:commentReference w:id="70"/>
      </w:r>
      <w:r>
        <w:t>There is evidence from areas with a high prevalence of HCV infection that segregation is associated with reduced nosocomial infection, both from a randomised control trial in Iran</w:t>
      </w:r>
      <w:r w:rsidR="001A062C">
        <w:fldChar w:fldCharType="begin">
          <w:fldData xml:space="preserve">PEVuZE5vdGU+PENpdGU+PEF1dGhvcj5TaGFtc2hpcnNhejwvQXV0aG9yPjxZZWFyPjIwMDQ8L1ll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</w:fldData>
        </w:fldChar>
      </w:r>
      <w:r w:rsidR="001A062C">
        <w:instrText xml:space="preserve"> ADDIN EN.CITE </w:instrText>
      </w:r>
      <w:r w:rsidR="001A062C">
        <w:fldChar w:fldCharType="begin">
          <w:fldData xml:space="preserve">PEVuZE5vdGU+PENpdGU+PEF1dGhvcj5TaGFtc2hpcnNhejwvQXV0aG9yPjxZZWFyPjIwMDQ8L1ll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</w:fldData>
        </w:fldChar>
      </w:r>
      <w:r w:rsidR="001A062C">
        <w:instrText xml:space="preserve"> ADDIN EN.CITE.DATA </w:instrText>
      </w:r>
      <w:r w:rsidR="001A062C">
        <w:fldChar w:fldCharType="end"/>
      </w:r>
      <w:r w:rsidR="001A062C">
        <w:fldChar w:fldCharType="separate"/>
      </w:r>
      <w:r w:rsidR="001A062C">
        <w:rPr>
          <w:noProof/>
        </w:rPr>
        <w:t>(33)</w:t>
      </w:r>
      <w:r w:rsidR="001A062C">
        <w:fldChar w:fldCharType="end"/>
      </w:r>
      <w:r>
        <w:t xml:space="preserve"> and observational studies</w:t>
      </w:r>
      <w:r w:rsidR="00043289">
        <w:fldChar w:fldCharType="begin">
          <w:fldData xml:space="preserve">PEVuZE5vdGU+PENpdGU+PEF1dGhvcj5HYWxsZWdvPC9BdXRob3I+PFllYXI+MjAwNjwvWWVhcj48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</w:fldData>
        </w:fldChar>
      </w:r>
      <w:r w:rsidR="004B3D39">
        <w:instrText xml:space="preserve"> ADDIN EN.CITE </w:instrText>
      </w:r>
      <w:r w:rsidR="004B3D39">
        <w:fldChar w:fldCharType="begin">
          <w:fldData xml:space="preserve">PEVuZE5vdGU+PENpdGU+PEF1dGhvcj5HYWxsZWdvPC9BdXRob3I+PFllYXI+MjAwNjwvWWVhcj48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</w:fldData>
        </w:fldChar>
      </w:r>
      <w:r w:rsidR="004B3D39">
        <w:instrText xml:space="preserve"> ADDIN EN.CITE.DATA </w:instrText>
      </w:r>
      <w:r w:rsidR="004B3D39">
        <w:fldChar w:fldCharType="end"/>
      </w:r>
      <w:r w:rsidR="00043289">
        <w:fldChar w:fldCharType="separate"/>
      </w:r>
      <w:r w:rsidR="004B3D39">
        <w:rPr>
          <w:noProof/>
        </w:rPr>
        <w:t>(32-36)</w:t>
      </w:r>
      <w:r w:rsidR="00043289">
        <w:fldChar w:fldCharType="end"/>
      </w:r>
      <w:r>
        <w:t xml:space="preserve"> though isolation should not be seen as a substitute for strict contamination control procedures.  </w:t>
      </w:r>
    </w:p>
    <w:p w14:paraId="09A62EBA" w14:textId="77777777" w:rsidR="00CC1FF7" w:rsidRDefault="00CC1FF7" w:rsidP="00CC1FF7">
      <w:pPr>
        <w:spacing w:after="16"/>
        <w:jc w:val="left"/>
      </w:pPr>
      <w:r>
        <w:t xml:space="preserve"> </w:t>
      </w:r>
    </w:p>
    <w:p w14:paraId="475B4034" w14:textId="77777777" w:rsidR="00CC1FF7" w:rsidRDefault="00CC1FF7" w:rsidP="00CC1FF7">
      <w:pPr>
        <w:ind w:left="17" w:right="692"/>
      </w:pPr>
      <w:r>
        <w:t xml:space="preserve">For a low BBV prevalence country like the UK it seems reasonable to propose segregation facilities are prioritised for patients with HBV infection but are also used for patients with HCV and HIV infection if there are concerns about the implementation of contamination control procedures. It is for this reason that paediatric patients with any BBV are often dialysed in a segregated area. </w:t>
      </w:r>
    </w:p>
    <w:p w14:paraId="021C9287" w14:textId="634FAFD9" w:rsidR="008D6CE0" w:rsidRDefault="008D6CE0" w:rsidP="00CC1FF7">
      <w:pPr>
        <w:ind w:left="17" w:right="692"/>
      </w:pPr>
      <w:r>
        <w:t>In a new case of infection with HCV or HIV where viral load may be very high</w:t>
      </w:r>
      <w:r w:rsidR="00A35D6E">
        <w:t xml:space="preserve"> and transmission risk may be </w:t>
      </w:r>
      <w:proofErr w:type="gramStart"/>
      <w:r w:rsidR="00A35D6E">
        <w:t>higher</w:t>
      </w:r>
      <w:proofErr w:type="gramEnd"/>
      <w:r w:rsidR="00A35D6E">
        <w:t xml:space="preserve"> we suggest discussion with a virologist </w:t>
      </w:r>
      <w:r w:rsidR="008A76B9">
        <w:t>regarding the benefit of a period of segregation until viral load falls</w:t>
      </w:r>
      <w:r w:rsidR="00927FA4">
        <w:t>, either spontaneously or following administration of antiviral therapy</w:t>
      </w:r>
      <w:r w:rsidR="00357C68">
        <w:t>.</w:t>
      </w:r>
    </w:p>
    <w:p w14:paraId="12BAF24B" w14:textId="77777777" w:rsidR="00CC1FF7" w:rsidRDefault="00CC1FF7" w:rsidP="00CC1FF7">
      <w:pPr>
        <w:spacing w:after="19"/>
        <w:jc w:val="left"/>
      </w:pPr>
      <w:r>
        <w:t xml:space="preserve"> </w:t>
      </w:r>
    </w:p>
    <w:p w14:paraId="28EDF433" w14:textId="77777777" w:rsidR="00CC1FF7" w:rsidRDefault="00CC1FF7" w:rsidP="00CC1FF7">
      <w:pPr>
        <w:ind w:left="17" w:right="692"/>
      </w:pPr>
      <w:r>
        <w:t xml:space="preserve">The same principles should apply to patients with BBV who are admitted for in-patient care in the renal unit. Every effort must be made to ensure that these measures do not compromise the care of the patient being segregated. </w:t>
      </w:r>
    </w:p>
    <w:p w14:paraId="4BBE10E8" w14:textId="77777777" w:rsidR="00CC1FF7" w:rsidRDefault="00CC1FF7" w:rsidP="00CC1FF7">
      <w:pPr>
        <w:spacing w:after="16"/>
        <w:jc w:val="left"/>
      </w:pPr>
      <w:r>
        <w:t xml:space="preserve"> </w:t>
      </w:r>
    </w:p>
    <w:p w14:paraId="559B7FF4" w14:textId="77777777" w:rsidR="00CC1FF7" w:rsidRDefault="00CC1FF7" w:rsidP="00263CD0">
      <w:pPr>
        <w:pStyle w:val="Heading3"/>
      </w:pPr>
      <w:bookmarkStart w:id="71" w:name="_Toc227883659"/>
      <w:r>
        <w:t>References</w:t>
      </w:r>
      <w:bookmarkEnd w:id="71"/>
      <w:r>
        <w:t xml:space="preserve"> </w:t>
      </w:r>
    </w:p>
    <w:p w14:paraId="43535DED" w14:textId="5641E23A" w:rsidR="009D64F4" w:rsidRDefault="00CC1FF7" w:rsidP="00954825">
      <w:pPr>
        <w:spacing w:after="12"/>
        <w:jc w:val="left"/>
      </w:pPr>
      <w:r>
        <w:rPr>
          <w:b/>
        </w:rPr>
        <w:t xml:space="preserve"> </w:t>
      </w:r>
    </w:p>
    <w:p w14:paraId="22729842" w14:textId="77777777" w:rsidR="00660ABA" w:rsidRPr="00660ABA" w:rsidRDefault="009D64F4" w:rsidP="00660ABA">
      <w:pPr>
        <w:pStyle w:val="EndNoteBibliography"/>
        <w:spacing w:after="0"/>
      </w:pPr>
      <w:r>
        <w:fldChar w:fldCharType="begin"/>
      </w:r>
      <w:r>
        <w:instrText xml:space="preserve"> ADDIN EN.SECTION.REFLIST </w:instrText>
      </w:r>
      <w:r>
        <w:fldChar w:fldCharType="separate"/>
      </w:r>
      <w:r w:rsidR="00660ABA" w:rsidRPr="00660ABA">
        <w:t>1.</w:t>
      </w:r>
      <w:r w:rsidR="00660ABA" w:rsidRPr="00660ABA">
        <w:tab/>
        <w:t>Rosenheim Advisory Group. Hepatitis and the Treatment of Chronic Renal Failure: Report of the Advisory Group: Department of Health and Social Security; 1972.</w:t>
      </w:r>
    </w:p>
    <w:p w14:paraId="7495EB4E" w14:textId="77777777" w:rsidR="00660ABA" w:rsidRPr="00660ABA" w:rsidRDefault="00660ABA" w:rsidP="00660ABA">
      <w:pPr>
        <w:pStyle w:val="EndNoteBibliography"/>
        <w:spacing w:after="0"/>
      </w:pPr>
      <w:r w:rsidRPr="00660ABA">
        <w:t>2.</w:t>
      </w:r>
      <w:r w:rsidRPr="00660ABA">
        <w:tab/>
        <w:t>Department of Health. Good Practice Guidelines for Renal Dialysis / Transplantation Unit.  Prevention and Control of Blood-borne virus infection: Addendum October 2010. 2010.</w:t>
      </w:r>
    </w:p>
    <w:p w14:paraId="29BE9AD8" w14:textId="77777777" w:rsidR="00660ABA" w:rsidRPr="009D3C1A" w:rsidRDefault="00660ABA" w:rsidP="00660ABA">
      <w:pPr>
        <w:pStyle w:val="EndNoteBibliography"/>
        <w:spacing w:after="0"/>
        <w:rPr>
          <w:lang w:val="es-ES"/>
        </w:rPr>
      </w:pPr>
      <w:r w:rsidRPr="00660ABA">
        <w:t>3.</w:t>
      </w:r>
      <w:r w:rsidRPr="00660ABA">
        <w:tab/>
        <w:t xml:space="preserve">Department of Health. Good Practice Guidelines for Renal Dialysis/Transplant Units: Prevention and Control of Blood-Borne Virus Infection. </w:t>
      </w:r>
      <w:r w:rsidRPr="009D3C1A">
        <w:rPr>
          <w:lang w:val="es-ES"/>
        </w:rPr>
        <w:t>2002.</w:t>
      </w:r>
    </w:p>
    <w:p w14:paraId="2867D343" w14:textId="77777777" w:rsidR="00660ABA" w:rsidRPr="009D3C1A" w:rsidRDefault="00660ABA" w:rsidP="00660ABA">
      <w:pPr>
        <w:pStyle w:val="EndNoteBibliography"/>
        <w:spacing w:after="0"/>
        <w:rPr>
          <w:lang w:val="es-ES"/>
        </w:rPr>
      </w:pPr>
      <w:r w:rsidRPr="009D3C1A">
        <w:rPr>
          <w:lang w:val="es-ES"/>
        </w:rPr>
        <w:t>4.</w:t>
      </w:r>
      <w:r w:rsidRPr="009D3C1A">
        <w:rPr>
          <w:lang w:val="es-ES"/>
        </w:rPr>
        <w:tab/>
        <w:t xml:space="preserve">Tokars JI, Alter MJ, Miller E, Moyer LA, Favero MS. </w:t>
      </w:r>
      <w:r w:rsidRPr="00660ABA">
        <w:t xml:space="preserve">National surveillance of dialysis associated diseases in the United States--1994. </w:t>
      </w:r>
      <w:r w:rsidRPr="009D3C1A">
        <w:rPr>
          <w:lang w:val="es-ES"/>
        </w:rPr>
        <w:t>ASAIO J. 1997;43(1):108-19.</w:t>
      </w:r>
    </w:p>
    <w:p w14:paraId="276F55BA" w14:textId="77777777" w:rsidR="00660ABA" w:rsidRPr="00660ABA" w:rsidRDefault="00660ABA" w:rsidP="00660ABA">
      <w:pPr>
        <w:pStyle w:val="EndNoteBibliography"/>
        <w:spacing w:after="0"/>
      </w:pPr>
      <w:r w:rsidRPr="009D3C1A">
        <w:rPr>
          <w:lang w:val="es-ES"/>
        </w:rPr>
        <w:t>5.</w:t>
      </w:r>
      <w:r w:rsidRPr="009D3C1A">
        <w:rPr>
          <w:lang w:val="es-ES"/>
        </w:rPr>
        <w:tab/>
        <w:t xml:space="preserve">Tokars JI, Alter MJ, Favero MS, Moyer LA, Bland LA. </w:t>
      </w:r>
      <w:r w:rsidRPr="00660ABA">
        <w:t>National surveillance of dialysis associated diseases in the United States, 1991. ASAIO J. 1993;39(4):966-75.</w:t>
      </w:r>
    </w:p>
    <w:p w14:paraId="1654EDA8" w14:textId="77777777" w:rsidR="00660ABA" w:rsidRPr="00660ABA" w:rsidRDefault="00660ABA" w:rsidP="00660ABA">
      <w:pPr>
        <w:pStyle w:val="EndNoteBibliography"/>
        <w:spacing w:after="0"/>
      </w:pPr>
      <w:r w:rsidRPr="00660ABA">
        <w:t>6.</w:t>
      </w:r>
      <w:r w:rsidRPr="00660ABA">
        <w:tab/>
        <w:t>Service PHL. Hepatitis B in retreat from dialysis units in United Kingdom in 1973. Public Health Laboratory Service Survey. Br Med J. 1976;1(6025):1579-81.</w:t>
      </w:r>
    </w:p>
    <w:p w14:paraId="1C5702D5" w14:textId="77777777" w:rsidR="00660ABA" w:rsidRPr="009D3C1A" w:rsidRDefault="00660ABA" w:rsidP="00660ABA">
      <w:pPr>
        <w:pStyle w:val="EndNoteBibliography"/>
        <w:spacing w:after="0"/>
        <w:rPr>
          <w:lang w:val="es-ES"/>
        </w:rPr>
      </w:pPr>
      <w:r w:rsidRPr="00660ABA">
        <w:t>7.</w:t>
      </w:r>
      <w:r w:rsidRPr="00660ABA">
        <w:tab/>
        <w:t xml:space="preserve">Najem GR, Louria DB, Thind IS, Lavenhar MA, Gocke DJ, Baskin SE, et al. Control of hepatitis B infection. The role of surveillance and an isolation hemodialysis center. </w:t>
      </w:r>
      <w:r w:rsidRPr="009D3C1A">
        <w:rPr>
          <w:lang w:val="es-ES"/>
        </w:rPr>
        <w:t>JAMA. 1981;245(2):153-7.</w:t>
      </w:r>
    </w:p>
    <w:p w14:paraId="5D943B27" w14:textId="77777777" w:rsidR="00660ABA" w:rsidRPr="00660ABA" w:rsidRDefault="00660ABA" w:rsidP="00660ABA">
      <w:pPr>
        <w:pStyle w:val="EndNoteBibliography"/>
        <w:spacing w:after="0"/>
      </w:pPr>
      <w:r w:rsidRPr="009D3C1A">
        <w:rPr>
          <w:lang w:val="es-ES"/>
        </w:rPr>
        <w:t>8.</w:t>
      </w:r>
      <w:r w:rsidRPr="009D3C1A">
        <w:rPr>
          <w:lang w:val="es-ES"/>
        </w:rPr>
        <w:tab/>
        <w:t xml:space="preserve">Froio N, Nicastri E, Comandini UV, Cherubini C, Felicioni R, Solmone M, et al. </w:t>
      </w:r>
      <w:r w:rsidRPr="00660ABA">
        <w:t>Contamination by hepatitis B and C viruses in the dialysis setting. Am J Kidney Dis. 2003;42(3):546-50.</w:t>
      </w:r>
    </w:p>
    <w:p w14:paraId="1EAAFD0C" w14:textId="77777777" w:rsidR="00660ABA" w:rsidRPr="00660ABA" w:rsidRDefault="00660ABA" w:rsidP="00660ABA">
      <w:pPr>
        <w:pStyle w:val="EndNoteBibliography"/>
        <w:spacing w:after="0"/>
      </w:pPr>
      <w:r w:rsidRPr="00660ABA">
        <w:t>9.</w:t>
      </w:r>
      <w:r w:rsidRPr="00660ABA">
        <w:tab/>
        <w:t>Fissell RB, Bragg-Gresham JL, Woods JD, Jadoul M, Gillespie B, Hedderwick SA, et al. Patterns of hepatitis C prevalence and seroconversion in hemodialysis units from three continents: the DOPPS. Kidney international. 2004;65(6):2335-42.</w:t>
      </w:r>
    </w:p>
    <w:p w14:paraId="4E152FD2" w14:textId="77777777" w:rsidR="00660ABA" w:rsidRPr="00660ABA" w:rsidRDefault="00660ABA" w:rsidP="00660ABA">
      <w:pPr>
        <w:pStyle w:val="EndNoteBibliography"/>
        <w:spacing w:after="0"/>
      </w:pPr>
      <w:r w:rsidRPr="00660ABA">
        <w:t>10.</w:t>
      </w:r>
      <w:r w:rsidRPr="00660ABA">
        <w:tab/>
        <w:t>Jadoul M, Cornu C, van Ypersele de Strihou C. Universal precautions prevent hepatitis C virus transmission: a 54 month follow-up of the Belgian Multicenter Study. The Universitaires Cliniques St-Luc (UCL) Collaborative Group. Kidney Int. 1998;53(4):1022-5.</w:t>
      </w:r>
    </w:p>
    <w:p w14:paraId="1F87DC5C" w14:textId="77777777" w:rsidR="00660ABA" w:rsidRPr="00660ABA" w:rsidRDefault="00660ABA" w:rsidP="00660ABA">
      <w:pPr>
        <w:pStyle w:val="EndNoteBibliography"/>
        <w:spacing w:after="0"/>
      </w:pPr>
      <w:r w:rsidRPr="00660ABA">
        <w:t>11.</w:t>
      </w:r>
      <w:r w:rsidRPr="00660ABA">
        <w:tab/>
        <w:t>Jadoul M, Poignet JL, Geddes C, Locatelli F, Medin C, Krajewska M, et al. The changing epidemiology of hepatitis C virus (HCV) infection in haemodialysis: European multicentre study. Nephrol Dial Transplant. 2004;19(4):904-9.</w:t>
      </w:r>
    </w:p>
    <w:p w14:paraId="16A9E195" w14:textId="77777777" w:rsidR="00660ABA" w:rsidRPr="00660ABA" w:rsidRDefault="00660ABA" w:rsidP="00660ABA">
      <w:pPr>
        <w:pStyle w:val="EndNoteBibliography"/>
        <w:spacing w:after="0"/>
      </w:pPr>
      <w:r w:rsidRPr="00660ABA">
        <w:t>12.</w:t>
      </w:r>
      <w:r w:rsidRPr="00660ABA">
        <w:tab/>
        <w:t>Taal MW, van Zyl-Smit R. Hepatitis C virus infection in chronic haemodialysis patients--relationship to blood transfusions and dialyser re-use. S Afr Med J. 2000;90(6):621-5.</w:t>
      </w:r>
    </w:p>
    <w:p w14:paraId="2951481F" w14:textId="77777777" w:rsidR="00660ABA" w:rsidRPr="00660ABA" w:rsidRDefault="00660ABA" w:rsidP="00660ABA">
      <w:pPr>
        <w:pStyle w:val="EndNoteBibliography"/>
        <w:spacing w:after="0"/>
      </w:pPr>
      <w:r w:rsidRPr="00660ABA">
        <w:t>13.</w:t>
      </w:r>
      <w:r w:rsidRPr="00660ABA">
        <w:tab/>
        <w:t>Stragier A, Jadoul M. Should dialysis machines be disinfected between patient's shifts ? EDTNA‐ERCA Journal. 2003;29(2):73-6.</w:t>
      </w:r>
    </w:p>
    <w:p w14:paraId="75217DF7" w14:textId="77777777" w:rsidR="00660ABA" w:rsidRPr="00660ABA" w:rsidRDefault="00660ABA" w:rsidP="00660ABA">
      <w:pPr>
        <w:pStyle w:val="EndNoteBibliography"/>
        <w:spacing w:after="0"/>
      </w:pPr>
      <w:r w:rsidRPr="00660ABA">
        <w:t>14.</w:t>
      </w:r>
      <w:r w:rsidRPr="00660ABA">
        <w:tab/>
        <w:t>Marcus R, Favero MS, Banerjee S, Solomon SL, Bell DM, Jarvis WR, et al. Prevalence and incidence of human immunodeficiency virus among patients undergoing long-term hemodialysis. The American journal of medicine. 1991;90(1):614-9.</w:t>
      </w:r>
    </w:p>
    <w:p w14:paraId="571AB4EA" w14:textId="77777777" w:rsidR="00660ABA" w:rsidRPr="00660ABA" w:rsidRDefault="00660ABA" w:rsidP="00660ABA">
      <w:pPr>
        <w:pStyle w:val="EndNoteBibliography"/>
        <w:spacing w:after="0"/>
      </w:pPr>
      <w:r w:rsidRPr="00660ABA">
        <w:t>15.</w:t>
      </w:r>
      <w:r w:rsidRPr="00660ABA">
        <w:tab/>
        <w:t>Garthwaite E, Reddy V, Douthwaite S, Lines S, Tyerman K, Eccles J. Clinical practice guideline management of blood borne viruses within the haemodialysis unit. BMC nephrology. 2019;20(1):388.</w:t>
      </w:r>
    </w:p>
    <w:p w14:paraId="01715262" w14:textId="77777777" w:rsidR="00660ABA" w:rsidRPr="00660ABA" w:rsidRDefault="00660ABA" w:rsidP="00660ABA">
      <w:pPr>
        <w:pStyle w:val="EndNoteBibliography"/>
        <w:spacing w:after="0"/>
      </w:pPr>
      <w:r w:rsidRPr="00660ABA">
        <w:t>16.</w:t>
      </w:r>
      <w:r w:rsidRPr="00660ABA">
        <w:tab/>
        <w:t>Prevention CfDCa. Recommendations for preventing transmission of infections among chronic hemodialysis patients. 2001.</w:t>
      </w:r>
    </w:p>
    <w:p w14:paraId="0C62F8F0" w14:textId="77777777" w:rsidR="00660ABA" w:rsidRPr="00660ABA" w:rsidRDefault="00660ABA" w:rsidP="00660ABA">
      <w:pPr>
        <w:pStyle w:val="EndNoteBibliography"/>
        <w:spacing w:after="0"/>
      </w:pPr>
      <w:r w:rsidRPr="00660ABA">
        <w:t>17.</w:t>
      </w:r>
      <w:r w:rsidRPr="00660ABA">
        <w:tab/>
        <w:t>Jadoul M, Awan AA, Berenguer MC, Bruchfeld A, Fabrizi F, Goldberg DS, et al. KDIGO 2022 clinical practice guideline for the prevention, diagnosis, evaluation, and treatment of hepatitis C in chronic kidney disease. Kidney international. 2022;102(6):S129-S205.</w:t>
      </w:r>
    </w:p>
    <w:p w14:paraId="140FB7CB" w14:textId="77777777" w:rsidR="00660ABA" w:rsidRPr="00660ABA" w:rsidRDefault="00660ABA" w:rsidP="00660ABA">
      <w:pPr>
        <w:pStyle w:val="EndNoteBibliography"/>
        <w:spacing w:after="0"/>
      </w:pPr>
      <w:r w:rsidRPr="00660ABA">
        <w:t>18.</w:t>
      </w:r>
      <w:r w:rsidRPr="00660ABA">
        <w:tab/>
        <w:t>Association ERA-EDaT. VI.6 Prevention and management of HBV, HCV and HIV in HD patients. Nephrology Dialysis Transplantation. 2002;17(suppl_7):78-81.</w:t>
      </w:r>
    </w:p>
    <w:p w14:paraId="456C1BA0" w14:textId="77777777" w:rsidR="00660ABA" w:rsidRPr="00660ABA" w:rsidRDefault="00660ABA" w:rsidP="00660ABA">
      <w:pPr>
        <w:pStyle w:val="EndNoteBibliography"/>
        <w:spacing w:after="0"/>
      </w:pPr>
      <w:r w:rsidRPr="00660ABA">
        <w:t>19.</w:t>
      </w:r>
      <w:r w:rsidRPr="00660ABA">
        <w:tab/>
        <w:t>Harmankaya O, Cetin BD, Erimez D, Öbek A, Seber E. Patient isolation prevents the transmission of hepatitis C virus infection in hemodialysis units. Dialysis &amp; Transplantation. 2002;31:859-61.</w:t>
      </w:r>
    </w:p>
    <w:p w14:paraId="43C322BD" w14:textId="77777777" w:rsidR="00660ABA" w:rsidRPr="00660ABA" w:rsidRDefault="00660ABA" w:rsidP="00660ABA">
      <w:pPr>
        <w:pStyle w:val="EndNoteBibliography"/>
        <w:spacing w:after="0"/>
      </w:pPr>
      <w:r w:rsidRPr="00660ABA">
        <w:t>20.</w:t>
      </w:r>
      <w:r w:rsidRPr="00660ABA">
        <w:tab/>
        <w:t>Dzekova-Vidimliski P P-KS, Trajceska L, et al. . Decreasing prevalence of hepatitis C virus infection in hemodialysis patients: Following KDIGO guidelines- Abstract FP661. Nephrol Dial Transplant. 2012;27(Suppl 2):294.</w:t>
      </w:r>
    </w:p>
    <w:p w14:paraId="23C75CEF" w14:textId="77777777" w:rsidR="00660ABA" w:rsidRPr="00660ABA" w:rsidRDefault="00660ABA" w:rsidP="00660ABA">
      <w:pPr>
        <w:pStyle w:val="EndNoteBibliography"/>
        <w:spacing w:after="0"/>
      </w:pPr>
      <w:r w:rsidRPr="00660ABA">
        <w:t>21.</w:t>
      </w:r>
      <w:r w:rsidRPr="00660ABA">
        <w:tab/>
        <w:t>Shebeb AM, Kotkat AM, Abd El Reheim SM, Farghaly AG, Fetohy EM. An intervention study for prevention of HCV infection in some hemodialysis units in alexandria. J Egypt Public Health Assoc. 2006;81(1-2):119-41.</w:t>
      </w:r>
    </w:p>
    <w:p w14:paraId="404E111B" w14:textId="77777777" w:rsidR="00660ABA" w:rsidRPr="00660ABA" w:rsidRDefault="00660ABA" w:rsidP="00660ABA">
      <w:pPr>
        <w:pStyle w:val="EndNoteBibliography"/>
        <w:spacing w:after="0"/>
      </w:pPr>
      <w:r w:rsidRPr="00660ABA">
        <w:t>22.</w:t>
      </w:r>
      <w:r w:rsidRPr="00660ABA">
        <w:tab/>
        <w:t>Agarwal SK, Dash SC, Gupta S, Pandey RM. Hepatitis C virus infection in haemodialysis: the 'no-isolation' policy should not be generalized. Nephron Clin Pract. 2009;111(2):c133-40.</w:t>
      </w:r>
    </w:p>
    <w:p w14:paraId="54740BFE" w14:textId="77777777" w:rsidR="00660ABA" w:rsidRPr="00660ABA" w:rsidRDefault="00660ABA" w:rsidP="00660ABA">
      <w:pPr>
        <w:pStyle w:val="EndNoteBibliography"/>
        <w:spacing w:after="0"/>
      </w:pPr>
      <w:r w:rsidRPr="00660ABA">
        <w:t>23.</w:t>
      </w:r>
      <w:r w:rsidRPr="00660ABA">
        <w:tab/>
        <w:t>Spada E, Abbate I, Sicurezza E, Mariano A, Parla V, Rinnone S, et al. Molecular epidemiology of a hepatitis C virus outbreak in a hemodialysis unit in Italy. J Med Virol. 2008;80(2):261-7.</w:t>
      </w:r>
    </w:p>
    <w:p w14:paraId="46476083" w14:textId="77777777" w:rsidR="00660ABA" w:rsidRPr="00660ABA" w:rsidRDefault="00660ABA" w:rsidP="00660ABA">
      <w:pPr>
        <w:pStyle w:val="EndNoteBibliography"/>
        <w:spacing w:after="0"/>
      </w:pPr>
      <w:r w:rsidRPr="00660ABA">
        <w:t>24.</w:t>
      </w:r>
      <w:r w:rsidRPr="00660ABA">
        <w:tab/>
        <w:t>Allander T, Medin C, Jacobson SH, Grillner L, Persson MA. Hepatitis C transmission in a hemodialysis unit: molecular evidence for spread of virus among patients not sharing equipment. Journal of medical virology. 1994;43(4):415-9.</w:t>
      </w:r>
    </w:p>
    <w:p w14:paraId="481EFC3F" w14:textId="77777777" w:rsidR="00660ABA" w:rsidRPr="00660ABA" w:rsidRDefault="00660ABA" w:rsidP="00660ABA">
      <w:pPr>
        <w:pStyle w:val="EndNoteBibliography"/>
        <w:spacing w:after="0"/>
      </w:pPr>
      <w:r w:rsidRPr="00660ABA">
        <w:t>25.</w:t>
      </w:r>
      <w:r w:rsidRPr="00660ABA">
        <w:tab/>
        <w:t>Simon N, Courouce AM, Lemarrec N, Trepo C, Ducamp S. A twelve year natural history of hepatitis C virus infection in hemodialyzed patients. Kidney Int. 1994;46(2):504-11.</w:t>
      </w:r>
    </w:p>
    <w:p w14:paraId="1AB8BB9D" w14:textId="77777777" w:rsidR="00660ABA" w:rsidRPr="00660ABA" w:rsidRDefault="00660ABA" w:rsidP="00660ABA">
      <w:pPr>
        <w:pStyle w:val="EndNoteBibliography"/>
        <w:spacing w:after="0"/>
      </w:pPr>
      <w:r w:rsidRPr="00660ABA">
        <w:t>26.</w:t>
      </w:r>
      <w:r w:rsidRPr="00660ABA">
        <w:tab/>
        <w:t>Castell J, Gutierrez G. [Outbreak of 18 cases of hepatitis C in a hemodialysis unit]. Gac Sanit. 2005;19(3):214-20.</w:t>
      </w:r>
    </w:p>
    <w:p w14:paraId="1BC3A633" w14:textId="77777777" w:rsidR="00660ABA" w:rsidRPr="009D3C1A" w:rsidRDefault="00660ABA" w:rsidP="00660ABA">
      <w:pPr>
        <w:pStyle w:val="EndNoteBibliography"/>
        <w:spacing w:after="0"/>
        <w:rPr>
          <w:lang w:val="es-ES"/>
        </w:rPr>
      </w:pPr>
      <w:r w:rsidRPr="00660ABA">
        <w:t>27.</w:t>
      </w:r>
      <w:r w:rsidRPr="00660ABA">
        <w:tab/>
        <w:t xml:space="preserve">McLaughlin KJ, Cameron SO, Good T, McCruden E, Ferguson JC, Davidson F, et al. Nosocomial transmission of hepatitis C virus within a British dialysis centre. </w:t>
      </w:r>
      <w:r w:rsidRPr="009D3C1A">
        <w:rPr>
          <w:lang w:val="es-ES"/>
        </w:rPr>
        <w:t>Nephrol Dial Transplant. 1997;12(2):304-9.</w:t>
      </w:r>
    </w:p>
    <w:p w14:paraId="717A3FF8" w14:textId="77777777" w:rsidR="00660ABA" w:rsidRPr="00660ABA" w:rsidRDefault="00660ABA" w:rsidP="00660ABA">
      <w:pPr>
        <w:pStyle w:val="EndNoteBibliography"/>
        <w:spacing w:after="0"/>
      </w:pPr>
      <w:r w:rsidRPr="009D3C1A">
        <w:rPr>
          <w:lang w:val="es-ES"/>
        </w:rPr>
        <w:t>28.</w:t>
      </w:r>
      <w:r w:rsidRPr="009D3C1A">
        <w:rPr>
          <w:lang w:val="es-ES"/>
        </w:rPr>
        <w:tab/>
        <w:t xml:space="preserve">Kondili LA, Genovese D, Argentini C, Chionne P, Toscani P, Fabro R, et al. </w:t>
      </w:r>
      <w:r w:rsidRPr="00660ABA">
        <w:t>Nosocomial transmission in simultaneous outbreaks of hepatitis C and B virus infections in a hemodialysis center. Eur J Clin Microbiol Infect Dis. 2006;25(8):527-31.</w:t>
      </w:r>
    </w:p>
    <w:p w14:paraId="48487726" w14:textId="77777777" w:rsidR="00660ABA" w:rsidRPr="00660ABA" w:rsidRDefault="00660ABA" w:rsidP="00660ABA">
      <w:pPr>
        <w:pStyle w:val="EndNoteBibliography"/>
        <w:spacing w:after="0"/>
      </w:pPr>
      <w:r w:rsidRPr="00660ABA">
        <w:t>29.</w:t>
      </w:r>
      <w:r w:rsidRPr="00660ABA">
        <w:tab/>
        <w:t>Velandia M, Fridkin SK, Cardenas V, Boshell J, Ramirez G, Bland L, et al. Transmission of HIV in dialysis centre. Lancet. 1995;345(8962):1417-22.</w:t>
      </w:r>
    </w:p>
    <w:p w14:paraId="681742BF" w14:textId="77777777" w:rsidR="00660ABA" w:rsidRPr="00660ABA" w:rsidRDefault="00660ABA" w:rsidP="00660ABA">
      <w:pPr>
        <w:pStyle w:val="EndNoteBibliography"/>
        <w:spacing w:after="0"/>
      </w:pPr>
      <w:r w:rsidRPr="00660ABA">
        <w:t>30.</w:t>
      </w:r>
      <w:r w:rsidRPr="00660ABA">
        <w:tab/>
        <w:t>El Sayed NM, Gomatos PJ, Beck-Sague CM, Dietrich U, von Briesen H, Osmanov S, et al. Epidemic transmission of human immunodeficiency virus in renal dialysis centers in Egypt. J Infect Dis. 2000;181(1):91-7.</w:t>
      </w:r>
    </w:p>
    <w:p w14:paraId="1F75CCEF" w14:textId="77777777" w:rsidR="00660ABA" w:rsidRPr="00660ABA" w:rsidRDefault="00660ABA" w:rsidP="00660ABA">
      <w:pPr>
        <w:pStyle w:val="EndNoteBibliography"/>
        <w:spacing w:after="0"/>
      </w:pPr>
      <w:r w:rsidRPr="00660ABA">
        <w:t>31.</w:t>
      </w:r>
      <w:r w:rsidRPr="00660ABA">
        <w:tab/>
        <w:t>Hmaied F, Ben Mamou M, Saune‐Sandres K, Rostaing L, Slim A, Arrouji Z, et al. Hepatitis C virus infection among dialysis patients in Tunisia: incidence and molecular evidence for nosocomial transmission. Journal of medical virology. 2006;78(2):185-91.</w:t>
      </w:r>
    </w:p>
    <w:p w14:paraId="0979F0DE" w14:textId="77777777" w:rsidR="00660ABA" w:rsidRPr="00660ABA" w:rsidRDefault="00660ABA" w:rsidP="00660ABA">
      <w:pPr>
        <w:pStyle w:val="EndNoteBibliography"/>
        <w:spacing w:after="0"/>
      </w:pPr>
      <w:r w:rsidRPr="00660ABA">
        <w:t>32.</w:t>
      </w:r>
      <w:r w:rsidRPr="00660ABA">
        <w:tab/>
        <w:t>Sartor C, Brunet P, Simon S, Tamalet C, Berland Y, Drancourt M. Transmission of hepatitis C virus between hemodialysis patients sharing the same machine. Infect Control Hosp Epidemiol. 2004;25(7):609-11.</w:t>
      </w:r>
    </w:p>
    <w:p w14:paraId="0BFEF99E" w14:textId="77777777" w:rsidR="00660ABA" w:rsidRPr="009D3C1A" w:rsidRDefault="00660ABA" w:rsidP="00660ABA">
      <w:pPr>
        <w:pStyle w:val="EndNoteBibliography"/>
        <w:spacing w:after="0"/>
        <w:rPr>
          <w:lang w:val="es-ES"/>
        </w:rPr>
      </w:pPr>
      <w:r w:rsidRPr="00660ABA">
        <w:t>33.</w:t>
      </w:r>
      <w:r w:rsidRPr="00660ABA">
        <w:tab/>
        <w:t xml:space="preserve">Shamshirsaz AA, Kamgar M, Bekheirnia MR, Ayazi F, Hashemi SR, Bouzari N, et al. The role of hemodialysis machines dedication in reducing Hepatitis C transmission in the dialysis setting in Iran: a multicenter prospective interventional study. </w:t>
      </w:r>
      <w:r w:rsidRPr="009D3C1A">
        <w:rPr>
          <w:lang w:val="es-ES"/>
        </w:rPr>
        <w:t>BMC Nephrol. 2004;5:13.</w:t>
      </w:r>
    </w:p>
    <w:p w14:paraId="1CBD6EBE" w14:textId="77777777" w:rsidR="00660ABA" w:rsidRPr="00660ABA" w:rsidRDefault="00660ABA" w:rsidP="00660ABA">
      <w:pPr>
        <w:pStyle w:val="EndNoteBibliography"/>
        <w:spacing w:after="0"/>
      </w:pPr>
      <w:r w:rsidRPr="009D3C1A">
        <w:rPr>
          <w:lang w:val="es-ES"/>
        </w:rPr>
        <w:t>34.</w:t>
      </w:r>
      <w:r w:rsidRPr="009D3C1A">
        <w:rPr>
          <w:lang w:val="es-ES"/>
        </w:rPr>
        <w:tab/>
        <w:t xml:space="preserve">Gallego E, Lopez A, Perez J, Llamas F, Lorenzo I, Lopez E, et al. </w:t>
      </w:r>
      <w:r w:rsidRPr="00660ABA">
        <w:t>Effect of isolation measures on the incidence and prevalence of hepatitis C virus infection in hemodialysis. Nephron Clin Pract. 2006;104(1):c1-6.</w:t>
      </w:r>
    </w:p>
    <w:p w14:paraId="174883BA" w14:textId="77777777" w:rsidR="00660ABA" w:rsidRPr="00660ABA" w:rsidRDefault="00660ABA" w:rsidP="00660ABA">
      <w:pPr>
        <w:pStyle w:val="EndNoteBibliography"/>
        <w:spacing w:after="0"/>
      </w:pPr>
      <w:r w:rsidRPr="00660ABA">
        <w:t>35.</w:t>
      </w:r>
      <w:r w:rsidRPr="00660ABA">
        <w:tab/>
        <w:t>Saxena AK, Panhotra BR. The impact of nurse understaffing on the transmission of hepatitis C virus in a hospital-based hemodialysis unit. Med Princ Pract. 2004;13(3):129-35.</w:t>
      </w:r>
    </w:p>
    <w:p w14:paraId="6C33ED1D" w14:textId="77777777" w:rsidR="00660ABA" w:rsidRPr="00660ABA" w:rsidRDefault="00660ABA" w:rsidP="00660ABA">
      <w:pPr>
        <w:pStyle w:val="EndNoteBibliography"/>
      </w:pPr>
      <w:r w:rsidRPr="00660ABA">
        <w:t>36.</w:t>
      </w:r>
      <w:r w:rsidRPr="00660ABA">
        <w:tab/>
        <w:t>Saxena AK, Panhotra B, Sundaram D, Naguib M, Venkateshappa C, Uzzaman W, et al. Impact of dedicated space, dialysis equipment, and nursing staff on the transmission of hepatitis C virus in a hemodialysis unit of the middle east. American journal of infection control. 2003;31(1):26-33.</w:t>
      </w:r>
    </w:p>
    <w:p w14:paraId="2244D66D" w14:textId="1082278C" w:rsidR="00CC1FF7" w:rsidRDefault="009D64F4" w:rsidP="006B49AA">
      <w:r>
        <w:fldChar w:fldCharType="end"/>
      </w:r>
    </w:p>
    <w:p w14:paraId="67C49505" w14:textId="77777777" w:rsidR="00DC633A" w:rsidRDefault="00DC633A">
      <w:pPr>
        <w:jc w:val="left"/>
        <w:sectPr w:rsidR="00DC633A" w:rsidSect="00DC633A">
          <w:type w:val="continuous"/>
          <w:pgSz w:w="11910" w:h="16850"/>
          <w:pgMar w:top="1200" w:right="428" w:bottom="720" w:left="980" w:header="167" w:footer="530" w:gutter="0"/>
          <w:cols w:space="720"/>
        </w:sectPr>
      </w:pPr>
    </w:p>
    <w:p w14:paraId="1F29CB7B" w14:textId="09499ACE" w:rsidR="00D67052" w:rsidRDefault="00D67052">
      <w:pPr>
        <w:jc w:val="left"/>
      </w:pPr>
    </w:p>
    <w:p w14:paraId="216FE356" w14:textId="77777777" w:rsidR="00D67052" w:rsidRDefault="00D67052" w:rsidP="00D67052">
      <w:pPr>
        <w:pStyle w:val="Heading2"/>
      </w:pPr>
      <w:bookmarkStart w:id="72" w:name="_Toc227883660"/>
      <w:r>
        <w:t>5. Immunisation of patients against Hepatitis B Virus (Guidelines 5.1 – 5.7)</w:t>
      </w:r>
      <w:bookmarkEnd w:id="72"/>
      <w:r>
        <w:t xml:space="preserve"> </w:t>
      </w:r>
    </w:p>
    <w:p w14:paraId="5C710FD1" w14:textId="77777777" w:rsidR="00D67052" w:rsidRDefault="00D67052" w:rsidP="00D67052">
      <w:pPr>
        <w:spacing w:after="19"/>
        <w:jc w:val="left"/>
      </w:pPr>
      <w:r>
        <w:rPr>
          <w:b/>
          <w:color w:val="1F497D"/>
        </w:rPr>
        <w:t xml:space="preserve"> </w:t>
      </w:r>
    </w:p>
    <w:p w14:paraId="787899E4" w14:textId="77777777" w:rsidR="00D67052" w:rsidRDefault="00D67052" w:rsidP="00D67052">
      <w:pPr>
        <w:pStyle w:val="Heading3"/>
      </w:pPr>
      <w:bookmarkStart w:id="73" w:name="_Toc227883661"/>
      <w:r>
        <w:t>Guideline 5.1 – BBV Infection: Indications for immunisation of patients against hepatitis B Virus (HBV)</w:t>
      </w:r>
      <w:bookmarkEnd w:id="73"/>
      <w:r>
        <w:t xml:space="preserve"> </w:t>
      </w:r>
    </w:p>
    <w:p w14:paraId="49338058" w14:textId="77777777" w:rsidR="00C6125B" w:rsidRDefault="00C6125B" w:rsidP="00C6125B">
      <w:pPr>
        <w:ind w:left="17" w:right="692"/>
      </w:pPr>
      <w:r>
        <w:t xml:space="preserve">We recommend that all patients who require renal replacement therapy (RRT) [dialysis or transplantation] for CKD should be assessed for current or past infection with Hepatitis B and offered immunisation against HBV if indicated. (1A) </w:t>
      </w:r>
    </w:p>
    <w:p w14:paraId="421B05F2" w14:textId="77777777" w:rsidR="00D67052" w:rsidRDefault="00D67052" w:rsidP="00D67052">
      <w:pPr>
        <w:spacing w:after="19"/>
        <w:jc w:val="left"/>
      </w:pPr>
      <w:r>
        <w:t xml:space="preserve"> </w:t>
      </w:r>
    </w:p>
    <w:p w14:paraId="21BFF81F" w14:textId="77777777" w:rsidR="00D67052" w:rsidRDefault="00D67052" w:rsidP="00D67052">
      <w:pPr>
        <w:spacing w:after="0"/>
        <w:jc w:val="left"/>
      </w:pPr>
      <w:r>
        <w:t xml:space="preserve"> </w:t>
      </w:r>
    </w:p>
    <w:p w14:paraId="5C9E839E" w14:textId="77777777" w:rsidR="00D67052" w:rsidRDefault="00D67052" w:rsidP="00D67052">
      <w:pPr>
        <w:pStyle w:val="Heading4"/>
        <w:ind w:left="-5"/>
      </w:pPr>
      <w:r>
        <w:t xml:space="preserve">Rationale </w:t>
      </w:r>
    </w:p>
    <w:p w14:paraId="482C33BE" w14:textId="77777777" w:rsidR="00D67052" w:rsidRDefault="00D67052" w:rsidP="00D67052">
      <w:pPr>
        <w:spacing w:after="16"/>
        <w:jc w:val="left"/>
      </w:pPr>
      <w:r>
        <w:rPr>
          <w:i/>
        </w:rPr>
        <w:t xml:space="preserve"> </w:t>
      </w:r>
    </w:p>
    <w:p w14:paraId="62C9D6B7" w14:textId="1CBA64DE" w:rsidR="00D67052" w:rsidRDefault="00D67052" w:rsidP="00D67052">
      <w:pPr>
        <w:ind w:left="17" w:right="692"/>
      </w:pPr>
      <w:r>
        <w:t>The introduction of HBV immunisation was associated with a reduction in the incidence of HBV infection in dialysis units</w:t>
      </w:r>
      <w:r w:rsidR="00F74380">
        <w:fldChar w:fldCharType="begin"/>
      </w:r>
      <w:r w:rsidR="00F74380">
        <w:instrText xml:space="preserve"> ADDIN EN.CITE &lt;EndNote&gt;&lt;Cite&gt;&lt;Author&gt;Tokars&lt;/Author&gt;&lt;Year&gt;1993&lt;/Year&gt;&lt;RecNum&gt;113&lt;/RecNum&gt;&lt;DisplayText&gt;(1)&lt;/DisplayText&gt;&lt;record&gt;&lt;rec-number&gt;113&lt;/rec-number&gt;&lt;foreign-keys&gt;&lt;key app="EN" db-id="2txxvvf9xsr5azeafx6xtwvhsftadr0wxr2t" timestamp="1762726474"&gt;113&lt;/key&gt;&lt;/foreign-keys&gt;&lt;ref-type name="Journal Article"&gt;17&lt;/ref-type&gt;&lt;contributors&gt;&lt;authors&gt;&lt;author&gt;Tokars, J. I.&lt;/author&gt;&lt;author&gt;Alter, M. J.&lt;/author&gt;&lt;author&gt;Favero, M. S.&lt;/author&gt;&lt;author&gt;Moyer, L. A.&lt;/author&gt;&lt;author&gt;Bland, L. A.&lt;/author&gt;&lt;/authors&gt;&lt;/contributors&gt;&lt;auth-address&gt;Investigation and Prevention Branch, Hospital Infections Program, Centers for Disease Control and Prevention, Atlanta, GA 30333.&lt;/auth-address&gt;&lt;titles&gt;&lt;title&gt;National surveillance of dialysis associated diseases in the United States, 1991&lt;/title&gt;&lt;secondary-title&gt;ASAIO J&lt;/secondary-title&gt;&lt;/titles&gt;&lt;periodical&gt;&lt;full-title&gt;ASAIO J&lt;/full-title&gt;&lt;/periodical&gt;&lt;pages&gt;966-75&lt;/pages&gt;&lt;volume&gt;39&lt;/volume&gt;&lt;number&gt;4&lt;/number&gt;&lt;keywords&gt;&lt;keyword&gt;Fever/etiology&lt;/keyword&gt;&lt;keyword&gt;HIV Infections/epidemiology&lt;/keyword&gt;&lt;keyword&gt;Health Surveys&lt;/keyword&gt;&lt;keyword&gt;Hepatitis B/epidemiology&lt;/keyword&gt;&lt;keyword&gt;Hepatitis B Antibodies/blood&lt;/keyword&gt;&lt;keyword&gt;Hepatitis B Vaccines/immunology&lt;/keyword&gt;&lt;keyword&gt;Hepatitis C/epidemiology&lt;/keyword&gt;&lt;keyword&gt;Humans&lt;/keyword&gt;&lt;keyword&gt;Incidence&lt;/keyword&gt;&lt;keyword&gt;Prevalence&lt;/keyword&gt;&lt;keyword&gt;Renal Dialysis/*adverse effects&lt;/keyword&gt;&lt;keyword&gt;United States/epidemiology&lt;/keyword&gt;&lt;/keywords&gt;&lt;dates&gt;&lt;year&gt;1993&lt;/year&gt;&lt;pub-dates&gt;&lt;date&gt;Oct-Dec&lt;/date&gt;&lt;/pub-dates&gt;&lt;/dates&gt;&lt;isbn&gt;1058-2916 (Print)&amp;#xD;1058-2916 (Linking)&lt;/isbn&gt;&lt;accession-num&gt;8123937&lt;/accession-num&gt;&lt;urls&gt;&lt;related-urls&gt;&lt;url&gt;https://www.ncbi.nlm.nih.gov/pubmed/8123937&lt;/url&gt;&lt;/related-urls&gt;&lt;/urls&gt;&lt;/record&gt;&lt;/Cite&gt;&lt;/EndNote&gt;</w:instrText>
      </w:r>
      <w:r w:rsidR="00F74380">
        <w:fldChar w:fldCharType="separate"/>
      </w:r>
      <w:r w:rsidR="00F74380">
        <w:rPr>
          <w:noProof/>
        </w:rPr>
        <w:t>(1)</w:t>
      </w:r>
      <w:r w:rsidR="00F74380">
        <w:fldChar w:fldCharType="end"/>
      </w:r>
      <w:r>
        <w:t xml:space="preserve">. HBV infection is a preventable cause of liver disease and hepatocellular carcinoma and can also worsen pre-existing renal impairment. </w:t>
      </w:r>
    </w:p>
    <w:p w14:paraId="743F0A63" w14:textId="77777777" w:rsidR="00D67052" w:rsidRDefault="00D67052" w:rsidP="00D67052">
      <w:pPr>
        <w:spacing w:after="16"/>
        <w:jc w:val="left"/>
      </w:pPr>
      <w:r>
        <w:t xml:space="preserve"> </w:t>
      </w:r>
    </w:p>
    <w:p w14:paraId="317E64FD" w14:textId="0A1A6B6E" w:rsidR="00D67052" w:rsidRDefault="00D67052" w:rsidP="00D67052">
      <w:pPr>
        <w:ind w:left="17" w:right="692"/>
      </w:pPr>
      <w:r>
        <w:t>A randomised controlled trial of immunisation suggested a reduction in HBV infection</w:t>
      </w:r>
      <w:r w:rsidR="00736900">
        <w:fldChar w:fldCharType="begin"/>
      </w:r>
      <w:r w:rsidR="00736900">
        <w:instrText xml:space="preserve"> ADDIN EN.CITE &lt;EndNote&gt;&lt;Cite&gt;&lt;Author&gt;Stevens&lt;/Author&gt;&lt;Year&gt;1984&lt;/Year&gt;&lt;RecNum&gt;132&lt;/RecNum&gt;&lt;DisplayText&gt;(2)&lt;/DisplayText&gt;&lt;record&gt;&lt;rec-number&gt;132&lt;/rec-number&gt;&lt;foreign-keys&gt;&lt;key app="EN" db-id="2txxvvf9xsr5azeafx6xtwvhsftadr0wxr2t" timestamp="1762734094"&gt;132&lt;/key&gt;&lt;/foreign-keys&gt;&lt;ref-type name="Journal Article"&gt;17&lt;/ref-type&gt;&lt;contributors&gt;&lt;authors&gt;&lt;author&gt;Stevens, C. E.&lt;/author&gt;&lt;author&gt;Alter, H. J.&lt;/author&gt;&lt;author&gt;Taylor, P. E.&lt;/author&gt;&lt;author&gt;Zang, E. A.&lt;/author&gt;&lt;author&gt;Harley, E. J.&lt;/author&gt;&lt;author&gt;Szmuness, W.&lt;/author&gt;&lt;/authors&gt;&lt;/contributors&gt;&lt;titles&gt;&lt;title&gt;Hepatitis B vaccine in patients receiving hemodialysis. Immunogenicity and efficacy&lt;/title&gt;&lt;secondary-title&gt;N Engl J Med&lt;/secondary-title&gt;&lt;/titles&gt;&lt;periodical&gt;&lt;full-title&gt;N Engl J Med&lt;/full-title&gt;&lt;/periodical&gt;&lt;pages&gt;496-501&lt;/pages&gt;&lt;volume&gt;311&lt;/volume&gt;&lt;number&gt;8&lt;/number&gt;&lt;keywords&gt;&lt;keyword&gt;Adult&lt;/keyword&gt;&lt;keyword&gt;Clinical Trials as Topic&lt;/keyword&gt;&lt;keyword&gt;Double-Blind Method&lt;/keyword&gt;&lt;keyword&gt;Female&lt;/keyword&gt;&lt;keyword&gt;Hepatitis B/epidemiology/etiology/*prevention &amp;amp; control&lt;/keyword&gt;&lt;keyword&gt;Hepatitis B Antibodies/analysis&lt;/keyword&gt;&lt;keyword&gt;Hepatitis B Surface Antigens/immunology&lt;/keyword&gt;&lt;keyword&gt;Hepatitis B Vaccines&lt;/keyword&gt;&lt;keyword&gt;Hepatitis C/epidemiology&lt;/keyword&gt;&lt;keyword&gt;Humans&lt;/keyword&gt;&lt;keyword&gt;Male&lt;/keyword&gt;&lt;keyword&gt;Middle Aged&lt;/keyword&gt;&lt;keyword&gt;Random Allocation&lt;/keyword&gt;&lt;keyword&gt;Renal Dialysis/*adverse effects&lt;/keyword&gt;&lt;keyword&gt;Vaccination&lt;/keyword&gt;&lt;keyword&gt;*Viral Vaccines/adverse effects/immunology&lt;/keyword&gt;&lt;/keywords&gt;&lt;dates&gt;&lt;year&gt;1984&lt;/year&gt;&lt;pub-dates&gt;&lt;date&gt;Aug 23&lt;/date&gt;&lt;/pub-dates&gt;&lt;/dates&gt;&lt;isbn&gt;0028-4793 (Print)&amp;#xD;0028-4793 (Linking)&lt;/isbn&gt;&lt;accession-num&gt;6235453&lt;/accession-num&gt;&lt;urls&gt;&lt;related-urls&gt;&lt;url&gt;https://www.ncbi.nlm.nih.gov/pubmed/6235453&lt;/url&gt;&lt;/related-urls&gt;&lt;/urls&gt;&lt;electronic-resource-num&gt;10.1056/NEJM198408233110803&lt;/electronic-resource-num&gt;&lt;/record&gt;&lt;/Cite&gt;&lt;/EndNote&gt;</w:instrText>
      </w:r>
      <w:r w:rsidR="00736900">
        <w:fldChar w:fldCharType="separate"/>
      </w:r>
      <w:r w:rsidR="00736900">
        <w:rPr>
          <w:noProof/>
        </w:rPr>
        <w:t>(2)</w:t>
      </w:r>
      <w:r w:rsidR="00736900">
        <w:fldChar w:fldCharType="end"/>
      </w:r>
      <w:r>
        <w:t xml:space="preserve"> and a case-controlled study demonstrated a 70% reduction in HBV infection in patients who had received HBV immunisation compared with those who had not</w:t>
      </w:r>
      <w:r w:rsidR="00736900">
        <w:fldChar w:fldCharType="begin"/>
      </w:r>
      <w:r w:rsidR="00736900">
        <w:instrText xml:space="preserve"> ADDIN EN.CITE &lt;EndNote&gt;&lt;Cite&gt;&lt;Author&gt;Miller&lt;/Author&gt;&lt;Year&gt;1999&lt;/Year&gt;&lt;RecNum&gt;133&lt;/RecNum&gt;&lt;DisplayText&gt;(3)&lt;/DisplayText&gt;&lt;record&gt;&lt;rec-number&gt;133&lt;/rec-number&gt;&lt;foreign-keys&gt;&lt;key app="EN" db-id="2txxvvf9xsr5azeafx6xtwvhsftadr0wxr2t" timestamp="1762734117"&gt;133&lt;/key&gt;&lt;/foreign-keys&gt;&lt;ref-type name="Journal Article"&gt;17&lt;/ref-type&gt;&lt;contributors&gt;&lt;authors&gt;&lt;author&gt;Miller, E. R.&lt;/author&gt;&lt;author&gt;Alter, M. J.&lt;/author&gt;&lt;author&gt;Tokars, J. I.&lt;/author&gt;&lt;/authors&gt;&lt;/contributors&gt;&lt;auth-address&gt;Investigation and Prevention Branch, Hospital Infections Program, National Center for Infectious Diseases, Centers for Disease Control and Prevention, Public Health Service, Department of Health and Human Services, Atlanta, GA, USA. erm4@cdc.gov&lt;/auth-address&gt;&lt;titles&gt;&lt;title&gt;Protective effect of hepatitis B vaccine in chronic hemodialysis patients&lt;/title&gt;&lt;secondary-title&gt;Am J Kidney Dis&lt;/secondary-title&gt;&lt;/titles&gt;&lt;periodical&gt;&lt;full-title&gt;Am J Kidney Dis&lt;/full-title&gt;&lt;/periodical&gt;&lt;pages&gt;356-60&lt;/pages&gt;&lt;volume&gt;33&lt;/volume&gt;&lt;number&gt;2&lt;/number&gt;&lt;keywords&gt;&lt;keyword&gt;Adult&lt;/keyword&gt;&lt;keyword&gt;Aged&lt;/keyword&gt;&lt;keyword&gt;Aged, 80 and over&lt;/keyword&gt;&lt;keyword&gt;Case-Control Studies&lt;/keyword&gt;&lt;keyword&gt;Female&lt;/keyword&gt;&lt;keyword&gt;Hepatitis B/etiology/*prevention &amp;amp; control&lt;/keyword&gt;&lt;keyword&gt;Hepatitis B Vaccines/*therapeutic use&lt;/keyword&gt;&lt;keyword&gt;Humans&lt;/keyword&gt;&lt;keyword&gt;Male&lt;/keyword&gt;&lt;keyword&gt;Middle Aged&lt;/keyword&gt;&lt;keyword&gt;Renal Dialysis/*adverse effects&lt;/keyword&gt;&lt;keyword&gt;Risk&lt;/keyword&gt;&lt;keyword&gt;Time Factors&lt;/keyword&gt;&lt;keyword&gt;Treatment Outcome&lt;/keyword&gt;&lt;/keywords&gt;&lt;dates&gt;&lt;year&gt;1999&lt;/year&gt;&lt;pub-dates&gt;&lt;date&gt;Feb&lt;/date&gt;&lt;/pub-dates&gt;&lt;/dates&gt;&lt;isbn&gt;1523-6838 (Electronic)&amp;#xD;0272-6386 (Linking)&lt;/isbn&gt;&lt;accession-num&gt;10023650&lt;/accession-num&gt;&lt;urls&gt;&lt;related-urls&gt;&lt;url&gt;https://www.ncbi.nlm.nih.gov/pubmed/10023650&lt;/url&gt;&lt;/related-urls&gt;&lt;/urls&gt;&lt;electronic-resource-num&gt;10.1016/s0272-6386(99)70312-4&lt;/electronic-resource-num&gt;&lt;/record&gt;&lt;/Cite&gt;&lt;/EndNote&gt;</w:instrText>
      </w:r>
      <w:r w:rsidR="00736900">
        <w:fldChar w:fldCharType="separate"/>
      </w:r>
      <w:r w:rsidR="00736900">
        <w:rPr>
          <w:noProof/>
        </w:rPr>
        <w:t>(3)</w:t>
      </w:r>
      <w:r w:rsidR="00736900">
        <w:fldChar w:fldCharType="end"/>
      </w:r>
      <w:r>
        <w:t xml:space="preserve">.  </w:t>
      </w:r>
    </w:p>
    <w:p w14:paraId="58F4FC79" w14:textId="77777777" w:rsidR="00D67052" w:rsidRDefault="00D67052" w:rsidP="00D67052">
      <w:pPr>
        <w:spacing w:after="19"/>
        <w:jc w:val="left"/>
      </w:pPr>
      <w:r>
        <w:t xml:space="preserve"> </w:t>
      </w:r>
    </w:p>
    <w:p w14:paraId="4986A17F" w14:textId="0DE08879" w:rsidR="00D67052" w:rsidRDefault="00D67052" w:rsidP="00D67052">
      <w:pPr>
        <w:ind w:left="17" w:right="692"/>
      </w:pPr>
      <w:r>
        <w:t>Despite the lower probability of HBV infection in peritoneal dialysis patients compared with HD patients</w:t>
      </w:r>
      <w:r w:rsidR="002A58D4">
        <w:fldChar w:fldCharType="begin"/>
      </w:r>
      <w:r w:rsidR="002A58D4">
        <w:instrText xml:space="preserve"> ADDIN EN.CITE &lt;EndNote&gt;&lt;Cite&gt;&lt;Author&gt;Neto&lt;/Author&gt;&lt;Year&gt;1995&lt;/Year&gt;&lt;RecNum&gt;134&lt;/RecNum&gt;&lt;DisplayText&gt;(4)&lt;/DisplayText&gt;&lt;record&gt;&lt;rec-number&gt;134&lt;/rec-number&gt;&lt;foreign-keys&gt;&lt;key app="EN" db-id="2txxvvf9xsr5azeafx6xtwvhsftadr0wxr2t" timestamp="1762734181"&gt;134&lt;/key&gt;&lt;/foreign-keys&gt;&lt;ref-type name="Journal Article"&gt;17&lt;/ref-type&gt;&lt;contributors&gt;&lt;authors&gt;&lt;author&gt;Neto, M Cendoroglo&lt;/author&gt;&lt;author&gt;Draibe, SA&lt;/author&gt;&lt;author&gt;Silva, AEB&lt;/author&gt;&lt;author&gt;Ferraz, ML&lt;/author&gt;&lt;author&gt;Granato, C&lt;/author&gt;&lt;author&gt;Pereira, CAP&lt;/author&gt;&lt;author&gt;Sesso, RC&lt;/author&gt;&lt;author&gt;Gaspar, AMC&lt;/author&gt;&lt;author&gt;Ajzen, H&lt;/author&gt;&lt;/authors&gt;&lt;/contributors&gt;&lt;titles&gt;&lt;title&gt;Incidence of and risk factors for hepatitis B virus and hepatitis C virus infection among haemodialysis and CAPD patients: evidence for environmental transmission&lt;/title&gt;&lt;secondary-title&gt;Nephrology Dialysis Transplantation&lt;/secondary-title&gt;&lt;/titles&gt;&lt;periodical&gt;&lt;full-title&gt;Nephrology Dialysis Transplantation&lt;/full-title&gt;&lt;/periodical&gt;&lt;pages&gt;240-246&lt;/pages&gt;&lt;volume&gt;10&lt;/volume&gt;&lt;number&gt;2&lt;/number&gt;&lt;dates&gt;&lt;year&gt;1995&lt;/year&gt;&lt;/dates&gt;&lt;isbn&gt;1460-2385&lt;/isbn&gt;&lt;urls&gt;&lt;/urls&gt;&lt;/record&gt;&lt;/Cite&gt;&lt;/EndNote&gt;</w:instrText>
      </w:r>
      <w:r w:rsidR="002A58D4">
        <w:fldChar w:fldCharType="separate"/>
      </w:r>
      <w:r w:rsidR="002A58D4">
        <w:rPr>
          <w:noProof/>
        </w:rPr>
        <w:t>(4)</w:t>
      </w:r>
      <w:r w:rsidR="002A58D4">
        <w:fldChar w:fldCharType="end"/>
      </w:r>
      <w:r>
        <w:t xml:space="preserve">, patients planning to have peritoneal dialysis should also be immunised as there is a sufficiently high probability that they will require haemodialysis at some point. </w:t>
      </w:r>
    </w:p>
    <w:p w14:paraId="4CEE626C" w14:textId="77777777" w:rsidR="00D67052" w:rsidRDefault="00D67052" w:rsidP="00D67052">
      <w:pPr>
        <w:spacing w:after="19"/>
        <w:jc w:val="left"/>
      </w:pPr>
      <w:r>
        <w:t xml:space="preserve"> </w:t>
      </w:r>
    </w:p>
    <w:p w14:paraId="7042A88A" w14:textId="07C22C36" w:rsidR="00D67052" w:rsidRDefault="00D67052" w:rsidP="00D67052">
      <w:pPr>
        <w:ind w:left="17" w:right="692"/>
      </w:pPr>
      <w:r>
        <w:t xml:space="preserve">Pre-emptive renal transplantation has become the treatment of choice for end stage kidney disease. Candidates for such a method of RRT should be </w:t>
      </w:r>
      <w:r w:rsidR="00D41908">
        <w:t xml:space="preserve">immunised </w:t>
      </w:r>
      <w:r>
        <w:t>against HBV in the pre-transplant period. This is because seroconversion rates in renal allograft recipients on immunosuppression is much lower (36%) even when vaccinated with an enhanced scheme (4 × 40 µg of the recombinant vaccine), whilst recipients vaccinated before transplantation developed an adequate anti-HBs titre in 86% of cases</w:t>
      </w:r>
      <w:r w:rsidR="009E36EA">
        <w:fldChar w:fldCharType="begin"/>
      </w:r>
      <w:r w:rsidR="009E36EA">
        <w:instrText xml:space="preserve"> ADDIN EN.CITE &lt;EndNote&gt;&lt;Cite&gt;&lt;Author&gt;Lefebure&lt;/Author&gt;&lt;Year&gt;1993&lt;/Year&gt;&lt;RecNum&gt;135&lt;/RecNum&gt;&lt;DisplayText&gt;(5)&lt;/DisplayText&gt;&lt;record&gt;&lt;rec-number&gt;135&lt;/rec-number&gt;&lt;foreign-keys&gt;&lt;key app="EN" db-id="2txxvvf9xsr5azeafx6xtwvhsftadr0wxr2t" timestamp="1762734215"&gt;135&lt;/key&gt;&lt;/foreign-keys&gt;&lt;ref-type name="Journal Article"&gt;17&lt;/ref-type&gt;&lt;contributors&gt;&lt;authors&gt;&lt;author&gt;Lefebure, A. F.&lt;/author&gt;&lt;author&gt;Verpooten, G. A.&lt;/author&gt;&lt;author&gt;Couttenye, M. M.&lt;/author&gt;&lt;author&gt;De Broe, M. E.&lt;/author&gt;&lt;/authors&gt;&lt;/contributors&gt;&lt;auth-address&gt;Department of Nephrology-Hypertension, University of Antwerp, Belgium.&lt;/auth-address&gt;&lt;titles&gt;&lt;title&gt;Immunogenicity of a recombinant DNA hepatitis B vaccine in renal transplant patients&lt;/title&gt;&lt;secondary-title&gt;Vaccine&lt;/secondary-title&gt;&lt;/titles&gt;&lt;periodical&gt;&lt;full-title&gt;Vaccine&lt;/full-title&gt;&lt;/periodical&gt;&lt;pages&gt;397-9&lt;/pages&gt;&lt;volume&gt;11&lt;/volume&gt;&lt;number&gt;4&lt;/number&gt;&lt;keywords&gt;&lt;keyword&gt;Adult&lt;/keyword&gt;&lt;keyword&gt;Aged&lt;/keyword&gt;&lt;keyword&gt;Female&lt;/keyword&gt;&lt;keyword&gt;Hepatitis B/prevention &amp;amp; control&lt;/keyword&gt;&lt;keyword&gt;Hepatitis B Antibodies/blood&lt;/keyword&gt;&lt;keyword&gt;Hepatitis B Vaccines/administration &amp;amp; dosage/*immunology&lt;/keyword&gt;&lt;keyword&gt;Humans&lt;/keyword&gt;&lt;keyword&gt;Immunization Schedule&lt;/keyword&gt;&lt;keyword&gt;Immunization, Secondary&lt;/keyword&gt;&lt;keyword&gt;Kidney Transplantation/*immunology&lt;/keyword&gt;&lt;keyword&gt;Male&lt;/keyword&gt;&lt;keyword&gt;Middle Aged&lt;/keyword&gt;&lt;keyword&gt;Vaccines, Synthetic/administration &amp;amp; dosage/immunology&lt;/keyword&gt;&lt;/keywords&gt;&lt;dates&gt;&lt;year&gt;1993&lt;/year&gt;&lt;/dates&gt;&lt;isbn&gt;0264-410X (Print)&amp;#xD;0264-410X (Linking)&lt;/isbn&gt;&lt;accession-num&gt;8470423&lt;/accession-num&gt;&lt;urls&gt;&lt;related-urls&gt;&lt;url&gt;https://www.ncbi.nlm.nih.gov/pubmed/8470423&lt;/url&gt;&lt;/related-urls&gt;&lt;/urls&gt;&lt;electronic-resource-num&gt;10.1016/0264-410x(93)90278-6&lt;/electronic-resource-num&gt;&lt;/record&gt;&lt;/Cite&gt;&lt;/EndNote&gt;</w:instrText>
      </w:r>
      <w:r w:rsidR="009E36EA">
        <w:fldChar w:fldCharType="separate"/>
      </w:r>
      <w:r w:rsidR="009E36EA">
        <w:rPr>
          <w:noProof/>
        </w:rPr>
        <w:t>(5)</w:t>
      </w:r>
      <w:r w:rsidR="009E36EA">
        <w:fldChar w:fldCharType="end"/>
      </w:r>
      <w:r>
        <w:t xml:space="preserve">.  </w:t>
      </w:r>
    </w:p>
    <w:p w14:paraId="4848B822" w14:textId="77777777" w:rsidR="00D67052" w:rsidRDefault="00D67052" w:rsidP="00D67052">
      <w:pPr>
        <w:spacing w:after="19"/>
        <w:jc w:val="left"/>
      </w:pPr>
      <w:r>
        <w:t xml:space="preserve"> </w:t>
      </w:r>
    </w:p>
    <w:p w14:paraId="28CCCFE3" w14:textId="44FD3511" w:rsidR="00D67052" w:rsidRDefault="00D67052" w:rsidP="00D67052">
      <w:pPr>
        <w:ind w:left="17" w:right="692"/>
      </w:pPr>
      <w:r>
        <w:t>Passive immunisation with HBV immunoglobulin was previously shown to be effective in reducing the incidence of HBV infection in patients and staff in dialysis units</w:t>
      </w:r>
      <w:r w:rsidR="007D2FAD">
        <w:fldChar w:fldCharType="begin"/>
      </w:r>
      <w:r w:rsidR="007D2FAD">
        <w:instrText xml:space="preserve"> ADDIN EN.CITE &lt;EndNote&gt;&lt;Cite&gt;&lt;Author&gt;Bel&amp;apos;eed&lt;/Author&gt;&lt;Year&gt;2002&lt;/Year&gt;&lt;RecNum&gt;136&lt;/RecNum&gt;&lt;DisplayText&gt;(6)&lt;/DisplayText&gt;&lt;record&gt;&lt;rec-number&gt;136&lt;/rec-number&gt;&lt;foreign-keys&gt;&lt;key app="EN" db-id="2txxvvf9xsr5azeafx6xtwvhsftadr0wxr2t" timestamp="1762734236"&gt;136&lt;/key&gt;&lt;/foreign-keys&gt;&lt;ref-type name="Journal Article"&gt;17&lt;/ref-type&gt;&lt;contributors&gt;&lt;authors&gt;&lt;author&gt;Bel&amp;apos;eed, K.&lt;/author&gt;&lt;author&gt;Wright, M.&lt;/author&gt;&lt;author&gt;Eadington, D.&lt;/author&gt;&lt;author&gt;Farr, M.&lt;/author&gt;&lt;author&gt;Sellars, L.&lt;/author&gt;&lt;/authors&gt;&lt;/contributors&gt;&lt;auth-address&gt;Department of Renal Medicine, Hull Royal Infirmary, Hull, UK. khb0663@hotmail.com&lt;/auth-address&gt;&lt;titles&gt;&lt;title&gt;Vaccination against hepatitis B infection in patients with end stage renal disease&lt;/title&gt;&lt;secondary-title&gt;Postgrad Med J&lt;/secondary-title&gt;&lt;/titles&gt;&lt;periodical&gt;&lt;full-title&gt;Postgrad Med J&lt;/full-title&gt;&lt;/periodical&gt;&lt;pages&gt;538-40&lt;/pages&gt;&lt;volume&gt;78&lt;/volume&gt;&lt;number&gt;923&lt;/number&gt;&lt;keywords&gt;&lt;keyword&gt;Female&lt;/keyword&gt;&lt;keyword&gt;Hepatitis B/complications/*prevention &amp;amp; control&lt;/keyword&gt;&lt;keyword&gt;*Hepatitis B Vaccines&lt;/keyword&gt;&lt;keyword&gt;Humans&lt;/keyword&gt;&lt;keyword&gt;Kidney Failure, Chronic/*therapy&lt;/keyword&gt;&lt;keyword&gt;Male&lt;/keyword&gt;&lt;keyword&gt;Middle Aged&lt;/keyword&gt;&lt;keyword&gt;Patient Acceptance of Health Care&lt;/keyword&gt;&lt;keyword&gt;Renal Dialysis/methods&lt;/keyword&gt;&lt;/keywords&gt;&lt;dates&gt;&lt;year&gt;2002&lt;/year&gt;&lt;pub-dates&gt;&lt;date&gt;Sep&lt;/date&gt;&lt;/pub-dates&gt;&lt;/dates&gt;&lt;isbn&gt;0032-5473 (Print)&amp;#xD;1469-0756 (Electronic)&amp;#xD;0032-5473 (Linking)&lt;/isbn&gt;&lt;accession-num&gt;12357014&lt;/accession-num&gt;&lt;urls&gt;&lt;related-urls&gt;&lt;url&gt;https://www.ncbi.nlm.nih.gov/pubmed/12357014&lt;/url&gt;&lt;/related-urls&gt;&lt;/urls&gt;&lt;custom2&gt;PMC1742496&lt;/custom2&gt;&lt;electronic-resource-num&gt;10.1136/pmj.78.923.538&lt;/electronic-resource-num&gt;&lt;/record&gt;&lt;/Cite&gt;&lt;/EndNote&gt;</w:instrText>
      </w:r>
      <w:r w:rsidR="007D2FAD">
        <w:fldChar w:fldCharType="separate"/>
      </w:r>
      <w:r w:rsidR="007D2FAD">
        <w:rPr>
          <w:noProof/>
        </w:rPr>
        <w:t>(6)</w:t>
      </w:r>
      <w:r w:rsidR="007D2FAD">
        <w:fldChar w:fldCharType="end"/>
      </w:r>
      <w:r>
        <w:t xml:space="preserve">  but this has now been superseded by active immunisation. HBV immunoglobulin is now exclusively available for post exposure protection in a limited number of scenarios</w:t>
      </w:r>
      <w:r w:rsidR="007D2FAD">
        <w:fldChar w:fldCharType="begin"/>
      </w:r>
      <w:r w:rsidR="007D2FAD">
        <w:instrText xml:space="preserve"> ADDIN EN.CITE &lt;EndNote&gt;&lt;Cite&gt;&lt;Author&gt;Prince&lt;/Author&gt;&lt;Year&gt;1978&lt;/Year&gt;&lt;RecNum&gt;137&lt;/RecNum&gt;&lt;DisplayText&gt;(7)&lt;/DisplayText&gt;&lt;record&gt;&lt;rec-number&gt;137&lt;/rec-number&gt;&lt;foreign-keys&gt;&lt;key app="EN" db-id="2txxvvf9xsr5azeafx6xtwvhsftadr0wxr2t" timestamp="1762734268"&gt;137&lt;/key&gt;&lt;/foreign-keys&gt;&lt;ref-type name="Journal Article"&gt;17&lt;/ref-type&gt;&lt;contributors&gt;&lt;authors&gt;&lt;author&gt;Prince, Alfred M&lt;/author&gt;&lt;author&gt;Szmuness, Wolf&lt;/author&gt;&lt;author&gt;Mann, Margaret K&lt;/author&gt;&lt;author&gt;Vyas, Girish N&lt;/author&gt;&lt;author&gt;Grady, George F&lt;/author&gt;&lt;author&gt;Shapiro, Fred L&lt;/author&gt;&lt;author&gt;Suki, Wadi N&lt;/author&gt;&lt;author&gt;Freidman, Eli A&lt;/author&gt;&lt;author&gt;Avram, Morell M&lt;/author&gt;&lt;author&gt;Stenzel, Kurt H&lt;/author&gt;&lt;/authors&gt;&lt;/contributors&gt;&lt;titles&gt;&lt;title&gt;Hepatitis B immune globulin: final report of a controlled, multicenter trial of efficacy in prevention of dialysis-associated hepatitis&lt;/title&gt;&lt;secondary-title&gt;Journal of Infectious Diseases&lt;/secondary-title&gt;&lt;/titles&gt;&lt;periodical&gt;&lt;full-title&gt;Journal of Infectious Diseases&lt;/full-title&gt;&lt;/periodical&gt;&lt;pages&gt;131-144&lt;/pages&gt;&lt;volume&gt;137&lt;/volume&gt;&lt;number&gt;2&lt;/number&gt;&lt;dates&gt;&lt;year&gt;1978&lt;/year&gt;&lt;/dates&gt;&lt;isbn&gt;1537-6613&lt;/isbn&gt;&lt;urls&gt;&lt;/urls&gt;&lt;/record&gt;&lt;/Cite&gt;&lt;/EndNote&gt;</w:instrText>
      </w:r>
      <w:r w:rsidR="007D2FAD">
        <w:fldChar w:fldCharType="separate"/>
      </w:r>
      <w:r w:rsidR="007D2FAD">
        <w:rPr>
          <w:noProof/>
        </w:rPr>
        <w:t>(7)</w:t>
      </w:r>
      <w:r w:rsidR="007D2FAD">
        <w:fldChar w:fldCharType="end"/>
      </w:r>
      <w:r>
        <w:t xml:space="preserve">. </w:t>
      </w:r>
    </w:p>
    <w:p w14:paraId="545001A5" w14:textId="77777777" w:rsidR="00D67052" w:rsidRDefault="00D67052" w:rsidP="00D67052">
      <w:pPr>
        <w:spacing w:after="16"/>
        <w:jc w:val="left"/>
      </w:pPr>
      <w:r>
        <w:t xml:space="preserve"> </w:t>
      </w:r>
    </w:p>
    <w:p w14:paraId="1C5BEA0A" w14:textId="77777777" w:rsidR="00D67052" w:rsidRDefault="00D67052" w:rsidP="00D67052">
      <w:pPr>
        <w:pStyle w:val="Heading3"/>
      </w:pPr>
      <w:bookmarkStart w:id="74" w:name="_Toc227883662"/>
      <w:r>
        <w:t>Guideline 5.2 – BBV Infection: Timing of initiating immunisation schedule against HBV</w:t>
      </w:r>
      <w:bookmarkEnd w:id="74"/>
      <w:r>
        <w:t xml:space="preserve"> </w:t>
      </w:r>
    </w:p>
    <w:p w14:paraId="0D2E45F9" w14:textId="4F6FAFA9" w:rsidR="00D67052" w:rsidRDefault="00D67052" w:rsidP="00D67052">
      <w:pPr>
        <w:ind w:left="17" w:right="692"/>
      </w:pPr>
      <w:r>
        <w:t xml:space="preserve">We recommend that people at stage IV and V CKD and who are likely to require RRT should be offered </w:t>
      </w:r>
      <w:proofErr w:type="gramStart"/>
      <w:r>
        <w:t xml:space="preserve">immunisation  </w:t>
      </w:r>
      <w:r w:rsidR="00615860">
        <w:t>(</w:t>
      </w:r>
      <w:proofErr w:type="gramEnd"/>
      <w:r>
        <w:t>or 2 years before they are likely to need renal replacement therapy</w:t>
      </w:r>
      <w:r w:rsidR="00615860">
        <w:t>)</w:t>
      </w:r>
      <w:r>
        <w:t xml:space="preserve">. (1A) In adult patients, a kidney failure risk calculator could be used to inform this prediction. </w:t>
      </w:r>
    </w:p>
    <w:p w14:paraId="433F07BF" w14:textId="77777777" w:rsidR="00D67052" w:rsidRDefault="00D67052" w:rsidP="00D67052">
      <w:pPr>
        <w:spacing w:after="19"/>
        <w:jc w:val="left"/>
      </w:pPr>
      <w:r>
        <w:t xml:space="preserve"> </w:t>
      </w:r>
    </w:p>
    <w:p w14:paraId="6418FD41" w14:textId="77777777" w:rsidR="00D67052" w:rsidRDefault="00D67052" w:rsidP="00D67052">
      <w:pPr>
        <w:pStyle w:val="Heading4"/>
        <w:ind w:left="-5"/>
      </w:pPr>
      <w:r>
        <w:t xml:space="preserve">Rationale </w:t>
      </w:r>
    </w:p>
    <w:p w14:paraId="2DB8A2C5" w14:textId="77777777" w:rsidR="00D67052" w:rsidRDefault="00D67052" w:rsidP="00D67052">
      <w:pPr>
        <w:spacing w:after="19"/>
        <w:jc w:val="left"/>
      </w:pPr>
      <w:r>
        <w:rPr>
          <w:i/>
        </w:rPr>
        <w:t xml:space="preserve"> </w:t>
      </w:r>
    </w:p>
    <w:p w14:paraId="1F493895" w14:textId="283FC83D" w:rsidR="00D67052" w:rsidRDefault="00D67052" w:rsidP="00D67052">
      <w:pPr>
        <w:ind w:left="17" w:right="692"/>
      </w:pPr>
      <w:r>
        <w:t xml:space="preserve">The proportion of patients achieving adequate anti HBs antibody titres after immunisation is lower in patients with CKD than in the general population </w:t>
      </w:r>
      <w:r w:rsidR="00F142EB">
        <w:fldChar w:fldCharType="begin">
          <w:fldData xml:space="preserve">PEVuZE5vdGU+PENpdGU+PEF1dGhvcj5BZ2VuY3k8L0F1dGhvcj48WWVhcj4yMDI1PC9ZZWFyPjxS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</w:fldData>
        </w:fldChar>
      </w:r>
      <w:r w:rsidR="00540BD8">
        <w:instrText xml:space="preserve"> ADDIN EN.CITE </w:instrText>
      </w:r>
      <w:r w:rsidR="00540BD8">
        <w:fldChar w:fldCharType="begin">
          <w:fldData xml:space="preserve">PEVuZE5vdGU+PENpdGU+PEF1dGhvcj5BZ2VuY3k8L0F1dGhvcj48WWVhcj4yMDI1PC9ZZWFyPjxS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</w:fldData>
        </w:fldChar>
      </w:r>
      <w:r w:rsidR="00540BD8">
        <w:instrText xml:space="preserve"> ADDIN EN.CITE.DATA </w:instrText>
      </w:r>
      <w:r w:rsidR="00540BD8">
        <w:fldChar w:fldCharType="end"/>
      </w:r>
      <w:r w:rsidR="00F142EB">
        <w:fldChar w:fldCharType="separate"/>
      </w:r>
      <w:r w:rsidR="00540BD8">
        <w:rPr>
          <w:noProof/>
        </w:rPr>
        <w:t>(8, 9)</w:t>
      </w:r>
      <w:r w:rsidR="00F142EB">
        <w:fldChar w:fldCharType="end"/>
      </w:r>
      <w:r>
        <w:t xml:space="preserve"> and is lower in advanced CKD compared with milder stages of CKD</w:t>
      </w:r>
      <w:r w:rsidR="00773ED0">
        <w:fldChar w:fldCharType="begin">
          <w:fldData xml:space="preserve">PEVuZE5vdGU+PENpdGU+PEF1dGhvcj5MZWZlYnVyZTwvQXV0aG9yPjxZZWFyPjE5OTM8L1llYXI+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</w:fldData>
        </w:fldChar>
      </w:r>
      <w:r w:rsidR="00162B46">
        <w:instrText xml:space="preserve"> ADDIN EN.CITE </w:instrText>
      </w:r>
      <w:r w:rsidR="00162B46">
        <w:fldChar w:fldCharType="begin">
          <w:fldData xml:space="preserve">PEVuZE5vdGU+PENpdGU+PEF1dGhvcj5MZWZlYnVyZTwvQXV0aG9yPjxZZWFyPjE5OTM8L1llYXI+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</w:fldData>
        </w:fldChar>
      </w:r>
      <w:r w:rsidR="00162B46">
        <w:instrText xml:space="preserve"> ADDIN EN.CITE.DATA </w:instrText>
      </w:r>
      <w:r w:rsidR="00162B46">
        <w:fldChar w:fldCharType="end"/>
      </w:r>
      <w:r w:rsidR="00773ED0">
        <w:fldChar w:fldCharType="separate"/>
      </w:r>
      <w:r w:rsidR="00162B46">
        <w:rPr>
          <w:noProof/>
        </w:rPr>
        <w:t>(5, 6, 10-15)</w:t>
      </w:r>
      <w:r w:rsidR="00773ED0">
        <w:fldChar w:fldCharType="end"/>
      </w:r>
      <w:r>
        <w:t xml:space="preserve">.  </w:t>
      </w:r>
      <w:r>
        <w:rPr>
          <w:rFonts w:cs="Frutiger 45 Light"/>
          <w:sz w:val="23"/>
          <w:szCs w:val="23"/>
        </w:rPr>
        <w:t xml:space="preserve">Early vaccination before end organ failure develops is advised </w:t>
      </w:r>
      <w:proofErr w:type="gramStart"/>
      <w:r>
        <w:rPr>
          <w:rFonts w:cs="Frutiger 45 Light"/>
          <w:sz w:val="23"/>
          <w:szCs w:val="23"/>
        </w:rPr>
        <w:t>in order to</w:t>
      </w:r>
      <w:proofErr w:type="gramEnd"/>
      <w:r>
        <w:rPr>
          <w:rFonts w:cs="Frutiger 45 Light"/>
          <w:sz w:val="23"/>
          <w:szCs w:val="23"/>
        </w:rPr>
        <w:t xml:space="preserve"> induce a good immune response.</w:t>
      </w:r>
    </w:p>
    <w:p w14:paraId="570C7DE0" w14:textId="77777777" w:rsidR="00D67052" w:rsidRDefault="00D67052" w:rsidP="00D67052">
      <w:pPr>
        <w:spacing w:after="0"/>
        <w:jc w:val="left"/>
      </w:pPr>
      <w:r>
        <w:rPr>
          <w:b/>
          <w:color w:val="1F497D"/>
        </w:rPr>
        <w:t xml:space="preserve"> </w:t>
      </w:r>
    </w:p>
    <w:p w14:paraId="1545DABC" w14:textId="6DD88DFD" w:rsidR="00D67052" w:rsidRDefault="00D67052" w:rsidP="00D67052">
      <w:pPr>
        <w:ind w:left="17" w:right="692"/>
      </w:pPr>
      <w:r w:rsidRPr="6F98A3D3">
        <w:rPr>
          <w:b/>
          <w:bCs/>
          <w:color w:val="1F497D"/>
        </w:rPr>
        <w:t xml:space="preserve">Audit Measure </w:t>
      </w:r>
      <w:r w:rsidR="00D65B2A">
        <w:rPr>
          <w:b/>
          <w:bCs/>
          <w:color w:val="1F497D"/>
        </w:rPr>
        <w:t>5</w:t>
      </w:r>
      <w:r w:rsidRPr="6F98A3D3">
        <w:rPr>
          <w:color w:val="365F91"/>
        </w:rPr>
        <w:t xml:space="preserve">: </w:t>
      </w:r>
      <w:r>
        <w:t xml:space="preserve">The proportion of patients who have completed </w:t>
      </w:r>
      <w:proofErr w:type="gramStart"/>
      <w:r>
        <w:t>a</w:t>
      </w:r>
      <w:proofErr w:type="gramEnd"/>
      <w:r>
        <w:t xml:space="preserve"> HBV immunisation schedule at the start of RRT.  We recommend that a local record is held to enable this measure to be audited. </w:t>
      </w:r>
    </w:p>
    <w:p w14:paraId="33E52867" w14:textId="77777777" w:rsidR="00D67052" w:rsidRDefault="00D67052" w:rsidP="00D67052">
      <w:pPr>
        <w:spacing w:after="0"/>
        <w:jc w:val="left"/>
      </w:pPr>
      <w:r>
        <w:t xml:space="preserve"> </w:t>
      </w:r>
    </w:p>
    <w:p w14:paraId="794BC38B" w14:textId="77777777" w:rsidR="00D67052" w:rsidRDefault="00D67052" w:rsidP="00D67052">
      <w:pPr>
        <w:pStyle w:val="Heading3"/>
      </w:pPr>
      <w:bookmarkStart w:id="75" w:name="_Toc227883663"/>
      <w:r>
        <w:t>Guideline 5.3 – BBV Infection: Identification of patients for whom immunisation against HBV is not indicated.</w:t>
      </w:r>
      <w:bookmarkEnd w:id="75"/>
      <w:r>
        <w:t xml:space="preserve"> </w:t>
      </w:r>
    </w:p>
    <w:p w14:paraId="6A999A50" w14:textId="77777777" w:rsidR="00D67052" w:rsidRDefault="00D67052" w:rsidP="00D67052">
      <w:pPr>
        <w:spacing w:after="19"/>
        <w:jc w:val="left"/>
      </w:pPr>
      <w:r>
        <w:rPr>
          <w:b/>
        </w:rPr>
        <w:t xml:space="preserve"> </w:t>
      </w:r>
    </w:p>
    <w:p w14:paraId="1F0A5328" w14:textId="0CEF09C7" w:rsidR="00DF5613" w:rsidRDefault="00C42D3B" w:rsidP="005A471B">
      <w:pPr>
        <w:spacing w:after="0"/>
        <w:ind w:left="15" w:right="690"/>
        <w:rPr>
          <w:color w:val="000000" w:themeColor="text1"/>
        </w:rPr>
      </w:pPr>
      <w:r>
        <w:t xml:space="preserve">We suggest </w:t>
      </w:r>
      <w:r w:rsidR="005A471B">
        <w:t>Hepatitis B vaccine is not indicated in patients who have current HBV infection (Hepatitis B surface antigen (HBsAg) positive or HBV DNA positive)</w:t>
      </w:r>
      <w:r w:rsidR="004775EA">
        <w:t xml:space="preserve"> (2D)</w:t>
      </w:r>
      <w:r w:rsidR="005A471B">
        <w:t xml:space="preserve">. </w:t>
      </w:r>
      <w:r w:rsidR="005A471B" w:rsidRPr="113574B6">
        <w:rPr>
          <w:color w:val="000000" w:themeColor="text1"/>
        </w:rPr>
        <w:t xml:space="preserve">Patients who are HBsAg negative but anti-HBc and anti-HBs positive have had HBV infection in the </w:t>
      </w:r>
      <w:proofErr w:type="gramStart"/>
      <w:r w:rsidR="005A471B" w:rsidRPr="113574B6">
        <w:rPr>
          <w:color w:val="000000" w:themeColor="text1"/>
        </w:rPr>
        <w:t>past, and</w:t>
      </w:r>
      <w:proofErr w:type="gramEnd"/>
      <w:r w:rsidR="005A471B" w:rsidRPr="113574B6">
        <w:rPr>
          <w:color w:val="000000" w:themeColor="text1"/>
        </w:rPr>
        <w:t xml:space="preserve"> should therefore have protective immunity. However, </w:t>
      </w:r>
      <w:r w:rsidR="005A471B">
        <w:rPr>
          <w:color w:val="000000" w:themeColor="text1"/>
        </w:rPr>
        <w:t>even for these patients the</w:t>
      </w:r>
      <w:r w:rsidR="005A471B" w:rsidRPr="113574B6">
        <w:rPr>
          <w:color w:val="000000" w:themeColor="text1"/>
        </w:rPr>
        <w:t>re are circumstances where immunisation may be beneficial e.g. if anti-HBs levels have fallen to &lt;10 IU/ml prior to dialysis away from base unit/hospital, when the recipient dialysis unit may require evidence of high titre anti-HBs.</w:t>
      </w:r>
      <w:r w:rsidR="00DF5613">
        <w:rPr>
          <w:color w:val="000000" w:themeColor="text1"/>
        </w:rPr>
        <w:t xml:space="preserve"> </w:t>
      </w:r>
      <w:r w:rsidR="001826CA">
        <w:rPr>
          <w:color w:val="000000" w:themeColor="text1"/>
        </w:rPr>
        <w:t>Similarly, i</w:t>
      </w:r>
      <w:r w:rsidR="00754BD0">
        <w:rPr>
          <w:color w:val="000000" w:themeColor="text1"/>
        </w:rPr>
        <w:t>n such patients</w:t>
      </w:r>
      <w:r w:rsidR="001826CA">
        <w:rPr>
          <w:color w:val="000000" w:themeColor="text1"/>
        </w:rPr>
        <w:t xml:space="preserve"> if anti-HBS falls in the range 10-100 IU/ml</w:t>
      </w:r>
      <w:r w:rsidR="008E226E">
        <w:rPr>
          <w:color w:val="000000" w:themeColor="text1"/>
        </w:rPr>
        <w:t xml:space="preserve"> a booster dose should be considered</w:t>
      </w:r>
      <w:r w:rsidR="00935281">
        <w:rPr>
          <w:color w:val="000000" w:themeColor="text1"/>
        </w:rPr>
        <w:t xml:space="preserve">, aligned to the approach for </w:t>
      </w:r>
      <w:r w:rsidR="00E47627">
        <w:rPr>
          <w:color w:val="000000" w:themeColor="text1"/>
        </w:rPr>
        <w:t xml:space="preserve">sub-optimal immunisation response </w:t>
      </w:r>
      <w:r w:rsidR="00AE3EA2">
        <w:rPr>
          <w:color w:val="000000" w:themeColor="text1"/>
        </w:rPr>
        <w:t>as described in section 5.6.</w:t>
      </w:r>
    </w:p>
    <w:p w14:paraId="16633FE7" w14:textId="0D75A95E" w:rsidR="005A471B" w:rsidRDefault="00B24357" w:rsidP="005A471B">
      <w:pPr>
        <w:spacing w:after="0"/>
        <w:ind w:left="15" w:right="690"/>
        <w:rPr>
          <w:color w:val="FF0000"/>
        </w:rPr>
      </w:pPr>
      <w:r>
        <w:rPr>
          <w:color w:val="000000" w:themeColor="text1"/>
        </w:rPr>
        <w:t>We suggest p</w:t>
      </w:r>
      <w:r w:rsidR="005A471B" w:rsidRPr="113574B6">
        <w:rPr>
          <w:color w:val="000000" w:themeColor="text1"/>
        </w:rPr>
        <w:t xml:space="preserve">resence of </w:t>
      </w:r>
      <w:r w:rsidR="005A471B" w:rsidRPr="113574B6">
        <w:rPr>
          <w:rFonts w:ascii="Times New Roman" w:eastAsia="Times New Roman" w:hAnsi="Times New Roman" w:cs="Times New Roman"/>
          <w:sz w:val="24"/>
          <w:szCs w:val="24"/>
        </w:rPr>
        <w:t>anti</w:t>
      </w:r>
      <w:r w:rsidR="005A471B" w:rsidRPr="113574B6">
        <w:rPr>
          <w:color w:val="000000" w:themeColor="text1"/>
        </w:rPr>
        <w:t>-HBc in isolation should not be taken as confirmation of past HBV infection, as the reactivity may be non-specific</w:t>
      </w:r>
      <w:r w:rsidR="00421FCF">
        <w:rPr>
          <w:color w:val="000000" w:themeColor="text1"/>
        </w:rPr>
        <w:t xml:space="preserve"> (2C)</w:t>
      </w:r>
      <w:r w:rsidR="005A471B" w:rsidRPr="113574B6">
        <w:rPr>
          <w:color w:val="000000" w:themeColor="text1"/>
        </w:rPr>
        <w:t xml:space="preserve">, in which case immunisation will be required </w:t>
      </w:r>
      <w:r w:rsidR="005A471B" w:rsidRPr="00BE3254">
        <w:t xml:space="preserve">(discussion with local virology colleagues may help here). </w:t>
      </w:r>
    </w:p>
    <w:p w14:paraId="78973C8F" w14:textId="77777777" w:rsidR="005A471B" w:rsidRDefault="005A471B" w:rsidP="005A471B">
      <w:pPr>
        <w:spacing w:after="0"/>
        <w:ind w:left="15" w:right="690"/>
        <w:rPr>
          <w:color w:val="000000" w:themeColor="text1"/>
        </w:rPr>
      </w:pPr>
      <w:r w:rsidRPr="2C939F24">
        <w:rPr>
          <w:color w:val="000000" w:themeColor="text1"/>
        </w:rPr>
        <w:t xml:space="preserve"> </w:t>
      </w:r>
    </w:p>
    <w:p w14:paraId="52F828F2" w14:textId="57517D64" w:rsidR="00D67052" w:rsidRDefault="005A471B" w:rsidP="00D67052">
      <w:pPr>
        <w:spacing w:after="0"/>
        <w:ind w:left="15" w:right="690"/>
      </w:pPr>
      <w:r w:rsidRPr="6F98A3D3">
        <w:t>Patients with evidence of past infection with HBV who are about to undergo immunosuppressive therapy are at risk of reactivation of their HBV infection. It has been suggested that such patients could be given booster doses of vaccine to increase their anti-HBs titre. However, there is no evidence that such a strategy reduces the risk of reactivation and it therefore cannot be recommended</w:t>
      </w:r>
      <w:r w:rsidR="007D4A1C">
        <w:fldChar w:fldCharType="begin"/>
      </w:r>
      <w:r w:rsidR="007D4A1C">
        <w:instrText xml:space="preserve"> ADDIN EN.CITE &lt;EndNote&gt;&lt;Cite&gt;&lt;Author&gt;Tokars&lt;/Author&gt;&lt;Year&gt;1993&lt;/Year&gt;&lt;RecNum&gt;113&lt;/RecNum&gt;&lt;DisplayText&gt;(1)&lt;/DisplayText&gt;&lt;record&gt;&lt;rec-number&gt;113&lt;/rec-number&gt;&lt;foreign-keys&gt;&lt;key app="EN" db-id="2txxvvf9xsr5azeafx6xtwvhsftadr0wxr2t" timestamp="1762726474"&gt;113&lt;/key&gt;&lt;/foreign-keys&gt;&lt;ref-type name="Journal Article"&gt;17&lt;/ref-type&gt;&lt;contributors&gt;&lt;authors&gt;&lt;author&gt;Tokars, J. I.&lt;/author&gt;&lt;author&gt;Alter, M. J.&lt;/author&gt;&lt;author&gt;Favero, M. S.&lt;/author&gt;&lt;author&gt;Moyer, L. A.&lt;/author&gt;&lt;author&gt;Bland, L. A.&lt;/author&gt;&lt;/authors&gt;&lt;/contributors&gt;&lt;auth-address&gt;Investigation and Prevention Branch, Hospital Infections Program, Centers for Disease Control and Prevention, Atlanta, GA 30333.&lt;/auth-address&gt;&lt;titles&gt;&lt;title&gt;National surveillance of dialysis associated diseases in the United States, 1991&lt;/title&gt;&lt;secondary-title&gt;ASAIO J&lt;/secondary-title&gt;&lt;/titles&gt;&lt;periodical&gt;&lt;full-title&gt;ASAIO J&lt;/full-title&gt;&lt;/periodical&gt;&lt;pages&gt;966-75&lt;/pages&gt;&lt;volume&gt;39&lt;/volume&gt;&lt;number&gt;4&lt;/number&gt;&lt;keywords&gt;&lt;keyword&gt;Fever/etiology&lt;/keyword&gt;&lt;keyword&gt;HIV Infections/epidemiology&lt;/keyword&gt;&lt;keyword&gt;Health Surveys&lt;/keyword&gt;&lt;keyword&gt;Hepatitis B/epidemiology&lt;/keyword&gt;&lt;keyword&gt;Hepatitis B Antibodies/blood&lt;/keyword&gt;&lt;keyword&gt;Hepatitis B Vaccines/immunology&lt;/keyword&gt;&lt;keyword&gt;Hepatitis C/epidemiology&lt;/keyword&gt;&lt;keyword&gt;Humans&lt;/keyword&gt;&lt;keyword&gt;Incidence&lt;/keyword&gt;&lt;keyword&gt;Prevalence&lt;/keyword&gt;&lt;keyword&gt;Renal Dialysis/*adverse effects&lt;/keyword&gt;&lt;keyword&gt;United States/epidemiology&lt;/keyword&gt;&lt;/keywords&gt;&lt;dates&gt;&lt;year&gt;1993&lt;/year&gt;&lt;pub-dates&gt;&lt;date&gt;Oct-Dec&lt;/date&gt;&lt;/pub-dates&gt;&lt;/dates&gt;&lt;isbn&gt;1058-2916 (Print)&amp;#xD;1058-2916 (Linking)&lt;/isbn&gt;&lt;accession-num&gt;8123937&lt;/accession-num&gt;&lt;urls&gt;&lt;related-urls&gt;&lt;url&gt;https://www.ncbi.nlm.nih.gov/pubmed/8123937&lt;/url&gt;&lt;/related-urls&gt;&lt;/urls&gt;&lt;/record&gt;&lt;/Cite&gt;&lt;/EndNote&gt;</w:instrText>
      </w:r>
      <w:r w:rsidR="007D4A1C">
        <w:fldChar w:fldCharType="separate"/>
      </w:r>
      <w:r w:rsidR="007D4A1C">
        <w:rPr>
          <w:noProof/>
        </w:rPr>
        <w:t>(1)</w:t>
      </w:r>
      <w:r w:rsidR="007D4A1C">
        <w:fldChar w:fldCharType="end"/>
      </w:r>
      <w:r w:rsidR="00F236EE">
        <w:t xml:space="preserve"> [2D]</w:t>
      </w:r>
      <w:r w:rsidRPr="6F98A3D3">
        <w:t>. There are extensive guidelines on the management of such patients with antiviral prophylaxis or careful monitoring, depending on the level of risk of reactivation</w:t>
      </w:r>
      <w:r w:rsidR="00920E66">
        <w:fldChar w:fldCharType="begin"/>
      </w:r>
      <w:r w:rsidR="00920E66">
        <w:instrText xml:space="preserve"> ADDIN EN.CITE &lt;EndNote&gt;&lt;Cite&gt;&lt;Author&gt;Cornberg&lt;/Author&gt;&lt;Year&gt;2025&lt;/Year&gt;&lt;RecNum&gt;108&lt;/RecNum&gt;&lt;DisplayText&gt;(16)&lt;/DisplayText&gt;&lt;record&gt;&lt;rec-number&gt;108&lt;/rec-number&gt;&lt;foreign-keys&gt;&lt;key app="EN" db-id="2txxvvf9xsr5azeafx6xtwvhsftadr0wxr2t" timestamp="1762710310"&gt;108&lt;/key&gt;&lt;/foreign-keys&gt;&lt;ref-type name="Journal Article"&gt;17&lt;/ref-type&gt;&lt;contributors&gt;&lt;authors&gt;&lt;author&gt;Cornberg, Markus&lt;/author&gt;&lt;author&gt;Sandmann, Lisa&lt;/author&gt;&lt;author&gt;Jaroszewicz, Jerzy&lt;/author&gt;&lt;author&gt;Kennedy, Patrick&lt;/author&gt;&lt;author&gt;Lampertico, Pietro&lt;/author&gt;&lt;author&gt;Lemoine, Maud&lt;/author&gt;&lt;author&gt;Lens, Sabela&lt;/author&gt;&lt;author&gt;Testoni, Barbara&lt;/author&gt;&lt;author&gt;Wong, Grace Lai-Hung&lt;/author&gt;&lt;author&gt;Russo, Francesco Paolo&lt;/author&gt;&lt;/authors&gt;&lt;/contributors&gt;&lt;titles&gt;&lt;title&gt;EASL Clinical Practice Guidelines on the management of hepatitis B virus infection&lt;/title&gt;&lt;secondary-title&gt;Journal of Hepatology&lt;/secondary-title&gt;&lt;/titles&gt;&lt;periodical&gt;&lt;full-title&gt;Journal of Hepatology&lt;/full-title&gt;&lt;/periodical&gt;&lt;dates&gt;&lt;year&gt;2025&lt;/year&gt;&lt;/dates&gt;&lt;isbn&gt;0168-8278&lt;/isbn&gt;&lt;urls&gt;&lt;/urls&gt;&lt;/record&gt;&lt;/Cite&gt;&lt;/EndNote&gt;</w:instrText>
      </w:r>
      <w:r w:rsidR="00920E66">
        <w:fldChar w:fldCharType="separate"/>
      </w:r>
      <w:r w:rsidR="00920E66">
        <w:rPr>
          <w:noProof/>
        </w:rPr>
        <w:t>(16)</w:t>
      </w:r>
      <w:r w:rsidR="00920E66">
        <w:fldChar w:fldCharType="end"/>
      </w:r>
      <w:r w:rsidR="0065099B">
        <w:t>.</w:t>
      </w:r>
      <w:r w:rsidR="00D67052" w:rsidRPr="6F98A3D3">
        <w:t xml:space="preserve"> </w:t>
      </w:r>
    </w:p>
    <w:p w14:paraId="1547A36F" w14:textId="77777777" w:rsidR="00D67052" w:rsidRDefault="00D67052" w:rsidP="00D67052">
      <w:pPr>
        <w:ind w:left="17" w:right="692"/>
      </w:pPr>
    </w:p>
    <w:p w14:paraId="785592CB" w14:textId="77777777" w:rsidR="00D67052" w:rsidRDefault="00D67052" w:rsidP="00D67052">
      <w:pPr>
        <w:spacing w:after="0"/>
        <w:jc w:val="left"/>
      </w:pPr>
      <w:r>
        <w:t xml:space="preserve"> </w:t>
      </w:r>
    </w:p>
    <w:p w14:paraId="05ED5BCD" w14:textId="77777777" w:rsidR="00D67052" w:rsidRDefault="00D67052" w:rsidP="00D67052">
      <w:pPr>
        <w:pStyle w:val="Heading4"/>
        <w:ind w:left="-5"/>
      </w:pPr>
      <w:r>
        <w:t xml:space="preserve">Rationale </w:t>
      </w:r>
    </w:p>
    <w:p w14:paraId="7DE78A3B" w14:textId="77777777" w:rsidR="00D67052" w:rsidRDefault="00D67052" w:rsidP="00D67052">
      <w:pPr>
        <w:spacing w:after="16"/>
        <w:jc w:val="left"/>
      </w:pPr>
      <w:r>
        <w:rPr>
          <w:b/>
          <w:color w:val="1F497D"/>
        </w:rPr>
        <w:t xml:space="preserve"> </w:t>
      </w:r>
    </w:p>
    <w:p w14:paraId="36AEF391" w14:textId="77777777" w:rsidR="00D67052" w:rsidRDefault="00D67052" w:rsidP="00D67052">
      <w:pPr>
        <w:ind w:left="17" w:right="692"/>
      </w:pPr>
      <w:r>
        <w:t xml:space="preserve">Although there is no documented harm associated with the administration of the HBV vaccine to patients with natural immunity, it is recommended that anti-HBc and anti-HBs antibodies should be checked prior to immunisation. Patients who have a positive anti HBs antibody and who have a detectable anti-HBc usually have natural immunity to HBV and therefore may not need vaccination. However, detection of Hepatitis B core antibody should not be used in isolation to determine immunity or previous </w:t>
      </w:r>
      <w:proofErr w:type="gramStart"/>
      <w:r>
        <w:t>infection</w:t>
      </w:r>
      <w:proofErr w:type="gramEnd"/>
      <w:r>
        <w:t xml:space="preserve"> and these patients may still require vaccination. (see section 3 and 4 for guidance on dialysis of people who have anti-HBc positivity). </w:t>
      </w:r>
    </w:p>
    <w:p w14:paraId="70C2DE82" w14:textId="2B6B1ABC" w:rsidR="00D67052" w:rsidRDefault="00D67052" w:rsidP="00D67052">
      <w:pPr>
        <w:ind w:left="17" w:right="692"/>
      </w:pPr>
      <w:r>
        <w:t xml:space="preserve">Some people may have received immunisation for Hepatitis B </w:t>
      </w:r>
      <w:r w:rsidR="00612E9E">
        <w:t xml:space="preserve">before developing renal disease </w:t>
      </w:r>
      <w:r>
        <w:t xml:space="preserve">and in these people measurement of anti-HBs is recommended to determine whether they have sufficient protection.  This may include immunisation in childhood and for occupational risk. </w:t>
      </w:r>
    </w:p>
    <w:p w14:paraId="7EDF2373" w14:textId="77777777" w:rsidR="00D67052" w:rsidRDefault="00D67052" w:rsidP="00D67052">
      <w:pPr>
        <w:spacing w:after="19"/>
        <w:jc w:val="left"/>
      </w:pPr>
      <w:r>
        <w:t xml:space="preserve"> </w:t>
      </w:r>
    </w:p>
    <w:p w14:paraId="515FE74A" w14:textId="77777777" w:rsidR="00D67052" w:rsidRDefault="00D67052" w:rsidP="00D67052">
      <w:pPr>
        <w:spacing w:after="19"/>
        <w:jc w:val="left"/>
      </w:pPr>
      <w:r>
        <w:t xml:space="preserve"> </w:t>
      </w:r>
    </w:p>
    <w:p w14:paraId="6738ED1A" w14:textId="75EF2973" w:rsidR="00D67052" w:rsidRDefault="00D67052" w:rsidP="00D67052">
      <w:pPr>
        <w:ind w:left="17" w:right="692"/>
      </w:pPr>
      <w:r>
        <w:t xml:space="preserve">Anti-HBc positivity in the absence of hepatitis B surface antigen (HBsAg) can arise from many scenarios.  (Table </w:t>
      </w:r>
      <w:r w:rsidR="009F4640">
        <w:t>2</w:t>
      </w:r>
      <w:r>
        <w:t xml:space="preserve"> - interpretation of HBV results prior to vaccination) </w:t>
      </w:r>
    </w:p>
    <w:p w14:paraId="0DECFBE1" w14:textId="77777777" w:rsidR="00D67052" w:rsidRDefault="00D67052" w:rsidP="00D67052">
      <w:pPr>
        <w:spacing w:after="178"/>
        <w:jc w:val="left"/>
      </w:pPr>
      <w:r>
        <w:t xml:space="preserve"> </w:t>
      </w:r>
    </w:p>
    <w:p w14:paraId="57879CC3" w14:textId="77777777" w:rsidR="00D67052" w:rsidRDefault="00D67052" w:rsidP="00D67052">
      <w:pPr>
        <w:numPr>
          <w:ilvl w:val="0"/>
          <w:numId w:val="9"/>
        </w:numPr>
        <w:spacing w:after="5" w:line="270" w:lineRule="auto"/>
        <w:ind w:left="291" w:right="692" w:hanging="284"/>
      </w:pPr>
      <w:r>
        <w:t>Past infection with hepatitis B virus. Virus has been cleared from the circulation.</w:t>
      </w:r>
    </w:p>
    <w:p w14:paraId="0895BD42" w14:textId="77777777" w:rsidR="00D67052" w:rsidRDefault="00D67052" w:rsidP="00D67052">
      <w:pPr>
        <w:numPr>
          <w:ilvl w:val="0"/>
          <w:numId w:val="9"/>
        </w:numPr>
        <w:spacing w:after="5" w:line="270" w:lineRule="auto"/>
        <w:ind w:left="291" w:right="692" w:hanging="284"/>
        <w:rPr>
          <w:color w:val="000000" w:themeColor="text1"/>
        </w:rPr>
      </w:pPr>
      <w:r w:rsidRPr="62D9D630">
        <w:rPr>
          <w:color w:val="000000" w:themeColor="text1"/>
        </w:rPr>
        <w:t>Occult HBV infection. In a small percentage (less than 1%), of HBsAg negative, anti-HBc positive individuals, virus may be replicating within the liver, which can spill over into the bloodstream. This is known as occult HBV infection (OBI). OBI patients are potentially infectious.</w:t>
      </w:r>
    </w:p>
    <w:p w14:paraId="738A4D56" w14:textId="77777777" w:rsidR="00D67052" w:rsidRDefault="00D67052" w:rsidP="00D67052">
      <w:pPr>
        <w:numPr>
          <w:ilvl w:val="0"/>
          <w:numId w:val="9"/>
        </w:numPr>
        <w:spacing w:after="5" w:line="270" w:lineRule="auto"/>
        <w:ind w:left="291" w:right="692" w:hanging="284"/>
        <w:rPr>
          <w:color w:val="000000" w:themeColor="text1"/>
        </w:rPr>
      </w:pPr>
      <w:r>
        <w:t>False positive laboratory result. Around 20% of screen-test anti-HBc positive results are not confirmed on further investigation and are thought to represent non-specific reactivity. Referral of samples to a reference laboratory should identify these samples</w:t>
      </w:r>
    </w:p>
    <w:p w14:paraId="10D1F14D" w14:textId="42A7CE2F" w:rsidR="00D67052" w:rsidRPr="00A47DB1" w:rsidRDefault="00D67052" w:rsidP="00A47DB1">
      <w:pPr>
        <w:numPr>
          <w:ilvl w:val="0"/>
          <w:numId w:val="9"/>
        </w:numPr>
        <w:spacing w:after="5" w:line="270" w:lineRule="auto"/>
        <w:ind w:left="291" w:right="692" w:hanging="284"/>
        <w:rPr>
          <w:color w:val="000000" w:themeColor="text1"/>
        </w:rPr>
      </w:pPr>
      <w:r w:rsidRPr="44E196A3">
        <w:rPr>
          <w:color w:val="000000" w:themeColor="text1"/>
        </w:rPr>
        <w:t>Passively acquired maternal antibodies detectable in children up to 24 months of age born to mothers with a history of Hepati</w:t>
      </w:r>
      <w:r w:rsidR="0050379A">
        <w:rPr>
          <w:color w:val="000000" w:themeColor="text1"/>
        </w:rPr>
        <w:t>ti</w:t>
      </w:r>
      <w:r w:rsidRPr="44E196A3">
        <w:rPr>
          <w:color w:val="000000" w:themeColor="text1"/>
        </w:rPr>
        <w:t>s B infection.</w:t>
      </w:r>
    </w:p>
    <w:p w14:paraId="6122C07B" w14:textId="2F8FE4EB" w:rsidR="00D67052" w:rsidRDefault="00D67052" w:rsidP="00D67052">
      <w:pPr>
        <w:numPr>
          <w:ilvl w:val="0"/>
          <w:numId w:val="9"/>
        </w:numPr>
        <w:spacing w:after="5" w:line="270" w:lineRule="auto"/>
        <w:ind w:left="291" w:right="692" w:hanging="284"/>
      </w:pPr>
      <w:r>
        <w:t xml:space="preserve">Recent recipients of IVIG and other blood products may passively acquire anti-HBc and should be tested 4-6 weeks post transfusion to see clearance.  Since June 2022 blood donations in the United Kingdom have been screened for anti-HBc; no anti-HBc positive donations are provided for clinical use.  Commercial plasma may contain anti-HBc antibodies.  IVIG and other blood products can contain anti-HBc antibodies. </w:t>
      </w:r>
    </w:p>
    <w:p w14:paraId="0D3F20A7" w14:textId="394CA0F8" w:rsidR="00F50B44" w:rsidRDefault="00F50B44">
      <w:pPr>
        <w:jc w:val="left"/>
      </w:pPr>
      <w:r>
        <w:br w:type="page"/>
      </w:r>
    </w:p>
    <w:p w14:paraId="49D464B5" w14:textId="714D6380" w:rsidR="00D67052" w:rsidRDefault="00D67052" w:rsidP="00D67052">
      <w:pPr>
        <w:spacing w:after="19"/>
        <w:jc w:val="left"/>
      </w:pPr>
    </w:p>
    <w:p w14:paraId="74285CE0" w14:textId="77777777" w:rsidR="00D67052" w:rsidRDefault="00D67052" w:rsidP="00D67052">
      <w:pPr>
        <w:spacing w:after="0"/>
        <w:jc w:val="left"/>
      </w:pPr>
      <w:r>
        <w:t xml:space="preserve"> </w:t>
      </w:r>
      <w:r>
        <w:tab/>
        <w:t xml:space="preserve"> </w:t>
      </w:r>
    </w:p>
    <w:tbl>
      <w:tblPr>
        <w:tblStyle w:val="TableGrid1"/>
        <w:tblW w:w="9923" w:type="dxa"/>
        <w:tblInd w:w="2" w:type="dxa"/>
        <w:tblCellMar>
          <w:top w:w="45" w:type="dxa"/>
          <w:left w:w="108" w:type="dxa"/>
          <w:bottom w:w="6" w:type="dxa"/>
          <w:right w:w="86" w:type="dxa"/>
        </w:tblCellMar>
        <w:tblLook w:val="04A0" w:firstRow="1" w:lastRow="0" w:firstColumn="1" w:lastColumn="0" w:noHBand="0" w:noVBand="1"/>
      </w:tblPr>
      <w:tblGrid>
        <w:gridCol w:w="1606"/>
        <w:gridCol w:w="1606"/>
        <w:gridCol w:w="1608"/>
        <w:gridCol w:w="5103"/>
      </w:tblGrid>
      <w:tr w:rsidR="00D67052" w14:paraId="0D0D5C0C" w14:textId="77777777" w:rsidTr="00A43719">
        <w:trPr>
          <w:trHeight w:val="276"/>
        </w:trPr>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B7FF782" w14:textId="77777777" w:rsidR="00D67052" w:rsidRDefault="00D67052" w:rsidP="00A43719">
            <w:pPr>
              <w:spacing w:line="259" w:lineRule="auto"/>
              <w:ind w:right="26"/>
              <w:jc w:val="center"/>
            </w:pPr>
            <w:r>
              <w:rPr>
                <w:b/>
                <w:color w:val="1F497D"/>
              </w:rPr>
              <w:t xml:space="preserve">HBsAg </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7471311" w14:textId="77777777" w:rsidR="00D67052" w:rsidRDefault="00D67052" w:rsidP="00A43719">
            <w:pPr>
              <w:spacing w:line="259" w:lineRule="auto"/>
              <w:jc w:val="left"/>
            </w:pPr>
            <w:r>
              <w:rPr>
                <w:b/>
                <w:color w:val="1F497D"/>
              </w:rPr>
              <w:t xml:space="preserve">anti-HBs titre </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CB328AD" w14:textId="77777777" w:rsidR="00D67052" w:rsidRDefault="00D67052" w:rsidP="00A43719">
            <w:pPr>
              <w:spacing w:line="259" w:lineRule="auto"/>
              <w:ind w:right="24"/>
              <w:jc w:val="center"/>
            </w:pPr>
            <w:r>
              <w:rPr>
                <w:b/>
                <w:color w:val="1F497D"/>
              </w:rPr>
              <w:t xml:space="preserve">Anti-HBc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02C42DA" w14:textId="77777777" w:rsidR="00D67052" w:rsidRDefault="00D67052" w:rsidP="00A43719">
            <w:pPr>
              <w:spacing w:line="259" w:lineRule="auto"/>
              <w:ind w:right="21"/>
              <w:jc w:val="center"/>
            </w:pPr>
            <w:r w:rsidRPr="6F98A3D3">
              <w:rPr>
                <w:b/>
                <w:bCs/>
                <w:color w:val="1F497D"/>
              </w:rPr>
              <w:t xml:space="preserve">Interpretation </w:t>
            </w:r>
          </w:p>
        </w:tc>
      </w:tr>
      <w:tr w:rsidR="00D67052" w14:paraId="56610D7F" w14:textId="77777777" w:rsidTr="00A43719">
        <w:tblPrEx>
          <w:tblCellMar>
            <w:left w:w="0" w:type="dxa"/>
          </w:tblCellMar>
        </w:tblPrEx>
        <w:trPr>
          <w:trHeight w:val="1355"/>
        </w:trPr>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90EA56" w14:textId="77777777" w:rsidR="00D67052" w:rsidRDefault="00D67052" w:rsidP="00A43719">
            <w:pPr>
              <w:spacing w:line="259" w:lineRule="auto"/>
              <w:ind w:right="30"/>
              <w:jc w:val="center"/>
            </w:pPr>
            <w:r>
              <w:rPr>
                <w:sz w:val="50"/>
              </w:rPr>
              <w:t xml:space="preserve">- </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7AC500" w14:textId="77777777" w:rsidR="00D67052" w:rsidRDefault="00D67052" w:rsidP="00A43719">
            <w:pPr>
              <w:spacing w:line="259" w:lineRule="auto"/>
              <w:ind w:right="21"/>
              <w:jc w:val="center"/>
            </w:pPr>
            <w:r>
              <w:rPr>
                <w:sz w:val="50"/>
              </w:rPr>
              <w:t xml:space="preserve">- </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E47016" w14:textId="77777777" w:rsidR="00D67052" w:rsidRDefault="00D67052" w:rsidP="00A43719">
            <w:pPr>
              <w:spacing w:line="259" w:lineRule="auto"/>
              <w:ind w:right="23"/>
              <w:jc w:val="center"/>
            </w:pPr>
            <w:r>
              <w:rPr>
                <w:sz w:val="50"/>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CC2B9" w14:textId="77777777" w:rsidR="00D67052" w:rsidRDefault="00D67052" w:rsidP="00A43719">
            <w:pPr>
              <w:spacing w:line="259" w:lineRule="auto"/>
              <w:ind w:right="19"/>
              <w:jc w:val="center"/>
            </w:pPr>
            <w:r>
              <w:rPr>
                <w:b/>
              </w:rPr>
              <w:t xml:space="preserve">Not Immune </w:t>
            </w:r>
          </w:p>
          <w:p w14:paraId="6AB71F07" w14:textId="77777777" w:rsidR="00D67052" w:rsidRDefault="00D67052" w:rsidP="00A43719">
            <w:pPr>
              <w:spacing w:line="239" w:lineRule="auto"/>
              <w:jc w:val="center"/>
            </w:pPr>
            <w:r>
              <w:rPr>
                <w:b/>
              </w:rPr>
              <w:t xml:space="preserve"> </w:t>
            </w:r>
            <w:r>
              <w:t xml:space="preserve">Has not been infected, but still at risk for possible future infection.  </w:t>
            </w:r>
          </w:p>
          <w:p w14:paraId="0E2E37FF" w14:textId="77777777" w:rsidR="00D67052" w:rsidRDefault="00D67052" w:rsidP="00A43719">
            <w:pPr>
              <w:spacing w:line="259" w:lineRule="auto"/>
              <w:ind w:left="29"/>
              <w:jc w:val="center"/>
            </w:pPr>
            <w:r>
              <w:t xml:space="preserve"> </w:t>
            </w:r>
          </w:p>
          <w:p w14:paraId="1E26ED0F" w14:textId="77777777" w:rsidR="00D67052" w:rsidRDefault="00D67052" w:rsidP="00A43719">
            <w:pPr>
              <w:spacing w:line="259" w:lineRule="auto"/>
              <w:ind w:right="22"/>
              <w:jc w:val="center"/>
            </w:pPr>
            <w:r>
              <w:rPr>
                <w:b/>
              </w:rPr>
              <w:t>VACCINATE</w:t>
            </w:r>
            <w:r>
              <w:t xml:space="preserve"> </w:t>
            </w:r>
          </w:p>
        </w:tc>
      </w:tr>
      <w:tr w:rsidR="00D67052" w14:paraId="258CA562" w14:textId="77777777" w:rsidTr="00A43719">
        <w:tblPrEx>
          <w:tblCellMar>
            <w:left w:w="0" w:type="dxa"/>
          </w:tblCellMar>
        </w:tblPrEx>
        <w:trPr>
          <w:trHeight w:val="1351"/>
        </w:trPr>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4FB20D" w14:textId="77777777" w:rsidR="00D67052" w:rsidRDefault="00D67052" w:rsidP="00A43719">
            <w:pPr>
              <w:spacing w:line="259" w:lineRule="auto"/>
              <w:ind w:right="30"/>
              <w:jc w:val="center"/>
            </w:pPr>
            <w:r>
              <w:rPr>
                <w:sz w:val="50"/>
              </w:rPr>
              <w:t xml:space="preserve">- </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6E92A8" w14:textId="77777777" w:rsidR="00D67052" w:rsidRDefault="00D67052" w:rsidP="00A43719">
            <w:pPr>
              <w:spacing w:line="259" w:lineRule="auto"/>
              <w:ind w:right="21"/>
              <w:jc w:val="center"/>
            </w:pPr>
            <w:r>
              <w:rPr>
                <w:sz w:val="50"/>
              </w:rPr>
              <w:t xml:space="preserve">+ </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FD337E" w14:textId="77777777" w:rsidR="00D67052" w:rsidRDefault="00D67052" w:rsidP="00A43719">
            <w:pPr>
              <w:spacing w:line="259" w:lineRule="auto"/>
              <w:ind w:right="23"/>
              <w:jc w:val="center"/>
            </w:pPr>
            <w:r>
              <w:rPr>
                <w:sz w:val="50"/>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D10EF" w14:textId="77777777" w:rsidR="00D67052" w:rsidRDefault="00D67052" w:rsidP="00A43719">
            <w:pPr>
              <w:spacing w:line="259" w:lineRule="auto"/>
              <w:ind w:right="24"/>
              <w:jc w:val="center"/>
            </w:pPr>
            <w:r>
              <w:rPr>
                <w:b/>
              </w:rPr>
              <w:t xml:space="preserve">Immune </w:t>
            </w:r>
            <w:r>
              <w:t xml:space="preserve"> </w:t>
            </w:r>
          </w:p>
          <w:p w14:paraId="526F8873" w14:textId="77777777" w:rsidR="00D67052" w:rsidRDefault="00D67052" w:rsidP="00A43719">
            <w:pPr>
              <w:spacing w:line="239" w:lineRule="auto"/>
              <w:jc w:val="center"/>
            </w:pPr>
            <w:r>
              <w:t xml:space="preserve">Surface antibodies present due to previous </w:t>
            </w:r>
            <w:proofErr w:type="gramStart"/>
            <w:r>
              <w:t>infection, and</w:t>
            </w:r>
            <w:proofErr w:type="gramEnd"/>
            <w:r>
              <w:t xml:space="preserve"> now recovered. </w:t>
            </w:r>
          </w:p>
          <w:p w14:paraId="1BD285A3" w14:textId="77777777" w:rsidR="00D67052" w:rsidRDefault="00D67052" w:rsidP="00A43719">
            <w:pPr>
              <w:spacing w:line="259" w:lineRule="auto"/>
              <w:ind w:right="21"/>
              <w:jc w:val="center"/>
            </w:pPr>
            <w:r>
              <w:t>In some patients with this pattern there is still replicating virus in the liver (referred to as occult HBV infection, OBI). These patients should be tested for HBV DNA</w:t>
            </w:r>
          </w:p>
          <w:p w14:paraId="765D7A3B" w14:textId="77777777" w:rsidR="00D67052" w:rsidRDefault="00D67052" w:rsidP="00A43719">
            <w:pPr>
              <w:spacing w:line="259" w:lineRule="auto"/>
              <w:ind w:left="29"/>
              <w:jc w:val="center"/>
            </w:pPr>
            <w:r>
              <w:t xml:space="preserve"> Immune infants &lt; 24 months of age who have been vaccinated following perinatal exposure to Hepatitis B and still have detectable passively acquired Anti- HBc </w:t>
            </w:r>
          </w:p>
          <w:p w14:paraId="7B27163A" w14:textId="77777777" w:rsidR="00D67052" w:rsidRDefault="00D67052" w:rsidP="00A43719">
            <w:pPr>
              <w:spacing w:line="259" w:lineRule="auto"/>
              <w:ind w:right="21"/>
              <w:jc w:val="center"/>
            </w:pPr>
            <w:r w:rsidRPr="04199A74">
              <w:rPr>
                <w:b/>
                <w:bCs/>
              </w:rPr>
              <w:t xml:space="preserve">VACCINE NOT NEEDED </w:t>
            </w:r>
          </w:p>
        </w:tc>
      </w:tr>
      <w:tr w:rsidR="00D67052" w14:paraId="08720B2E" w14:textId="77777777" w:rsidTr="00A43719">
        <w:tblPrEx>
          <w:tblCellMar>
            <w:left w:w="0" w:type="dxa"/>
          </w:tblCellMar>
        </w:tblPrEx>
        <w:trPr>
          <w:trHeight w:val="1892"/>
        </w:trPr>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B17340" w14:textId="77777777" w:rsidR="00D67052" w:rsidRDefault="00D67052" w:rsidP="00A43719">
            <w:pPr>
              <w:spacing w:line="259" w:lineRule="auto"/>
              <w:ind w:right="30"/>
              <w:jc w:val="center"/>
            </w:pPr>
            <w:r>
              <w:rPr>
                <w:sz w:val="50"/>
              </w:rPr>
              <w:t xml:space="preserve">- </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9F1F23" w14:textId="77777777" w:rsidR="00D67052" w:rsidRDefault="00D67052" w:rsidP="00A43719">
            <w:pPr>
              <w:spacing w:line="259" w:lineRule="auto"/>
              <w:ind w:right="21"/>
              <w:jc w:val="center"/>
            </w:pPr>
            <w:r>
              <w:rPr>
                <w:sz w:val="50"/>
              </w:rPr>
              <w:t xml:space="preserve">+ </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7A6717" w14:textId="77777777" w:rsidR="00D67052" w:rsidRDefault="00D67052" w:rsidP="00A43719">
            <w:pPr>
              <w:spacing w:line="259" w:lineRule="auto"/>
              <w:ind w:right="23"/>
              <w:jc w:val="center"/>
            </w:pPr>
            <w:r>
              <w:rPr>
                <w:sz w:val="50"/>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1D46B" w14:textId="77777777" w:rsidR="00D67052" w:rsidRDefault="00D67052" w:rsidP="00A43719">
            <w:pPr>
              <w:spacing w:line="259" w:lineRule="auto"/>
              <w:ind w:right="19"/>
              <w:jc w:val="center"/>
            </w:pPr>
            <w:r>
              <w:rPr>
                <w:b/>
              </w:rPr>
              <w:t>Immune</w:t>
            </w:r>
            <w:r>
              <w:t xml:space="preserve"> </w:t>
            </w:r>
          </w:p>
          <w:p w14:paraId="0ACED87A" w14:textId="77777777" w:rsidR="00D67052" w:rsidRDefault="00D67052" w:rsidP="00A43719">
            <w:pPr>
              <w:spacing w:line="239" w:lineRule="auto"/>
              <w:jc w:val="center"/>
            </w:pPr>
            <w:r>
              <w:t xml:space="preserve">Has already been vaccinated. Level of immunity will depend on titre.  </w:t>
            </w:r>
          </w:p>
          <w:p w14:paraId="3C537E5D" w14:textId="77777777" w:rsidR="00D67052" w:rsidRDefault="00D67052" w:rsidP="00A43719">
            <w:pPr>
              <w:spacing w:line="239" w:lineRule="auto"/>
              <w:jc w:val="center"/>
            </w:pPr>
            <w:r>
              <w:t xml:space="preserve">REFER to medical staff if NO prior history of vaccination </w:t>
            </w:r>
          </w:p>
          <w:p w14:paraId="6A23788B" w14:textId="77777777" w:rsidR="00D67052" w:rsidRDefault="00D67052" w:rsidP="00A43719">
            <w:pPr>
              <w:spacing w:line="259" w:lineRule="auto"/>
              <w:ind w:left="80"/>
              <w:jc w:val="center"/>
            </w:pPr>
            <w:r>
              <w:t xml:space="preserve">  </w:t>
            </w:r>
          </w:p>
          <w:p w14:paraId="6DD466A0" w14:textId="77777777" w:rsidR="00D67052" w:rsidRDefault="00D67052" w:rsidP="00A43719">
            <w:pPr>
              <w:spacing w:line="259" w:lineRule="auto"/>
              <w:ind w:right="24"/>
              <w:jc w:val="center"/>
            </w:pPr>
            <w:r>
              <w:rPr>
                <w:b/>
              </w:rPr>
              <w:t xml:space="preserve">VACCINE MAY / MAY NOT BE NEEDED </w:t>
            </w:r>
          </w:p>
        </w:tc>
      </w:tr>
      <w:tr w:rsidR="00D67052" w14:paraId="5D1D1462" w14:textId="77777777" w:rsidTr="00A43719">
        <w:tblPrEx>
          <w:tblCellMar>
            <w:left w:w="0" w:type="dxa"/>
          </w:tblCellMar>
        </w:tblPrEx>
        <w:trPr>
          <w:trHeight w:val="1352"/>
        </w:trPr>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238B5A" w14:textId="77777777" w:rsidR="00D67052" w:rsidRDefault="00D67052" w:rsidP="00A43719">
            <w:pPr>
              <w:spacing w:line="259" w:lineRule="auto"/>
              <w:ind w:right="30"/>
              <w:jc w:val="center"/>
            </w:pPr>
            <w:r>
              <w:rPr>
                <w:sz w:val="50"/>
              </w:rPr>
              <w:t xml:space="preserve">+ </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A5B28B" w14:textId="77777777" w:rsidR="00D67052" w:rsidRDefault="00D67052" w:rsidP="00A43719">
            <w:pPr>
              <w:spacing w:line="259" w:lineRule="auto"/>
              <w:ind w:right="21"/>
              <w:jc w:val="center"/>
            </w:pPr>
            <w:r>
              <w:rPr>
                <w:sz w:val="50"/>
              </w:rPr>
              <w:t xml:space="preserve">- </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BF56D6" w14:textId="77777777" w:rsidR="00D67052" w:rsidRDefault="00D67052" w:rsidP="00A43719">
            <w:pPr>
              <w:spacing w:line="259" w:lineRule="auto"/>
              <w:ind w:right="23"/>
              <w:jc w:val="center"/>
            </w:pPr>
            <w:r>
              <w:rPr>
                <w:sz w:val="50"/>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32F7F" w14:textId="77777777" w:rsidR="00D67052" w:rsidRDefault="00D67052" w:rsidP="00A43719">
            <w:pPr>
              <w:spacing w:line="239" w:lineRule="auto"/>
              <w:ind w:left="1110" w:right="1081"/>
              <w:jc w:val="center"/>
            </w:pPr>
            <w:r>
              <w:rPr>
                <w:b/>
              </w:rPr>
              <w:t xml:space="preserve">Hepatitis B Infection </w:t>
            </w:r>
            <w:r>
              <w:t xml:space="preserve">Hepatitis B virus is present. </w:t>
            </w:r>
          </w:p>
          <w:p w14:paraId="2FF22096" w14:textId="77777777" w:rsidR="00D67052" w:rsidRDefault="00D67052" w:rsidP="00A43719">
            <w:pPr>
              <w:spacing w:line="259" w:lineRule="auto"/>
              <w:ind w:right="22"/>
              <w:jc w:val="center"/>
            </w:pPr>
            <w:r>
              <w:t xml:space="preserve">REFER to medical staff  </w:t>
            </w:r>
          </w:p>
          <w:p w14:paraId="76D8E14C" w14:textId="77777777" w:rsidR="00D67052" w:rsidRDefault="00D67052" w:rsidP="00A43719">
            <w:pPr>
              <w:spacing w:line="259" w:lineRule="auto"/>
              <w:ind w:left="29"/>
              <w:jc w:val="center"/>
            </w:pPr>
            <w:r>
              <w:t xml:space="preserve"> </w:t>
            </w:r>
          </w:p>
          <w:p w14:paraId="79481365" w14:textId="77777777" w:rsidR="00D67052" w:rsidRDefault="00D67052" w:rsidP="00A43719">
            <w:pPr>
              <w:spacing w:line="259" w:lineRule="auto"/>
              <w:ind w:right="21"/>
              <w:jc w:val="center"/>
              <w:rPr>
                <w:b/>
                <w:bCs/>
              </w:rPr>
            </w:pPr>
            <w:r w:rsidRPr="04199A74">
              <w:rPr>
                <w:b/>
                <w:bCs/>
              </w:rPr>
              <w:t xml:space="preserve">VACCINE NOT NEEDED </w:t>
            </w:r>
          </w:p>
        </w:tc>
      </w:tr>
      <w:tr w:rsidR="00D67052" w14:paraId="61B5B847" w14:textId="77777777" w:rsidTr="00A43719">
        <w:tblPrEx>
          <w:tblCellMar>
            <w:left w:w="0" w:type="dxa"/>
          </w:tblCellMar>
        </w:tblPrEx>
        <w:trPr>
          <w:trHeight w:val="1352"/>
        </w:trPr>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A3D5D5" w14:textId="77777777" w:rsidR="00D67052" w:rsidRDefault="00D67052" w:rsidP="00A43719">
            <w:pPr>
              <w:spacing w:line="259" w:lineRule="auto"/>
              <w:ind w:right="30"/>
              <w:jc w:val="center"/>
              <w:rPr>
                <w:sz w:val="50"/>
              </w:rPr>
            </w:pPr>
            <w:r>
              <w:rPr>
                <w:sz w:val="50"/>
              </w:rPr>
              <w:t>+</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4F2B3E" w14:textId="77777777" w:rsidR="00D67052" w:rsidRDefault="00D67052" w:rsidP="00A43719">
            <w:pPr>
              <w:spacing w:line="259" w:lineRule="auto"/>
              <w:ind w:right="21"/>
              <w:jc w:val="center"/>
              <w:rPr>
                <w:sz w:val="50"/>
              </w:rPr>
            </w:pPr>
            <w:r>
              <w:rPr>
                <w:sz w:val="50"/>
              </w:rPr>
              <w:t>-</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3A9B59" w14:textId="77777777" w:rsidR="00D67052" w:rsidRDefault="00D67052" w:rsidP="00A43719">
            <w:pPr>
              <w:spacing w:line="259" w:lineRule="auto"/>
              <w:ind w:right="23"/>
              <w:jc w:val="center"/>
              <w:rPr>
                <w:sz w:val="50"/>
              </w:rPr>
            </w:pPr>
            <w:r>
              <w:rPr>
                <w:sz w:val="50"/>
              </w:rPr>
              <w:t>-</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D430B" w14:textId="77777777" w:rsidR="00D67052" w:rsidRDefault="00D67052" w:rsidP="00A43719">
            <w:pPr>
              <w:spacing w:line="239" w:lineRule="auto"/>
              <w:ind w:left="1110" w:right="1081"/>
              <w:jc w:val="center"/>
              <w:rPr>
                <w:b/>
              </w:rPr>
            </w:pPr>
            <w:r>
              <w:rPr>
                <w:b/>
              </w:rPr>
              <w:t>Low level HBsAg positivity can occur if tested shortly after vaccination</w:t>
            </w:r>
          </w:p>
          <w:p w14:paraId="1E669D85" w14:textId="568CE945" w:rsidR="00FC0D01" w:rsidRDefault="00FC0D01" w:rsidP="00A43719">
            <w:pPr>
              <w:spacing w:line="239" w:lineRule="auto"/>
              <w:ind w:left="1110" w:right="1081"/>
              <w:jc w:val="center"/>
              <w:rPr>
                <w:b/>
              </w:rPr>
            </w:pPr>
            <w:r>
              <w:rPr>
                <w:b/>
              </w:rPr>
              <w:t>Isolated HBsAg positivity may alternatively represent early acute infection</w:t>
            </w:r>
            <w:r w:rsidR="00F50B44">
              <w:rPr>
                <w:b/>
              </w:rPr>
              <w:t>.</w:t>
            </w:r>
          </w:p>
        </w:tc>
      </w:tr>
      <w:tr w:rsidR="00D67052" w14:paraId="5B63C205" w14:textId="77777777" w:rsidTr="00C6559A">
        <w:tblPrEx>
          <w:tblCellMar>
            <w:left w:w="0" w:type="dxa"/>
          </w:tblCellMar>
        </w:tblPrEx>
        <w:trPr>
          <w:trHeight w:val="1850"/>
        </w:trPr>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6B6824" w14:textId="77777777" w:rsidR="00D67052" w:rsidRDefault="00D67052" w:rsidP="00A43719">
            <w:pPr>
              <w:spacing w:line="259" w:lineRule="auto"/>
              <w:ind w:right="30"/>
              <w:jc w:val="center"/>
            </w:pPr>
            <w:r>
              <w:rPr>
                <w:sz w:val="50"/>
              </w:rPr>
              <w:t xml:space="preserve">- </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86F995" w14:textId="77777777" w:rsidR="00D67052" w:rsidRDefault="00D67052" w:rsidP="00A43719">
            <w:pPr>
              <w:spacing w:line="259" w:lineRule="auto"/>
              <w:ind w:right="21"/>
              <w:jc w:val="center"/>
            </w:pPr>
            <w:r>
              <w:rPr>
                <w:sz w:val="50"/>
              </w:rPr>
              <w:t xml:space="preserve">- </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218E10" w14:textId="77777777" w:rsidR="00D67052" w:rsidRDefault="00D67052" w:rsidP="00A43719">
            <w:pPr>
              <w:spacing w:line="259" w:lineRule="auto"/>
              <w:ind w:right="23"/>
              <w:jc w:val="center"/>
            </w:pPr>
            <w:r>
              <w:rPr>
                <w:sz w:val="50"/>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3D9D8" w14:textId="77777777" w:rsidR="00D67052" w:rsidRDefault="00D67052" w:rsidP="00A43719">
            <w:pPr>
              <w:spacing w:line="259" w:lineRule="auto"/>
              <w:ind w:right="21"/>
              <w:jc w:val="center"/>
            </w:pPr>
            <w:r>
              <w:rPr>
                <w:b/>
              </w:rPr>
              <w:t xml:space="preserve">Unclear </w:t>
            </w:r>
          </w:p>
          <w:p w14:paraId="23E55B0E" w14:textId="77777777" w:rsidR="00C6559A" w:rsidRDefault="006728C3" w:rsidP="00A43719">
            <w:pPr>
              <w:spacing w:line="259" w:lineRule="auto"/>
              <w:jc w:val="center"/>
            </w:pPr>
            <w:r>
              <w:t>May be false positive result- perform confirmatory test</w:t>
            </w:r>
            <w:r w:rsidR="00C6559A">
              <w:t>.</w:t>
            </w:r>
          </w:p>
          <w:p w14:paraId="4230E513" w14:textId="4803189F" w:rsidR="00C6559A" w:rsidRDefault="00C6559A" w:rsidP="00A43719">
            <w:pPr>
              <w:spacing w:line="259" w:lineRule="auto"/>
              <w:jc w:val="center"/>
            </w:pPr>
            <w:r>
              <w:t xml:space="preserve">May indicate past HBV infection, and patient may have OBI </w:t>
            </w:r>
            <w:r w:rsidR="00B423C9">
              <w:t>–</w:t>
            </w:r>
            <w:r>
              <w:t xml:space="preserve"> </w:t>
            </w:r>
            <w:r w:rsidR="00B423C9">
              <w:t>test for HBV DNA</w:t>
            </w:r>
          </w:p>
          <w:p w14:paraId="2516AD70" w14:textId="79A5D3ED" w:rsidR="00B423C9" w:rsidRDefault="00B423C9" w:rsidP="00A43719">
            <w:pPr>
              <w:spacing w:line="259" w:lineRule="auto"/>
              <w:jc w:val="center"/>
            </w:pPr>
            <w:r>
              <w:t xml:space="preserve">May </w:t>
            </w:r>
            <w:r w:rsidR="00B97A70">
              <w:t>be passively acquired from commercial plasma.</w:t>
            </w:r>
          </w:p>
          <w:p w14:paraId="44D93219" w14:textId="3A42947C" w:rsidR="00D67052" w:rsidRDefault="00B97A70" w:rsidP="00A5466D">
            <w:pPr>
              <w:spacing w:line="259" w:lineRule="auto"/>
              <w:jc w:val="center"/>
            </w:pPr>
            <w:r>
              <w:t>Immunisation may/may not be needed</w:t>
            </w:r>
          </w:p>
        </w:tc>
      </w:tr>
    </w:tbl>
    <w:p w14:paraId="1D172AF6" w14:textId="73162AB8" w:rsidR="00D67052" w:rsidRDefault="00D67052" w:rsidP="00D67052">
      <w:pPr>
        <w:spacing w:after="28" w:line="249" w:lineRule="auto"/>
        <w:ind w:left="10" w:right="702"/>
        <w:jc w:val="center"/>
      </w:pPr>
      <w:r>
        <w:rPr>
          <w:b/>
          <w:color w:val="1F497D"/>
        </w:rPr>
        <w:t xml:space="preserve">Table </w:t>
      </w:r>
      <w:r w:rsidR="009F4640">
        <w:rPr>
          <w:b/>
          <w:color w:val="1F497D"/>
        </w:rPr>
        <w:t>2</w:t>
      </w:r>
      <w:r>
        <w:rPr>
          <w:b/>
        </w:rPr>
        <w:t>:</w:t>
      </w:r>
      <w:r>
        <w:t xml:space="preserve"> Interpretation of HBV results prior to vaccination (1B) </w:t>
      </w:r>
    </w:p>
    <w:p w14:paraId="1CD7DD7C" w14:textId="3169CAE2" w:rsidR="00F50B44" w:rsidRDefault="00D67052" w:rsidP="00D67052">
      <w:pPr>
        <w:spacing w:after="19"/>
        <w:jc w:val="left"/>
      </w:pPr>
      <w:r>
        <w:t xml:space="preserve"> </w:t>
      </w:r>
    </w:p>
    <w:p w14:paraId="42990629" w14:textId="77777777" w:rsidR="00F50B44" w:rsidRDefault="00F50B44">
      <w:pPr>
        <w:jc w:val="left"/>
      </w:pPr>
      <w:r>
        <w:br w:type="page"/>
      </w:r>
    </w:p>
    <w:p w14:paraId="2058A7C7" w14:textId="77777777" w:rsidR="00D67052" w:rsidRDefault="00D67052" w:rsidP="00D67052">
      <w:pPr>
        <w:pStyle w:val="Heading3"/>
      </w:pPr>
      <w:bookmarkStart w:id="76" w:name="_Toc227883664"/>
      <w:r>
        <w:t>Guideline 5.4 – BBV Infection: Immunisation Schedule for vaccination against Hepatitis B Virus</w:t>
      </w:r>
      <w:bookmarkEnd w:id="76"/>
      <w:r>
        <w:t xml:space="preserve"> </w:t>
      </w:r>
    </w:p>
    <w:p w14:paraId="04294CF2" w14:textId="77777777" w:rsidR="00D67052" w:rsidRDefault="00D67052" w:rsidP="00D67052">
      <w:pPr>
        <w:spacing w:after="19"/>
        <w:jc w:val="left"/>
      </w:pPr>
      <w:r>
        <w:rPr>
          <w:b/>
        </w:rPr>
        <w:t xml:space="preserve"> </w:t>
      </w:r>
    </w:p>
    <w:p w14:paraId="3F79969D" w14:textId="0CA89DDA" w:rsidR="00D67052" w:rsidRDefault="00D67052" w:rsidP="00D67052">
      <w:pPr>
        <w:ind w:left="17" w:right="692"/>
      </w:pPr>
      <w:r>
        <w:t>We recommend that the specific monovalent hepatitis B containing preparations that are formulated for people with renal insufficiency and on haemodialysis should be preferentially used, as outlined in the Green</w:t>
      </w:r>
      <w:r w:rsidR="00C52B2C">
        <w:t xml:space="preserve"> </w:t>
      </w:r>
      <w:r>
        <w:t>Book</w:t>
      </w:r>
      <w:r w:rsidR="00C52B2C">
        <w:fldChar w:fldCharType="begin"/>
      </w:r>
      <w:r w:rsidR="00C52B2C">
        <w:instrText xml:space="preserve"> ADDIN EN.CITE &lt;EndNote&gt;&lt;Cite&gt;&lt;Author&gt;Agency&lt;/Author&gt;&lt;Year&gt;2025&lt;/Year&gt;&lt;RecNum&gt;138&lt;/RecNum&gt;&lt;DisplayText&gt;(8)&lt;/DisplayText&gt;&lt;record&gt;&lt;rec-number&gt;138&lt;/rec-number&gt;&lt;foreign-keys&gt;&lt;key app="EN" db-id="2txxvvf9xsr5azeafx6xtwvhsftadr0wxr2t" timestamp="1762734443"&gt;138&lt;/key&gt;&lt;/foreign-keys&gt;&lt;ref-type name="Web Page"&gt;12&lt;/ref-type&gt;&lt;contributors&gt;&lt;authors&gt;&lt;author&gt;UK Health Security Agency&lt;/author&gt;&lt;/authors&gt;&lt;/contributors&gt;&lt;titles&gt;&lt;title&gt;Immunisation against infectious disease - The Green Book&lt;/title&gt;&lt;/titles&gt;&lt;dates&gt;&lt;year&gt;2025&lt;/year&gt;&lt;pub-dates&gt;&lt;date&gt;11/6/2025&lt;/date&gt;&lt;/pub-dates&gt;&lt;/dates&gt;&lt;urls&gt;&lt;related-urls&gt;&lt;url&gt;https://www.gov.uk/government/collections/immunisation-against-infectious-disease-the-green-book &lt;/url&gt;&lt;/related-urls&gt;&lt;/urls&gt;&lt;/record&gt;&lt;/Cite&gt;&lt;/EndNote&gt;</w:instrText>
      </w:r>
      <w:r w:rsidR="00C52B2C">
        <w:fldChar w:fldCharType="separate"/>
      </w:r>
      <w:r w:rsidR="00C52B2C">
        <w:rPr>
          <w:noProof/>
        </w:rPr>
        <w:t>(8)</w:t>
      </w:r>
      <w:r w:rsidR="00C52B2C">
        <w:fldChar w:fldCharType="end"/>
      </w:r>
      <w:r w:rsidR="00FF338E">
        <w:t xml:space="preserve"> </w:t>
      </w:r>
      <w:r w:rsidR="00433A0A">
        <w:t>(1B)</w:t>
      </w:r>
      <w:r>
        <w:t xml:space="preserve">. </w:t>
      </w:r>
    </w:p>
    <w:p w14:paraId="5DCBB70E" w14:textId="606E983C" w:rsidR="00D67052" w:rsidRDefault="002A05DB" w:rsidP="00F15EE9">
      <w:pPr>
        <w:ind w:left="17" w:right="692"/>
      </w:pPr>
      <w:r>
        <w:t xml:space="preserve">We recommend following one of the </w:t>
      </w:r>
      <w:r w:rsidR="00A41B22">
        <w:t xml:space="preserve">described </w:t>
      </w:r>
      <w:r w:rsidR="00864232">
        <w:t>vaccination schedules for people with renal insufficiency on haemodialysis</w:t>
      </w:r>
      <w:r w:rsidR="00F15EE9">
        <w:t xml:space="preserve"> (see Rationale for Guideline 5.4)</w:t>
      </w:r>
      <w:r w:rsidR="00864232">
        <w:t>. (1A)</w:t>
      </w:r>
    </w:p>
    <w:p w14:paraId="6B3A7471" w14:textId="77777777" w:rsidR="00D67052" w:rsidRDefault="00D67052" w:rsidP="00D67052">
      <w:pPr>
        <w:spacing w:after="0"/>
        <w:ind w:right="649"/>
        <w:jc w:val="center"/>
      </w:pPr>
      <w:r>
        <w:t xml:space="preserve"> </w:t>
      </w:r>
    </w:p>
    <w:p w14:paraId="70A77932" w14:textId="505F84AC" w:rsidR="00D67052" w:rsidRDefault="00D67052" w:rsidP="00F15EE9">
      <w:pPr>
        <w:ind w:left="17" w:right="692"/>
      </w:pPr>
      <w:r>
        <w:t xml:space="preserve">We recommend that the vaccines are administered intramuscularly as per their licensed route (deltoid muscle) (1A) </w:t>
      </w:r>
    </w:p>
    <w:p w14:paraId="000E6130" w14:textId="520BA687" w:rsidR="00947062" w:rsidRDefault="00DB0E68" w:rsidP="00F15EE9">
      <w:pPr>
        <w:ind w:left="17" w:right="692"/>
      </w:pPr>
      <w:r>
        <w:t>We recommend patients be tested 4-8 weeks after their primary immunisation course for evidence of response</w:t>
      </w:r>
      <w:r w:rsidR="00B30B39">
        <w:t xml:space="preserve"> (1A)</w:t>
      </w:r>
      <w:r>
        <w:t>, and annually thereafter, with booster doses, as required</w:t>
      </w:r>
      <w:r w:rsidR="00E7706D" w:rsidRPr="00061D25">
        <w:t>(1B)</w:t>
      </w:r>
      <w:r w:rsidR="00B30B39">
        <w:t>.</w:t>
      </w:r>
    </w:p>
    <w:p w14:paraId="6AC1BB5B" w14:textId="3DD2CA4B" w:rsidR="00947062" w:rsidRDefault="00947062" w:rsidP="00D67052">
      <w:pPr>
        <w:ind w:left="17" w:right="692"/>
      </w:pPr>
      <w:r>
        <w:t xml:space="preserve">We recommend a pragmatic approach </w:t>
      </w:r>
      <w:r w:rsidR="00A65BED">
        <w:t xml:space="preserve">to ensuring adherence to vaccination schedules which may need to be combined with hospital appointments. </w:t>
      </w:r>
      <w:r w:rsidR="009C6098">
        <w:t>However. w</w:t>
      </w:r>
      <w:r w:rsidR="00FD24E5">
        <w:t>e recommend ensuring a gap of at least 4 weeks between first and second vaccine is adhered to</w:t>
      </w:r>
      <w:r w:rsidR="009C6098">
        <w:t xml:space="preserve">. Extension of the vaccine schedule prolongs time to protection, but longer intervals between the </w:t>
      </w:r>
      <w:proofErr w:type="gramStart"/>
      <w:r w:rsidR="009C6098">
        <w:t>doses  improve</w:t>
      </w:r>
      <w:proofErr w:type="gramEnd"/>
      <w:r w:rsidR="009C6098">
        <w:t xml:space="preserve"> immune respons</w:t>
      </w:r>
      <w:r w:rsidR="00691EA2" w:rsidRPr="00061D25">
        <w:t>e (1B).</w:t>
      </w:r>
    </w:p>
    <w:p w14:paraId="41F818D9" w14:textId="77777777" w:rsidR="00CA5867" w:rsidRDefault="00CA5867" w:rsidP="00D67052">
      <w:pPr>
        <w:ind w:left="17" w:right="692"/>
      </w:pPr>
    </w:p>
    <w:p w14:paraId="5795B70A" w14:textId="0E58ED75" w:rsidR="00D67052" w:rsidRDefault="00D67052" w:rsidP="00D67052">
      <w:pPr>
        <w:spacing w:after="19"/>
        <w:jc w:val="left"/>
      </w:pPr>
    </w:p>
    <w:p w14:paraId="259BE3AF" w14:textId="77777777" w:rsidR="00D67052" w:rsidRDefault="00D67052" w:rsidP="00D67052">
      <w:pPr>
        <w:pStyle w:val="Heading4"/>
        <w:ind w:left="-5"/>
      </w:pPr>
      <w:r>
        <w:t xml:space="preserve">Rationale </w:t>
      </w:r>
    </w:p>
    <w:p w14:paraId="687A7D60" w14:textId="77777777" w:rsidR="00D67052" w:rsidRDefault="00D67052" w:rsidP="00D67052">
      <w:pPr>
        <w:spacing w:after="19"/>
        <w:jc w:val="left"/>
      </w:pPr>
      <w:r>
        <w:rPr>
          <w:i/>
        </w:rPr>
        <w:t xml:space="preserve"> </w:t>
      </w:r>
    </w:p>
    <w:p w14:paraId="3E28ACAF" w14:textId="6A3233D2" w:rsidR="00D67052" w:rsidRDefault="00810E70" w:rsidP="00D67052">
      <w:pPr>
        <w:ind w:left="17" w:right="692"/>
      </w:pPr>
      <w:r>
        <w:t xml:space="preserve">The Green Book recommends </w:t>
      </w:r>
      <w:r w:rsidR="00C74854">
        <w:t xml:space="preserve">hepatitis B immunisation be administered intra-muscularly as per the licenced route (deltoid muscle). </w:t>
      </w:r>
      <w:r w:rsidR="00D67052">
        <w:t xml:space="preserve">There are several reports of increased success of immunisation if higher individual doses of vaccine are used, a greater number of doses are given, and if the intradermal route is used </w:t>
      </w:r>
      <w:r w:rsidR="007E253D">
        <w:fldChar w:fldCharType="begin">
          <w:fldData xml:space="preserve">PEVuZE5vdGU+PENpdGU+PEF1dGhvcj5NaWNvemthZGlvZ2x1PC9BdXRob3I+PFllYXI+MjAwNzwv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</w:fldData>
        </w:fldChar>
      </w:r>
      <w:r w:rsidR="00920E66">
        <w:instrText xml:space="preserve"> ADDIN EN.CITE </w:instrText>
      </w:r>
      <w:r w:rsidR="00920E66">
        <w:fldChar w:fldCharType="begin">
          <w:fldData xml:space="preserve">PEVuZE5vdGU+PENpdGU+PEF1dGhvcj5NaWNvemthZGlvZ2x1PC9BdXRob3I+PFllYXI+MjAwNzwv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</w:fldData>
        </w:fldChar>
      </w:r>
      <w:r w:rsidR="00920E66">
        <w:instrText xml:space="preserve"> ADDIN EN.CITE.DATA </w:instrText>
      </w:r>
      <w:r w:rsidR="00920E66">
        <w:fldChar w:fldCharType="end"/>
      </w:r>
      <w:r w:rsidR="007E253D">
        <w:fldChar w:fldCharType="separate"/>
      </w:r>
      <w:r w:rsidR="00920E66">
        <w:rPr>
          <w:noProof/>
        </w:rPr>
        <w:t>(17-23)</w:t>
      </w:r>
      <w:r w:rsidR="007E253D">
        <w:fldChar w:fldCharType="end"/>
      </w:r>
      <w:r w:rsidR="00D67052">
        <w:t xml:space="preserve">.  </w:t>
      </w:r>
      <w:r w:rsidR="00FA32B1">
        <w:t>Intradermal route of immunisation is therefore an option if there is sufficient expertise for this.</w:t>
      </w:r>
    </w:p>
    <w:p w14:paraId="39758320" w14:textId="77777777" w:rsidR="00D67052" w:rsidRDefault="00D67052" w:rsidP="00D67052">
      <w:pPr>
        <w:spacing w:after="19"/>
        <w:jc w:val="left"/>
      </w:pPr>
      <w:r>
        <w:t xml:space="preserve"> </w:t>
      </w:r>
    </w:p>
    <w:p w14:paraId="6C343C63" w14:textId="3471BE1E" w:rsidR="00D67052" w:rsidRDefault="00D67052" w:rsidP="00D67052">
      <w:pPr>
        <w:ind w:left="17" w:right="692"/>
      </w:pPr>
      <w:r>
        <w:t xml:space="preserve">Most studies have shown that a </w:t>
      </w:r>
      <w:proofErr w:type="gramStart"/>
      <w:r>
        <w:t>4 dose</w:t>
      </w:r>
      <w:proofErr w:type="gramEnd"/>
      <w:r>
        <w:t xml:space="preserve"> double dose schedule over 6 months is superior to the conventional 3 dose immunisation schedule</w:t>
      </w:r>
      <w:r w:rsidR="005E644D">
        <w:fldChar w:fldCharType="begin">
          <w:fldData xml:space="preserve">PEVuZE5vdGU+PENpdGU+PEF1dGhvcj5NYXJhbmdpPC9BdXRob3I+PFllYXI+MTk5NDwvWWVhcj48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=
</w:fldData>
        </w:fldChar>
      </w:r>
      <w:r w:rsidR="00920E66">
        <w:instrText xml:space="preserve"> ADDIN EN.CITE </w:instrText>
      </w:r>
      <w:r w:rsidR="00920E66">
        <w:fldChar w:fldCharType="begin">
          <w:fldData xml:space="preserve">PEVuZE5vdGU+PENpdGU+PEF1dGhvcj5NYXJhbmdpPC9BdXRob3I+PFllYXI+MTk5NDwvWWVhcj48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=
</w:fldData>
        </w:fldChar>
      </w:r>
      <w:r w:rsidR="00920E66">
        <w:instrText xml:space="preserve"> ADDIN EN.CITE.DATA </w:instrText>
      </w:r>
      <w:r w:rsidR="00920E66">
        <w:fldChar w:fldCharType="end"/>
      </w:r>
      <w:r w:rsidR="005E644D">
        <w:fldChar w:fldCharType="separate"/>
      </w:r>
      <w:r w:rsidR="00920E66">
        <w:rPr>
          <w:noProof/>
        </w:rPr>
        <w:t>(24, 25)</w:t>
      </w:r>
      <w:r w:rsidR="005E644D">
        <w:fldChar w:fldCharType="end"/>
      </w:r>
      <w:r>
        <w:t xml:space="preserve">. This is also logistically easier than identifying non-responders to the </w:t>
      </w:r>
      <w:proofErr w:type="gramStart"/>
      <w:r>
        <w:t>3 dose</w:t>
      </w:r>
      <w:proofErr w:type="gramEnd"/>
      <w:r>
        <w:t xml:space="preserve"> schedule and administering a booster dose.  </w:t>
      </w:r>
      <w:r w:rsidR="00195D0D">
        <w:t xml:space="preserve">Recommended vaccine products for people with renal insufficiency and on haemodialysis are summarised in Table </w:t>
      </w:r>
      <w:r w:rsidR="004D6F6E">
        <w:t>3</w:t>
      </w:r>
      <w:r w:rsidR="00195D0D">
        <w:t xml:space="preserve"> below.</w:t>
      </w:r>
    </w:p>
    <w:p w14:paraId="6CEF0839" w14:textId="77777777" w:rsidR="005165A9" w:rsidRDefault="00D67052" w:rsidP="005165A9">
      <w:pPr>
        <w:spacing w:after="0"/>
        <w:jc w:val="left"/>
      </w:pPr>
      <w:r>
        <w:t xml:space="preserve"> </w:t>
      </w:r>
    </w:p>
    <w:tbl>
      <w:tblPr>
        <w:tblStyle w:val="TableGrid1"/>
        <w:tblW w:w="9926" w:type="dxa"/>
        <w:tblInd w:w="0" w:type="dxa"/>
        <w:tblCellMar>
          <w:top w:w="42" w:type="dxa"/>
          <w:left w:w="108" w:type="dxa"/>
          <w:right w:w="115" w:type="dxa"/>
        </w:tblCellMar>
        <w:tblLook w:val="04A0" w:firstRow="1" w:lastRow="0" w:firstColumn="1" w:lastColumn="0" w:noHBand="0" w:noVBand="1"/>
      </w:tblPr>
      <w:tblGrid>
        <w:gridCol w:w="2480"/>
        <w:gridCol w:w="2482"/>
        <w:gridCol w:w="2482"/>
        <w:gridCol w:w="2482"/>
      </w:tblGrid>
      <w:tr w:rsidR="005165A9" w14:paraId="10B4B295" w14:textId="77777777" w:rsidTr="001D6A68">
        <w:trPr>
          <w:trHeight w:val="278"/>
        </w:trPr>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B5218" w14:textId="77777777" w:rsidR="005165A9" w:rsidRDefault="005165A9" w:rsidP="001D6A68">
            <w:pPr>
              <w:spacing w:line="259" w:lineRule="auto"/>
              <w:ind w:left="6"/>
              <w:jc w:val="center"/>
            </w:pPr>
            <w:r>
              <w:rPr>
                <w:b/>
                <w:color w:val="1F497D"/>
              </w:rPr>
              <w:t xml:space="preserve">Vaccine Product </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91F0A" w14:textId="77777777" w:rsidR="005165A9" w:rsidRDefault="005165A9" w:rsidP="001D6A68">
            <w:pPr>
              <w:spacing w:line="259" w:lineRule="auto"/>
              <w:ind w:left="13"/>
              <w:jc w:val="center"/>
            </w:pPr>
            <w:r>
              <w:rPr>
                <w:b/>
                <w:color w:val="1F497D"/>
              </w:rPr>
              <w:t xml:space="preserve">Ages </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87E92" w14:textId="77777777" w:rsidR="005165A9" w:rsidRDefault="005165A9" w:rsidP="001D6A68">
            <w:pPr>
              <w:spacing w:line="259" w:lineRule="auto"/>
              <w:ind w:left="12"/>
              <w:jc w:val="center"/>
            </w:pPr>
            <w:r>
              <w:rPr>
                <w:b/>
                <w:color w:val="1F497D"/>
              </w:rPr>
              <w:t xml:space="preserve">Dose </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CB33C" w14:textId="77777777" w:rsidR="005165A9" w:rsidRDefault="005165A9" w:rsidP="001D6A68">
            <w:pPr>
              <w:spacing w:line="259" w:lineRule="auto"/>
              <w:ind w:left="5"/>
              <w:jc w:val="center"/>
            </w:pPr>
            <w:r w:rsidRPr="6F98A3D3">
              <w:rPr>
                <w:b/>
                <w:bCs/>
                <w:color w:val="1F497D"/>
              </w:rPr>
              <w:t xml:space="preserve">Schedule (months) </w:t>
            </w:r>
          </w:p>
        </w:tc>
      </w:tr>
      <w:tr w:rsidR="005165A9" w14:paraId="7A1DD31E" w14:textId="77777777" w:rsidTr="001D6A68">
        <w:trPr>
          <w:trHeight w:val="547"/>
        </w:trPr>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3B0EE" w14:textId="77777777" w:rsidR="005165A9" w:rsidRDefault="005165A9" w:rsidP="001D6A68">
            <w:pPr>
              <w:spacing w:line="259" w:lineRule="auto"/>
              <w:jc w:val="left"/>
            </w:pPr>
            <w:proofErr w:type="spellStart"/>
            <w:r>
              <w:t>Engerix</w:t>
            </w:r>
            <w:proofErr w:type="spellEnd"/>
            <w:r>
              <w:t xml:space="preserve"> B</w:t>
            </w:r>
            <w:r w:rsidRPr="44E196A3">
              <w:rPr>
                <w:vertAlign w:val="superscript"/>
              </w:rPr>
              <w:t>®</w:t>
            </w:r>
            <w:r>
              <w:t xml:space="preserve"> </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785A4" w14:textId="77777777" w:rsidR="005165A9" w:rsidRDefault="005165A9" w:rsidP="001D6A68">
            <w:pPr>
              <w:spacing w:line="259" w:lineRule="auto"/>
              <w:ind w:left="2"/>
              <w:jc w:val="left"/>
            </w:pPr>
            <w:r>
              <w:t xml:space="preserve">0-15yrs </w:t>
            </w:r>
          </w:p>
          <w:p w14:paraId="0A6EF1D2" w14:textId="77777777" w:rsidR="005165A9" w:rsidRDefault="005165A9" w:rsidP="001D6A68">
            <w:pPr>
              <w:spacing w:line="259" w:lineRule="auto"/>
              <w:ind w:left="2"/>
              <w:jc w:val="left"/>
            </w:pPr>
            <w:r>
              <w:t xml:space="preserve">11-15yrs </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FC7E6" w14:textId="77777777" w:rsidR="005165A9" w:rsidRDefault="005165A9" w:rsidP="001D6A68">
            <w:pPr>
              <w:spacing w:line="259" w:lineRule="auto"/>
              <w:ind w:left="2"/>
              <w:jc w:val="left"/>
            </w:pPr>
            <w:r>
              <w:t xml:space="preserve">10micrograms </w:t>
            </w:r>
          </w:p>
          <w:p w14:paraId="72E4AEC0" w14:textId="77777777" w:rsidR="005165A9" w:rsidRDefault="005165A9" w:rsidP="001D6A68">
            <w:pPr>
              <w:spacing w:line="259" w:lineRule="auto"/>
              <w:ind w:left="2"/>
              <w:jc w:val="left"/>
            </w:pPr>
            <w:r>
              <w:t xml:space="preserve">20micrograms </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0E0AE" w14:textId="77777777" w:rsidR="005165A9" w:rsidRDefault="005165A9" w:rsidP="001D6A68">
            <w:pPr>
              <w:spacing w:line="259" w:lineRule="auto"/>
              <w:jc w:val="left"/>
            </w:pPr>
            <w:r>
              <w:t>0,1,2 and 12 or 0,1,6</w:t>
            </w:r>
          </w:p>
          <w:p w14:paraId="04884077" w14:textId="77777777" w:rsidR="005165A9" w:rsidRDefault="005165A9" w:rsidP="001D6A68">
            <w:pPr>
              <w:spacing w:line="259" w:lineRule="auto"/>
              <w:jc w:val="left"/>
            </w:pPr>
            <w:r>
              <w:t xml:space="preserve">0 and 6 * </w:t>
            </w:r>
          </w:p>
        </w:tc>
      </w:tr>
      <w:tr w:rsidR="005165A9" w14:paraId="7D2C54C4" w14:textId="77777777" w:rsidTr="001D6A68">
        <w:trPr>
          <w:trHeight w:val="278"/>
        </w:trPr>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92773" w14:textId="77777777" w:rsidR="005165A9" w:rsidRDefault="005165A9" w:rsidP="001D6A68">
            <w:pPr>
              <w:spacing w:line="259" w:lineRule="auto"/>
              <w:jc w:val="left"/>
            </w:pPr>
            <w:proofErr w:type="spellStart"/>
            <w:r>
              <w:t>Engerix</w:t>
            </w:r>
            <w:proofErr w:type="spellEnd"/>
            <w:r>
              <w:t xml:space="preserve"> B</w:t>
            </w:r>
            <w:r>
              <w:rPr>
                <w:vertAlign w:val="superscript"/>
              </w:rPr>
              <w:t>®</w:t>
            </w:r>
            <w:r>
              <w:t xml:space="preserve"> </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B42DD" w14:textId="77777777" w:rsidR="005165A9" w:rsidRDefault="005165A9" w:rsidP="001D6A68">
            <w:pPr>
              <w:spacing w:line="259" w:lineRule="auto"/>
              <w:ind w:left="2"/>
              <w:jc w:val="left"/>
            </w:pPr>
            <w:r>
              <w:t xml:space="preserve">16yrs and over </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0FB31" w14:textId="77777777" w:rsidR="005165A9" w:rsidRDefault="005165A9" w:rsidP="001D6A68">
            <w:pPr>
              <w:spacing w:line="259" w:lineRule="auto"/>
              <w:ind w:left="2"/>
              <w:jc w:val="left"/>
            </w:pPr>
            <w:r>
              <w:t xml:space="preserve">2x 20 micrograms </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157A6" w14:textId="77777777" w:rsidR="005165A9" w:rsidRDefault="005165A9" w:rsidP="001D6A68">
            <w:pPr>
              <w:spacing w:line="259" w:lineRule="auto"/>
              <w:jc w:val="left"/>
            </w:pPr>
            <w:r>
              <w:t xml:space="preserve">0,1,2 and 6 </w:t>
            </w:r>
          </w:p>
        </w:tc>
      </w:tr>
      <w:tr w:rsidR="005165A9" w14:paraId="2B60F5EE" w14:textId="77777777" w:rsidTr="001D6A68">
        <w:trPr>
          <w:trHeight w:val="278"/>
        </w:trPr>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CDEC3" w14:textId="77777777" w:rsidR="005165A9" w:rsidRDefault="005165A9" w:rsidP="001D6A68">
            <w:pPr>
              <w:spacing w:line="259" w:lineRule="auto"/>
              <w:jc w:val="left"/>
            </w:pPr>
            <w:proofErr w:type="spellStart"/>
            <w:r>
              <w:t>Fendrix</w:t>
            </w:r>
            <w:proofErr w:type="spellEnd"/>
            <w:r>
              <w:rPr>
                <w:vertAlign w:val="superscript"/>
              </w:rPr>
              <w:t>®</w:t>
            </w:r>
            <w:r>
              <w:t xml:space="preserve"> </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AA68B" w14:textId="77777777" w:rsidR="005165A9" w:rsidRDefault="005165A9" w:rsidP="001D6A68">
            <w:pPr>
              <w:spacing w:line="259" w:lineRule="auto"/>
              <w:ind w:left="2"/>
              <w:jc w:val="left"/>
            </w:pPr>
            <w:r>
              <w:t xml:space="preserve">15yrs and over </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41C2E" w14:textId="77777777" w:rsidR="005165A9" w:rsidRDefault="005165A9" w:rsidP="001D6A68">
            <w:pPr>
              <w:spacing w:line="259" w:lineRule="auto"/>
              <w:ind w:left="2"/>
              <w:jc w:val="left"/>
            </w:pPr>
            <w:r>
              <w:t xml:space="preserve">20micrograms </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9E9F4" w14:textId="77777777" w:rsidR="005165A9" w:rsidRDefault="005165A9" w:rsidP="001D6A68">
            <w:pPr>
              <w:spacing w:line="259" w:lineRule="auto"/>
              <w:jc w:val="left"/>
            </w:pPr>
            <w:r>
              <w:t xml:space="preserve">0,1,2 and 6 </w:t>
            </w:r>
          </w:p>
        </w:tc>
      </w:tr>
      <w:tr w:rsidR="005165A9" w14:paraId="1DF87EC8" w14:textId="77777777" w:rsidTr="001D6A68">
        <w:trPr>
          <w:trHeight w:val="278"/>
        </w:trPr>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77F75" w14:textId="77777777" w:rsidR="005165A9" w:rsidRDefault="005165A9" w:rsidP="001D6A68">
            <w:pPr>
              <w:spacing w:line="259" w:lineRule="auto"/>
              <w:jc w:val="left"/>
            </w:pPr>
            <w:proofErr w:type="spellStart"/>
            <w:r>
              <w:t>HBvaxPro</w:t>
            </w:r>
            <w:proofErr w:type="spellEnd"/>
            <w:r>
              <w:t xml:space="preserve"> Paediatric</w:t>
            </w:r>
            <w:r w:rsidRPr="44E196A3">
              <w:rPr>
                <w:vertAlign w:val="superscript"/>
              </w:rPr>
              <w:t>®</w:t>
            </w:r>
            <w:r>
              <w:t xml:space="preserve"> </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176BC" w14:textId="77777777" w:rsidR="005165A9" w:rsidRDefault="005165A9" w:rsidP="001D6A68">
            <w:pPr>
              <w:spacing w:line="259" w:lineRule="auto"/>
              <w:ind w:left="2"/>
              <w:jc w:val="left"/>
            </w:pPr>
            <w:r>
              <w:t xml:space="preserve">0-15yrs  </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4CBDC" w14:textId="77777777" w:rsidR="005165A9" w:rsidRDefault="005165A9" w:rsidP="001D6A68">
            <w:pPr>
              <w:spacing w:line="259" w:lineRule="auto"/>
              <w:ind w:left="2"/>
              <w:jc w:val="left"/>
            </w:pPr>
            <w:r>
              <w:t xml:space="preserve">5micrograms </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D8E49" w14:textId="77777777" w:rsidR="005165A9" w:rsidRDefault="005165A9" w:rsidP="001D6A68">
            <w:pPr>
              <w:spacing w:line="259" w:lineRule="auto"/>
              <w:jc w:val="left"/>
            </w:pPr>
            <w:r>
              <w:t xml:space="preserve">0,1,2 and 12 </w:t>
            </w:r>
          </w:p>
        </w:tc>
      </w:tr>
      <w:tr w:rsidR="005165A9" w14:paraId="3667AD90" w14:textId="77777777" w:rsidTr="001D6A68">
        <w:trPr>
          <w:trHeight w:val="281"/>
        </w:trPr>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86A9" w14:textId="77777777" w:rsidR="005165A9" w:rsidRDefault="005165A9" w:rsidP="001D6A68">
            <w:pPr>
              <w:spacing w:line="259" w:lineRule="auto"/>
              <w:jc w:val="left"/>
            </w:pPr>
            <w:r>
              <w:t>HBvaxPro40</w:t>
            </w:r>
            <w:r>
              <w:rPr>
                <w:vertAlign w:val="superscript"/>
              </w:rPr>
              <w:t>®</w:t>
            </w:r>
            <w:r>
              <w:t xml:space="preserve"> </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EF096" w14:textId="77777777" w:rsidR="005165A9" w:rsidRDefault="005165A9" w:rsidP="001D6A68">
            <w:pPr>
              <w:spacing w:line="259" w:lineRule="auto"/>
              <w:ind w:left="2"/>
              <w:jc w:val="left"/>
            </w:pPr>
            <w:r>
              <w:t xml:space="preserve">16yrs and over </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0999C" w14:textId="77777777" w:rsidR="005165A9" w:rsidRDefault="005165A9" w:rsidP="001D6A68">
            <w:pPr>
              <w:spacing w:line="259" w:lineRule="auto"/>
              <w:ind w:left="2"/>
              <w:jc w:val="left"/>
            </w:pPr>
            <w:r>
              <w:t xml:space="preserve">40micrograms </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1DDD2" w14:textId="77777777" w:rsidR="005165A9" w:rsidRDefault="005165A9" w:rsidP="001D6A68">
            <w:pPr>
              <w:spacing w:line="259" w:lineRule="auto"/>
              <w:jc w:val="left"/>
            </w:pPr>
            <w:r>
              <w:t xml:space="preserve">0, 1 and 6 </w:t>
            </w:r>
          </w:p>
        </w:tc>
      </w:tr>
      <w:tr w:rsidR="005165A9" w14:paraId="34E5199E" w14:textId="77777777" w:rsidTr="001D6A68">
        <w:trPr>
          <w:trHeight w:val="281"/>
        </w:trPr>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A32D9" w14:textId="77777777" w:rsidR="005165A9" w:rsidRDefault="005165A9" w:rsidP="001D6A68">
            <w:pPr>
              <w:spacing w:line="259" w:lineRule="auto"/>
              <w:jc w:val="left"/>
            </w:pPr>
            <w:r>
              <w:t>HEPLISAV B</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D77E3" w14:textId="77777777" w:rsidR="005165A9" w:rsidRDefault="005165A9" w:rsidP="001D6A68">
            <w:pPr>
              <w:spacing w:line="259" w:lineRule="auto"/>
              <w:ind w:left="2"/>
              <w:jc w:val="left"/>
            </w:pPr>
            <w:r>
              <w:t>18 years or over</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D1D1F" w14:textId="77777777" w:rsidR="005165A9" w:rsidRDefault="005165A9" w:rsidP="001D6A68">
            <w:pPr>
              <w:spacing w:line="259" w:lineRule="auto"/>
              <w:ind w:left="2"/>
              <w:jc w:val="left"/>
            </w:pPr>
            <w:r>
              <w:t>40 micrograms</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3306A" w14:textId="77777777" w:rsidR="005165A9" w:rsidRDefault="005165A9" w:rsidP="001D6A68">
            <w:pPr>
              <w:spacing w:line="259" w:lineRule="auto"/>
              <w:jc w:val="left"/>
            </w:pPr>
            <w:r>
              <w:t>0, 1, 2 and 4 months</w:t>
            </w:r>
          </w:p>
        </w:tc>
      </w:tr>
    </w:tbl>
    <w:p w14:paraId="54148456" w14:textId="0A9766AF" w:rsidR="005165A9" w:rsidRDefault="005165A9" w:rsidP="005165A9">
      <w:pPr>
        <w:spacing w:line="249" w:lineRule="auto"/>
        <w:ind w:left="10" w:right="701"/>
      </w:pPr>
      <w:r w:rsidRPr="6F98A3D3">
        <w:rPr>
          <w:b/>
          <w:bCs/>
          <w:color w:val="1F497D"/>
        </w:rPr>
        <w:t xml:space="preserve">Table </w:t>
      </w:r>
      <w:r w:rsidR="004D6F6E">
        <w:rPr>
          <w:b/>
          <w:bCs/>
          <w:color w:val="1F497D"/>
        </w:rPr>
        <w:t>3</w:t>
      </w:r>
      <w:r w:rsidRPr="6F98A3D3">
        <w:rPr>
          <w:b/>
          <w:bCs/>
          <w:color w:val="1F497D"/>
        </w:rPr>
        <w:t>:</w:t>
      </w:r>
      <w:r w:rsidRPr="6F98A3D3">
        <w:rPr>
          <w:color w:val="1F497D"/>
        </w:rPr>
        <w:t xml:space="preserve"> </w:t>
      </w:r>
      <w:r>
        <w:t xml:space="preserve">Available vaccines, doses and immunisations schedules </w:t>
      </w:r>
    </w:p>
    <w:p w14:paraId="3225AB17" w14:textId="77777777" w:rsidR="005165A9" w:rsidRDefault="005165A9" w:rsidP="005165A9">
      <w:pPr>
        <w:ind w:left="17" w:right="692"/>
      </w:pPr>
      <w:r>
        <w:t xml:space="preserve">* </w:t>
      </w:r>
      <w:proofErr w:type="gramStart"/>
      <w:r>
        <w:t>if</w:t>
      </w:r>
      <w:proofErr w:type="gramEnd"/>
      <w:r>
        <w:t xml:space="preserve"> high risk of acquiring infection with HBV during vaccination course, 3 dose or accelerated schedule as per manufacturer guidelines, should be used </w:t>
      </w:r>
    </w:p>
    <w:p w14:paraId="2AFD9309" w14:textId="6A214EA5" w:rsidR="00D67052" w:rsidRDefault="00D67052" w:rsidP="00D67052">
      <w:pPr>
        <w:spacing w:after="16"/>
        <w:jc w:val="left"/>
      </w:pPr>
    </w:p>
    <w:p w14:paraId="5CFE777E" w14:textId="77777777" w:rsidR="00D67052" w:rsidRDefault="00D67052" w:rsidP="00D67052">
      <w:pPr>
        <w:spacing w:after="16"/>
        <w:jc w:val="left"/>
      </w:pPr>
      <w:r>
        <w:t xml:space="preserve"> </w:t>
      </w:r>
    </w:p>
    <w:p w14:paraId="293AF198" w14:textId="07714D7F" w:rsidR="00D67052" w:rsidRDefault="00D67052" w:rsidP="00D67052">
      <w:pPr>
        <w:ind w:left="17" w:right="692"/>
      </w:pPr>
      <w:r>
        <w:t xml:space="preserve">There is some evidence to support the use of </w:t>
      </w:r>
      <w:proofErr w:type="spellStart"/>
      <w:r>
        <w:t>Fendrix</w:t>
      </w:r>
      <w:proofErr w:type="spellEnd"/>
      <w:r>
        <w:t xml:space="preserve"> over </w:t>
      </w:r>
      <w:proofErr w:type="spellStart"/>
      <w:r>
        <w:t>Engerix</w:t>
      </w:r>
      <w:proofErr w:type="spellEnd"/>
      <w:r>
        <w:t xml:space="preserve"> B in people with chronic kidney failure</w:t>
      </w:r>
      <w:r w:rsidR="00BD5DA4">
        <w:fldChar w:fldCharType="begin">
          <w:fldData xml:space="preserve">PEVuZE5vdGU+PENpdGU+PEF1dGhvcj5Ub25nPC9BdXRob3I+PFllYXI+MjAwNTwvWWVhcj48UmVj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</w:fldData>
        </w:fldChar>
      </w:r>
      <w:r w:rsidR="00920E66">
        <w:instrText xml:space="preserve"> ADDIN EN.CITE </w:instrText>
      </w:r>
      <w:r w:rsidR="00920E66">
        <w:fldChar w:fldCharType="begin">
          <w:fldData xml:space="preserve">PEVuZE5vdGU+PENpdGU+PEF1dGhvcj5Ub25nPC9BdXRob3I+PFllYXI+MjAwNTwvWWVhcj48UmVj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</w:fldData>
        </w:fldChar>
      </w:r>
      <w:r w:rsidR="00920E66">
        <w:instrText xml:space="preserve"> ADDIN EN.CITE.DATA </w:instrText>
      </w:r>
      <w:r w:rsidR="00920E66">
        <w:fldChar w:fldCharType="end"/>
      </w:r>
      <w:r w:rsidR="00BD5DA4">
        <w:fldChar w:fldCharType="separate"/>
      </w:r>
      <w:r w:rsidR="00920E66">
        <w:rPr>
          <w:noProof/>
        </w:rPr>
        <w:t>(26, 27)</w:t>
      </w:r>
      <w:r w:rsidR="00BD5DA4">
        <w:fldChar w:fldCharType="end"/>
      </w:r>
      <w:r w:rsidR="005F24D3">
        <w:t>.</w:t>
      </w:r>
      <w:r>
        <w:t xml:space="preserve"> Strong evidence is lacking to recommend other vaccines over </w:t>
      </w:r>
      <w:proofErr w:type="spellStart"/>
      <w:r>
        <w:t>Fendrix</w:t>
      </w:r>
      <w:proofErr w:type="spellEnd"/>
      <w:r>
        <w:t xml:space="preserve"> in this group, as other vaccines such as HEPLISAV B® and </w:t>
      </w:r>
      <w:proofErr w:type="spellStart"/>
      <w:r>
        <w:t>PreHevbri</w:t>
      </w:r>
      <w:proofErr w:type="spellEnd"/>
      <w:r>
        <w:t xml:space="preserve">® have mainly been compared to </w:t>
      </w:r>
      <w:proofErr w:type="spellStart"/>
      <w:r>
        <w:t>Engerix</w:t>
      </w:r>
      <w:proofErr w:type="spellEnd"/>
      <w:r>
        <w:t xml:space="preserve"> B only</w:t>
      </w:r>
      <w:r w:rsidR="006974C2">
        <w:fldChar w:fldCharType="begin">
          <w:fldData xml:space="preserve">PEVuZE5vdGU+PENpdGU+PEF1dGhvcj5KYW5zc2VuPC9BdXRob3I+PFllYXI+MjAxMzwvWWVhcj48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</w:fldData>
        </w:fldChar>
      </w:r>
      <w:r w:rsidR="00920E66">
        <w:instrText xml:space="preserve"> ADDIN EN.CITE </w:instrText>
      </w:r>
      <w:r w:rsidR="00920E66">
        <w:fldChar w:fldCharType="begin">
          <w:fldData xml:space="preserve">PEVuZE5vdGU+PENpdGU+PEF1dGhvcj5KYW5zc2VuPC9BdXRob3I+PFllYXI+MjAxMzwvWWVhcj48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</w:fldData>
        </w:fldChar>
      </w:r>
      <w:r w:rsidR="00920E66">
        <w:instrText xml:space="preserve"> ADDIN EN.CITE.DATA </w:instrText>
      </w:r>
      <w:r w:rsidR="00920E66">
        <w:fldChar w:fldCharType="end"/>
      </w:r>
      <w:r w:rsidR="006974C2">
        <w:fldChar w:fldCharType="separate"/>
      </w:r>
      <w:r w:rsidR="00920E66">
        <w:rPr>
          <w:noProof/>
        </w:rPr>
        <w:t>(28, 29)</w:t>
      </w:r>
      <w:r w:rsidR="006974C2">
        <w:fldChar w:fldCharType="end"/>
      </w:r>
      <w:r w:rsidR="00BD5DA4">
        <w:t>.</w:t>
      </w:r>
    </w:p>
    <w:p w14:paraId="55531F5F" w14:textId="77777777" w:rsidR="00D67052" w:rsidRDefault="00D67052" w:rsidP="00D67052">
      <w:pPr>
        <w:ind w:left="17" w:right="692"/>
      </w:pPr>
    </w:p>
    <w:p w14:paraId="70E76077" w14:textId="2FB9E98D" w:rsidR="00D67052" w:rsidRDefault="00D67052" w:rsidP="00D67052">
      <w:pPr>
        <w:ind w:left="17" w:right="692"/>
      </w:pPr>
      <w:r>
        <w:t xml:space="preserve">Safety and effectiveness of </w:t>
      </w:r>
      <w:proofErr w:type="spellStart"/>
      <w:r>
        <w:t>PreHevbri</w:t>
      </w:r>
      <w:proofErr w:type="spellEnd"/>
      <w:r>
        <w:t xml:space="preserve">® </w:t>
      </w:r>
      <w:proofErr w:type="gramStart"/>
      <w:r>
        <w:t>has</w:t>
      </w:r>
      <w:proofErr w:type="gramEnd"/>
      <w:r>
        <w:t xml:space="preserve"> not been established in patients on haemodialysis, hence it is not included </w:t>
      </w:r>
      <w:proofErr w:type="gramStart"/>
      <w:r>
        <w:t xml:space="preserve">in  </w:t>
      </w:r>
      <w:r w:rsidR="004D6F6E">
        <w:t>T</w:t>
      </w:r>
      <w:r>
        <w:t>able</w:t>
      </w:r>
      <w:proofErr w:type="gramEnd"/>
      <w:r>
        <w:t xml:space="preserve"> </w:t>
      </w:r>
      <w:r w:rsidR="004D6F6E">
        <w:t>3</w:t>
      </w:r>
      <w:r>
        <w:t>.</w:t>
      </w:r>
    </w:p>
    <w:p w14:paraId="776CB714" w14:textId="77777777" w:rsidR="00D67052" w:rsidRDefault="00D67052" w:rsidP="00D67052">
      <w:pPr>
        <w:ind w:left="17" w:right="692"/>
      </w:pPr>
    </w:p>
    <w:p w14:paraId="20B8723A" w14:textId="77777777" w:rsidR="00D67052" w:rsidRDefault="00D67052" w:rsidP="00D67052">
      <w:pPr>
        <w:ind w:left="17" w:right="692"/>
      </w:pPr>
      <w:r>
        <w:t xml:space="preserve">HEPLISAV B® is recommended to be given at 0, 1, 2, 4 months in adults. This vaccine may be preferred in those who are likely to have a poorer response to vaccine, or have not responded to other monovalent vaccines, or where a rapid response is required if compliance may be an issue. </w:t>
      </w:r>
    </w:p>
    <w:p w14:paraId="5F02ED91" w14:textId="77777777" w:rsidR="00D67052" w:rsidRDefault="00D67052" w:rsidP="00D67052">
      <w:pPr>
        <w:ind w:left="17" w:right="692"/>
      </w:pPr>
    </w:p>
    <w:p w14:paraId="0E60ACFE" w14:textId="5DE1104D" w:rsidR="00D67052" w:rsidRDefault="006A2F63" w:rsidP="00D67052">
      <w:pPr>
        <w:ind w:left="17" w:right="692"/>
      </w:pPr>
      <w:r>
        <w:t xml:space="preserve">The Green Book Chapter 18 includes a full list of adult vaccines against hepatitis B and provides </w:t>
      </w:r>
      <w:r w:rsidR="006974C2">
        <w:t xml:space="preserve">specific vaccine </w:t>
      </w:r>
      <w:r w:rsidR="00D67052">
        <w:t>guidance</w:t>
      </w:r>
      <w:r w:rsidR="00286C2A">
        <w:fldChar w:fldCharType="begin"/>
      </w:r>
      <w:r w:rsidR="00286C2A">
        <w:instrText xml:space="preserve"> ADDIN EN.CITE &lt;EndNote&gt;&lt;Cite&gt;&lt;Author&gt;Agency&lt;/Author&gt;&lt;Year&gt;2025&lt;/Year&gt;&lt;RecNum&gt;138&lt;/RecNum&gt;&lt;DisplayText&gt;(8)&lt;/DisplayText&gt;&lt;record&gt;&lt;rec-number&gt;138&lt;/rec-number&gt;&lt;foreign-keys&gt;&lt;key app="EN" db-id="2txxvvf9xsr5azeafx6xtwvhsftadr0wxr2t" timestamp="1762734443"&gt;138&lt;/key&gt;&lt;/foreign-keys&gt;&lt;ref-type name="Web Page"&gt;12&lt;/ref-type&gt;&lt;contributors&gt;&lt;authors&gt;&lt;author&gt;UK Health Security Agency&lt;/author&gt;&lt;/authors&gt;&lt;/contributors&gt;&lt;titles&gt;&lt;title&gt;Immunisation against infectious disease - The Green Book&lt;/title&gt;&lt;/titles&gt;&lt;dates&gt;&lt;year&gt;2025&lt;/year&gt;&lt;pub-dates&gt;&lt;date&gt;11/6/2025&lt;/date&gt;&lt;/pub-dates&gt;&lt;/dates&gt;&lt;urls&gt;&lt;related-urls&gt;&lt;url&gt;https://www.gov.uk/government/collections/immunisation-against-infectious-disease-the-green-book &lt;/url&gt;&lt;/related-urls&gt;&lt;/urls&gt;&lt;/record&gt;&lt;/Cite&gt;&lt;/EndNote&gt;</w:instrText>
      </w:r>
      <w:r w:rsidR="00286C2A">
        <w:fldChar w:fldCharType="separate"/>
      </w:r>
      <w:r w:rsidR="00286C2A">
        <w:rPr>
          <w:noProof/>
        </w:rPr>
        <w:t>(8)</w:t>
      </w:r>
      <w:r w:rsidR="00286C2A">
        <w:fldChar w:fldCharType="end"/>
      </w:r>
      <w:r w:rsidR="00D67052">
        <w:t>.</w:t>
      </w:r>
    </w:p>
    <w:p w14:paraId="288EFA7E" w14:textId="387A27CE" w:rsidR="00EF7131" w:rsidRDefault="00EF7131" w:rsidP="00EF7131">
      <w:pPr>
        <w:ind w:right="692"/>
      </w:pPr>
      <w:r>
        <w:t>The D</w:t>
      </w:r>
      <w:r w:rsidR="006D493F">
        <w:t xml:space="preserve">epartment for Health and Social Care have developed a </w:t>
      </w:r>
      <w:r w:rsidR="00DA0235">
        <w:t xml:space="preserve">Patient Group Direction (PGD) to support the provision of hepatitis B vaccination to renal patients. </w:t>
      </w:r>
      <w:r w:rsidR="00A44E53">
        <w:t>The template is available online</w:t>
      </w:r>
      <w:r w:rsidR="00A2631C">
        <w:fldChar w:fldCharType="begin"/>
      </w:r>
      <w:r w:rsidR="00920E66">
        <w:instrText xml:space="preserve"> ADDIN EN.CITE &lt;EndNote&gt;&lt;Cite&gt;&lt;Author&gt;DHSC&lt;/Author&gt;&lt;Year&gt;2025&lt;/Year&gt;&lt;RecNum&gt;177&lt;/RecNum&gt;&lt;DisplayText&gt;(30)&lt;/DisplayText&gt;&lt;record&gt;&lt;rec-number&gt;177&lt;/rec-number&gt;&lt;foreign-keys&gt;&lt;key app="EN" db-id="2txxvvf9xsr5azeafx6xtwvhsftadr0wxr2t" timestamp="1762738606"&gt;177&lt;/key&gt;&lt;/foreign-keys&gt;&lt;ref-type name="Web Page"&gt;12&lt;/ref-type&gt;&lt;contributors&gt;&lt;authors&gt;&lt;author&gt;DHSC&lt;/author&gt;&lt;/authors&gt;&lt;/contributors&gt;&lt;titles&gt;&lt;title&gt;Hepatitis B vaccine for renal patients: patient group direction template&lt;/title&gt;&lt;/titles&gt;&lt;dates&gt;&lt;year&gt;2025&lt;/year&gt;&lt;/dates&gt;&lt;publisher&gt;Department for Health and Social Care&lt;/publisher&gt;&lt;urls&gt;&lt;related-urls&gt;&lt;url&gt;https://www.gov.uk/government/publications/hepatitis-b-vaccine-for-renal-patients-patient-group-direction-template &lt;/url&gt;&lt;/related-urls&gt;&lt;/urls&gt;&lt;/record&gt;&lt;/Cite&gt;&lt;/EndNote&gt;</w:instrText>
      </w:r>
      <w:r w:rsidR="00A2631C">
        <w:fldChar w:fldCharType="separate"/>
      </w:r>
      <w:r w:rsidR="00920E66">
        <w:rPr>
          <w:noProof/>
        </w:rPr>
        <w:t>(30)</w:t>
      </w:r>
      <w:r w:rsidR="00A2631C">
        <w:fldChar w:fldCharType="end"/>
      </w:r>
      <w:r w:rsidR="00A44E53">
        <w:t>.</w:t>
      </w:r>
      <w:r w:rsidR="00B4745D">
        <w:t xml:space="preserve"> </w:t>
      </w:r>
    </w:p>
    <w:p w14:paraId="6818D51C" w14:textId="3BE26318" w:rsidR="00C028A3" w:rsidRDefault="00EF7131" w:rsidP="006A2F63">
      <w:pPr>
        <w:ind w:right="692"/>
      </w:pPr>
      <w:r>
        <w:t xml:space="preserve"> </w:t>
      </w:r>
    </w:p>
    <w:p w14:paraId="2FF940EB" w14:textId="1233EC8F" w:rsidR="00C028A3" w:rsidRDefault="00C028A3" w:rsidP="001814EF">
      <w:pPr>
        <w:ind w:left="17" w:right="692"/>
      </w:pPr>
      <w:r>
        <w:t xml:space="preserve">We recognise that there is a fine balance to be had with frequent hospital attendances versus pragmatic vaccination schedules. Although schedules indicated provide immunity as rapidly as possible, some flexibility around scheduling is possible with, for instance, vaccinations given every 3 months to tie in with appointments. The vital element is to ensure that there is a gap of at least 4 weeks between first and second vaccine. Extension of the vaccine schedule prolongs time to protection, but longer intervals between the </w:t>
      </w:r>
      <w:proofErr w:type="gramStart"/>
      <w:r>
        <w:t>doses  improve</w:t>
      </w:r>
      <w:proofErr w:type="gramEnd"/>
      <w:r>
        <w:t xml:space="preserve"> immune response. Patients should be tested 4-8 weeks after their primary immunisation course for evidence of response, and annually thereafter, with booster doses, as required. </w:t>
      </w:r>
    </w:p>
    <w:p w14:paraId="2DD95388" w14:textId="77777777" w:rsidR="00D67052" w:rsidRDefault="00D67052" w:rsidP="00D67052">
      <w:pPr>
        <w:spacing w:after="16"/>
        <w:jc w:val="left"/>
      </w:pPr>
    </w:p>
    <w:p w14:paraId="05665849" w14:textId="62129176" w:rsidR="00D67052" w:rsidRDefault="00D67052" w:rsidP="00D67052">
      <w:pPr>
        <w:ind w:left="17" w:right="692"/>
      </w:pPr>
      <w:r>
        <w:t xml:space="preserve">There has been interest in adding immunostimulants to improve the success of HBV immunisation in patients with CKD </w:t>
      </w:r>
      <w:r w:rsidR="00FA15B4">
        <w:fldChar w:fldCharType="begin">
          <w:fldData xml:space="preserve">PEVuZE5vdGU+PENpdGU+PEF1dGhvcj5Lb25nPC9BdXRob3I+PFllYXI+MjAwODwvWWVhcj48UmVj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</w:fldData>
        </w:fldChar>
      </w:r>
      <w:r w:rsidR="00920E66">
        <w:instrText xml:space="preserve"> ADDIN EN.CITE </w:instrText>
      </w:r>
      <w:r w:rsidR="00920E66">
        <w:fldChar w:fldCharType="begin">
          <w:fldData xml:space="preserve">PEVuZE5vdGU+PENpdGU+PEF1dGhvcj5Lb25nPC9BdXRob3I+PFllYXI+MjAwODwvWWVhcj48UmVj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</w:fldData>
        </w:fldChar>
      </w:r>
      <w:r w:rsidR="00920E66">
        <w:instrText xml:space="preserve"> ADDIN EN.CITE.DATA </w:instrText>
      </w:r>
      <w:r w:rsidR="00920E66">
        <w:fldChar w:fldCharType="end"/>
      </w:r>
      <w:r w:rsidR="00FA15B4">
        <w:fldChar w:fldCharType="separate"/>
      </w:r>
      <w:r w:rsidR="00920E66">
        <w:rPr>
          <w:noProof/>
        </w:rPr>
        <w:t>(27, 31-33)</w:t>
      </w:r>
      <w:r w:rsidR="00FA15B4">
        <w:fldChar w:fldCharType="end"/>
      </w:r>
      <w:r>
        <w:t xml:space="preserve"> but it is too early to make a firm recommendation and reports have, in some cases, had conflicting conclusions</w:t>
      </w:r>
      <w:r w:rsidR="00A10874">
        <w:fldChar w:fldCharType="begin"/>
      </w:r>
      <w:r w:rsidR="00920E66">
        <w:instrText xml:space="preserve"> ADDIN EN.CITE &lt;EndNote&gt;&lt;Cite&gt;&lt;Author&gt;Evans&lt;/Author&gt;&lt;Year&gt;2000&lt;/Year&gt;&lt;RecNum&gt;161&lt;/RecNum&gt;&lt;DisplayText&gt;(34, 35)&lt;/DisplayText&gt;&lt;record&gt;&lt;rec-number&gt;161&lt;/rec-number&gt;&lt;foreign-keys&gt;&lt;key app="EN" db-id="2txxvvf9xsr5azeafx6xtwvhsftadr0wxr2t" timestamp="1762735285"&gt;161&lt;/key&gt;&lt;/foreign-keys&gt;&lt;ref-type name="Journal Article"&gt;17&lt;/ref-type&gt;&lt;contributors&gt;&lt;authors&gt;&lt;author&gt;Evans, TG&lt;/author&gt;&lt;author&gt;Schiff, M&lt;/author&gt;&lt;author&gt;Graves, B&lt;/author&gt;&lt;author&gt;Agosti, J&lt;/author&gt;&lt;author&gt;Barritt, ML&lt;/author&gt;&lt;author&gt;Garner, D&lt;/author&gt;&lt;author&gt;Holley, JL&lt;/author&gt;&lt;/authors&gt;&lt;/contributors&gt;&lt;titles&gt;&lt;title&gt;The safety and efficacy of GM-CSF as an adjuvant in hepatitis B vaccination of chronic hemodialysis patients who have failed primary vaccination&lt;/title&gt;&lt;secondary-title&gt;Clinical nephrology&lt;/secondary-title&gt;&lt;/titles&gt;&lt;periodical&gt;&lt;full-title&gt;Clinical nephrology&lt;/full-title&gt;&lt;/periodical&gt;&lt;pages&gt;138-142&lt;/pages&gt;&lt;volume&gt;54&lt;/volume&gt;&lt;number&gt;2&lt;/number&gt;&lt;dates&gt;&lt;year&gt;2000&lt;/year&gt;&lt;/dates&gt;&lt;isbn&gt;0301-0430&lt;/isbn&gt;&lt;urls&gt;&lt;/urls&gt;&lt;/record&gt;&lt;/Cite&gt;&lt;Cite&gt;&lt;Author&gt;Grob&lt;/Author&gt;&lt;Year&gt;1985&lt;/Year&gt;&lt;RecNum&gt;162&lt;/RecNum&gt;&lt;record&gt;&lt;rec-number&gt;162&lt;/rec-number&gt;&lt;foreign-keys&gt;&lt;key app="EN" db-id="2txxvvf9xsr5azeafx6xtwvhsftadr0wxr2t" timestamp="1762735308"&gt;162&lt;/key&gt;&lt;/foreign-keys&gt;&lt;ref-type name="Journal Article"&gt;17&lt;/ref-type&gt;&lt;contributors&gt;&lt;authors&gt;&lt;author&gt;Grob, PJ&lt;/author&gt;&lt;author&gt;Binswanger, U&lt;/author&gt;&lt;author&gt;Blumberg, A&lt;/author&gt;&lt;author&gt;Gloor, HJ&lt;/author&gt;&lt;author&gt;Hany, A&lt;/author&gt;&lt;author&gt;Herwig, W&lt;/author&gt;&lt;author&gt;Jselin, H&lt;/author&gt;&lt;author&gt;Zàruba, K&lt;/author&gt;&lt;author&gt;Bolla, K&lt;/author&gt;&lt;/authors&gt;&lt;/contributors&gt;&lt;titles&gt;&lt;title&gt;Thymopentín as adjuvant to hepatitis vaccination: Results from three double-blind studies&lt;/title&gt;&lt;secondary-title&gt;Survey of Immunologic Research&lt;/secondary-title&gt;&lt;/titles&gt;&lt;periodical&gt;&lt;full-title&gt;Survey of Immunologic Research&lt;/full-title&gt;&lt;/periodical&gt;&lt;pages&gt;107-115&lt;/pages&gt;&lt;volume&gt;4&lt;/volume&gt;&lt;number&gt;Suppl 1&lt;/number&gt;&lt;dates&gt;&lt;year&gt;1985&lt;/year&gt;&lt;/dates&gt;&lt;isbn&gt;0257-277X&lt;/isbn&gt;&lt;urls&gt;&lt;/urls&gt;&lt;/record&gt;&lt;/Cite&gt;&lt;/EndNote&gt;</w:instrText>
      </w:r>
      <w:r w:rsidR="00A10874">
        <w:fldChar w:fldCharType="separate"/>
      </w:r>
      <w:r w:rsidR="00920E66">
        <w:rPr>
          <w:noProof/>
        </w:rPr>
        <w:t>(34, 35)</w:t>
      </w:r>
      <w:r w:rsidR="00A10874">
        <w:fldChar w:fldCharType="end"/>
      </w:r>
      <w:r>
        <w:t xml:space="preserve">. </w:t>
      </w:r>
    </w:p>
    <w:p w14:paraId="42558DC2" w14:textId="77777777" w:rsidR="00D67052" w:rsidRDefault="00D67052" w:rsidP="00D67052">
      <w:pPr>
        <w:spacing w:after="19"/>
        <w:jc w:val="left"/>
      </w:pPr>
      <w:r>
        <w:t xml:space="preserve"> </w:t>
      </w:r>
    </w:p>
    <w:p w14:paraId="672C2FE1" w14:textId="5997865D" w:rsidR="00D67052" w:rsidRDefault="00D67052" w:rsidP="00D67052">
      <w:pPr>
        <w:ind w:left="17" w:right="692"/>
      </w:pPr>
      <w:r>
        <w:t>The World Health Organisation recommended universal childhood vaccination against HBV in 1992. The UK adopted this approach in August 2017. Countries that have implemented this have seen exceptional falls in their childhood prevalence rates of Hepatitis B. Cost-benefit analyses have strongly supported the introduction of universal vaccination against HBV to newborns</w:t>
      </w:r>
      <w:r w:rsidR="00F86504">
        <w:t xml:space="preserve"> </w:t>
      </w:r>
      <w:r>
        <w:t>as part of a vaccination programme</w:t>
      </w:r>
      <w:r w:rsidR="0083455E">
        <w:fldChar w:fldCharType="begin">
          <w:fldData xml:space="preserve">PEVuZE5vdGU+PENpdGU+PEF1dGhvcj5BcmV2YWxvPC9BdXRob3I+PFllYXI+MTk4ODwvWWVhcj48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</w:fldData>
        </w:fldChar>
      </w:r>
      <w:r w:rsidR="00920E66">
        <w:instrText xml:space="preserve"> ADDIN EN.CITE </w:instrText>
      </w:r>
      <w:r w:rsidR="00920E66">
        <w:fldChar w:fldCharType="begin">
          <w:fldData xml:space="preserve">PEVuZE5vdGU+PENpdGU+PEF1dGhvcj5BcmV2YWxvPC9BdXRob3I+PFllYXI+MTk4ODwvWWVhcj48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</w:fldData>
        </w:fldChar>
      </w:r>
      <w:r w:rsidR="00920E66">
        <w:instrText xml:space="preserve"> ADDIN EN.CITE.DATA </w:instrText>
      </w:r>
      <w:r w:rsidR="00920E66">
        <w:fldChar w:fldCharType="end"/>
      </w:r>
      <w:r w:rsidR="0083455E">
        <w:fldChar w:fldCharType="separate"/>
      </w:r>
      <w:r w:rsidR="00920E66">
        <w:rPr>
          <w:noProof/>
        </w:rPr>
        <w:t>(36, 37)</w:t>
      </w:r>
      <w:r w:rsidR="0083455E">
        <w:fldChar w:fldCharType="end"/>
      </w:r>
      <w:r w:rsidR="0083455E">
        <w:t>.</w:t>
      </w:r>
      <w:r>
        <w:t xml:space="preserve">  Evaluation of  the six-year outcome of a childhood vaccination programme showed neither new cases of HBsAg de novo nor seroconversion to anti-HBc positivity</w:t>
      </w:r>
      <w:r w:rsidR="00E37950">
        <w:fldChar w:fldCharType="begin"/>
      </w:r>
      <w:r w:rsidR="00920E66">
        <w:instrText xml:space="preserve"> ADDIN EN.CITE &lt;EndNote&gt;&lt;Cite&gt;&lt;Author&gt;Avazova&lt;/Author&gt;&lt;Year&gt;2008&lt;/Year&gt;&lt;RecNum&gt;165&lt;/RecNum&gt;&lt;DisplayText&gt;(38)&lt;/DisplayText&gt;&lt;record&gt;&lt;rec-number&gt;165&lt;/rec-number&gt;&lt;foreign-keys&gt;&lt;key app="EN" db-id="2txxvvf9xsr5azeafx6xtwvhsftadr0wxr2t" timestamp="1762735380"&gt;165&lt;/key&gt;&lt;/foreign-keys&gt;&lt;ref-type name="Journal Article"&gt;17&lt;/ref-type&gt;&lt;contributors&gt;&lt;authors&gt;&lt;author&gt;Avazova, D.&lt;/author&gt;&lt;author&gt;Kurbanov, F.&lt;/author&gt;&lt;author&gt;Tanaka, Y.&lt;/author&gt;&lt;author&gt;Sugiyama, M.&lt;/author&gt;&lt;author&gt;Radchenko, I.&lt;/author&gt;&lt;author&gt;Ruziev, D.&lt;/author&gt;&lt;author&gt;Musabaev, E.&lt;/author&gt;&lt;author&gt;Mizokami, M.&lt;/author&gt;&lt;/authors&gt;&lt;/contributors&gt;&lt;auth-address&gt;National Reference Laboratory, Ministry of Public Health, Tashkent, Uzbekistan.&lt;/auth-address&gt;&lt;titles&gt;&lt;title&gt;Hepatitis B virus transmission pattern and vaccination efficiency in Uzbekistan&lt;/title&gt;&lt;secondary-title&gt;J Med Virol&lt;/secondary-title&gt;&lt;/titles&gt;&lt;periodical&gt;&lt;full-title&gt;J Med Virol&lt;/full-title&gt;&lt;/periodical&gt;&lt;pages&gt;217-24&lt;/pages&gt;&lt;volume&gt;80&lt;/volume&gt;&lt;number&gt;2&lt;/number&gt;&lt;keywords&gt;&lt;keyword&gt;Child&lt;/keyword&gt;&lt;keyword&gt;Child, Preschool&lt;/keyword&gt;&lt;keyword&gt;Endemic Diseases&lt;/keyword&gt;&lt;keyword&gt;Family Health&lt;/keyword&gt;&lt;keyword&gt;Genotype&lt;/keyword&gt;&lt;keyword&gt;Hepatitis B/*epidemiology/*transmission&lt;/keyword&gt;&lt;keyword&gt;Hepatitis B Antibodies/blood&lt;/keyword&gt;&lt;keyword&gt;Hepatitis B Surface Antigens/blood&lt;/keyword&gt;&lt;keyword&gt;Hepatitis B Vaccines/*immunology&lt;/keyword&gt;&lt;keyword&gt;Hepatitis B virus/classification/genetics/isolation &amp;amp; purification&lt;/keyword&gt;&lt;keyword&gt;Humans&lt;/keyword&gt;&lt;keyword&gt;Infant&lt;/keyword&gt;&lt;keyword&gt;Infant, Newborn&lt;/keyword&gt;&lt;keyword&gt;Phylogeny&lt;/keyword&gt;&lt;keyword&gt;Sequence Analysis, DNA&lt;/keyword&gt;&lt;keyword&gt;Seroepidemiologic Studies&lt;/keyword&gt;&lt;keyword&gt;Uzbekistan/epidemiology&lt;/keyword&gt;&lt;/keywords&gt;&lt;dates&gt;&lt;year&gt;2008&lt;/year&gt;&lt;pub-dates&gt;&lt;date&gt;Feb&lt;/date&gt;&lt;/pub-dates&gt;&lt;/dates&gt;&lt;isbn&gt;0146-6615 (Print)&amp;#xD;0146-6615 (Linking)&lt;/isbn&gt;&lt;accession-num&gt;18098129&lt;/accession-num&gt;&lt;urls&gt;&lt;related-urls&gt;&lt;url&gt;https://www.ncbi.nlm.nih.gov/pubmed/18098129&lt;/url&gt;&lt;/related-urls&gt;&lt;/urls&gt;&lt;electronic-resource-num&gt;10.1002/jmv.21035&lt;/electronic-resource-num&gt;&lt;/record&gt;&lt;/Cite&gt;&lt;/EndNote&gt;</w:instrText>
      </w:r>
      <w:r w:rsidR="00E37950">
        <w:fldChar w:fldCharType="separate"/>
      </w:r>
      <w:r w:rsidR="00920E66">
        <w:rPr>
          <w:noProof/>
        </w:rPr>
        <w:t>(38)</w:t>
      </w:r>
      <w:r w:rsidR="00E37950">
        <w:fldChar w:fldCharType="end"/>
      </w:r>
      <w:r>
        <w:t xml:space="preserve">. </w:t>
      </w:r>
    </w:p>
    <w:p w14:paraId="2535B3DD" w14:textId="391F07D8" w:rsidR="00D67052" w:rsidRDefault="00D67052" w:rsidP="00D67052">
      <w:pPr>
        <w:spacing w:after="19"/>
        <w:jc w:val="left"/>
      </w:pPr>
      <w:r>
        <w:t xml:space="preserve"> </w:t>
      </w:r>
      <w:r w:rsidR="0098300A">
        <w:t xml:space="preserve">The </w:t>
      </w:r>
      <w:r w:rsidR="00131629">
        <w:t xml:space="preserve">UK Health Security Agency and UK Kidney Association have produced a patient information booklet </w:t>
      </w:r>
      <w:r w:rsidR="00660ABA">
        <w:t>covering hepatitis B immunisation in patients with chronic kidney disease</w:t>
      </w:r>
      <w:r w:rsidR="00660ABA">
        <w:fldChar w:fldCharType="begin"/>
      </w:r>
      <w:r w:rsidR="00660ABA">
        <w:instrText xml:space="preserve"> ADDIN EN.CITE &lt;EndNote&gt;&lt;Cite&gt;&lt;Year&gt;2025&lt;/Year&gt;&lt;RecNum&gt;224&lt;/RecNum&gt;&lt;DisplayText&gt;(39)&lt;/DisplayText&gt;&lt;record&gt;&lt;rec-number&gt;224&lt;/rec-number&gt;&lt;foreign-keys&gt;&lt;key app="EN" db-id="2txxvvf9xsr5azeafx6xtwvhsftadr0wxr2t" timestamp="1776987454"&gt;224&lt;/key&gt;&lt;/foreign-keys&gt;&lt;ref-type name="Web Page"&gt;12&lt;/ref-type&gt;&lt;contributors&gt;&lt;/contributors&gt;&lt;titles&gt;&lt;title&gt;Hepatitis B vaccination for people with chronic kidney disease&lt;/title&gt;&lt;/titles&gt;&lt;dates&gt;&lt;year&gt;2025&lt;/year&gt;&lt;/dates&gt;&lt;publisher&gt;UK Health Security Agency and UK Kidney Association&lt;/publisher&gt;&lt;urls&gt;&lt;related-urls&gt;&lt;url&gt;https://www.ukkidney.org/sites/default/files/documents/UKHSA_13199_Hepatitis%20B%20Vaccination%20for%20kidney%20patients%20A5%204pp%2003%5B44%5D.pdf&lt;/url&gt;&lt;/related-urls&gt;&lt;/urls&gt;&lt;/record&gt;&lt;/Cite&gt;&lt;/EndNote&gt;</w:instrText>
      </w:r>
      <w:r w:rsidR="00660ABA">
        <w:fldChar w:fldCharType="separate"/>
      </w:r>
      <w:r w:rsidR="00660ABA">
        <w:rPr>
          <w:noProof/>
        </w:rPr>
        <w:t>(39)</w:t>
      </w:r>
      <w:r w:rsidR="00660ABA">
        <w:fldChar w:fldCharType="end"/>
      </w:r>
      <w:r w:rsidR="00660ABA">
        <w:t>.</w:t>
      </w:r>
    </w:p>
    <w:p w14:paraId="1841F90F" w14:textId="77777777" w:rsidR="00D67052" w:rsidRDefault="00D67052" w:rsidP="00AA2F6A">
      <w:pPr>
        <w:pStyle w:val="Heading3"/>
      </w:pPr>
      <w:bookmarkStart w:id="77" w:name="_Toc227883665"/>
      <w:r>
        <w:t>Guideline 5.5 – BBV Infection: Identification and Management of ‘responders’ to the immunisation programme</w:t>
      </w:r>
      <w:bookmarkEnd w:id="77"/>
      <w:r>
        <w:t xml:space="preserve"> </w:t>
      </w:r>
    </w:p>
    <w:p w14:paraId="35FC6AC6" w14:textId="77777777" w:rsidR="00D67052" w:rsidRDefault="00D67052" w:rsidP="00D67052">
      <w:pPr>
        <w:spacing w:after="19"/>
        <w:jc w:val="left"/>
        <w:rPr>
          <w:b/>
          <w:bCs/>
        </w:rPr>
      </w:pPr>
    </w:p>
    <w:p w14:paraId="0ADB6A87" w14:textId="77777777" w:rsidR="00A47BEB" w:rsidRDefault="00A47BEB" w:rsidP="00A47BEB">
      <w:pPr>
        <w:spacing w:after="19"/>
        <w:jc w:val="left"/>
      </w:pPr>
      <w:r w:rsidRPr="00BE3254">
        <w:t xml:space="preserve">Whilst anti-HBs levels of &gt;10 </w:t>
      </w:r>
      <w:proofErr w:type="spellStart"/>
      <w:r w:rsidRPr="00BE3254">
        <w:t>m</w:t>
      </w:r>
      <w:r>
        <w:t>IU</w:t>
      </w:r>
      <w:proofErr w:type="spellEnd"/>
      <w:r w:rsidRPr="00BE3254">
        <w:t xml:space="preserve">/ml are generally accepted as enough to protect against infection in otherwise immunocompetent individuals, we recommend that in the context of renal disease, an </w:t>
      </w:r>
      <w:r>
        <w:t xml:space="preserve">optimal </w:t>
      </w:r>
      <w:r w:rsidRPr="00BE3254">
        <w:t>respon</w:t>
      </w:r>
      <w:r>
        <w:t>se</w:t>
      </w:r>
      <w:r w:rsidRPr="00BE3254">
        <w:t xml:space="preserve"> should be defined as have a titre of &gt;100 </w:t>
      </w:r>
      <w:proofErr w:type="spellStart"/>
      <w:r w:rsidRPr="00BE3254">
        <w:t>m</w:t>
      </w:r>
      <w:r>
        <w:t>IU</w:t>
      </w:r>
      <w:proofErr w:type="spellEnd"/>
      <w:r w:rsidRPr="00BE3254">
        <w:t>/</w:t>
      </w:r>
      <w:proofErr w:type="gramStart"/>
      <w:r w:rsidRPr="00BE3254">
        <w:t xml:space="preserve">ml  </w:t>
      </w:r>
      <w:r>
        <w:t>4</w:t>
      </w:r>
      <w:proofErr w:type="gramEnd"/>
      <w:r>
        <w:t>-</w:t>
      </w:r>
      <w:r w:rsidRPr="00BE3254">
        <w:t>8 weeks after completion of a</w:t>
      </w:r>
      <w:r>
        <w:t xml:space="preserve"> primary</w:t>
      </w:r>
      <w:r w:rsidRPr="00BE3254">
        <w:t xml:space="preserve"> immunisation schedule</w:t>
      </w:r>
      <w:r>
        <w:t xml:space="preserve">.  (1C) </w:t>
      </w:r>
    </w:p>
    <w:p w14:paraId="69357A35" w14:textId="77777777" w:rsidR="00D67052" w:rsidRDefault="00D67052" w:rsidP="00D67052">
      <w:pPr>
        <w:spacing w:after="19"/>
        <w:jc w:val="left"/>
      </w:pPr>
      <w:r>
        <w:t xml:space="preserve"> </w:t>
      </w:r>
    </w:p>
    <w:p w14:paraId="439E25DC" w14:textId="77777777" w:rsidR="00D67052" w:rsidRDefault="00D67052" w:rsidP="00D67052">
      <w:pPr>
        <w:spacing w:after="19"/>
        <w:jc w:val="left"/>
      </w:pPr>
    </w:p>
    <w:p w14:paraId="251F4443" w14:textId="77777777" w:rsidR="00D67052" w:rsidRDefault="00D67052" w:rsidP="00D67052">
      <w:pPr>
        <w:ind w:left="17" w:right="692"/>
      </w:pPr>
      <w:r>
        <w:t xml:space="preserve">We recommend that responders to HBV immunisation should receive a further booster dose if the annual anti HBs titre is &lt;10mIU/ml. (1B) </w:t>
      </w:r>
    </w:p>
    <w:p w14:paraId="3B8A81ED" w14:textId="77777777" w:rsidR="00D67052" w:rsidRDefault="00D67052" w:rsidP="00D67052">
      <w:pPr>
        <w:spacing w:after="0"/>
        <w:jc w:val="left"/>
      </w:pPr>
      <w:r>
        <w:t xml:space="preserve"> </w:t>
      </w:r>
    </w:p>
    <w:p w14:paraId="4BA734CB" w14:textId="77777777" w:rsidR="00D67052" w:rsidRDefault="00D67052" w:rsidP="00D67052">
      <w:pPr>
        <w:pStyle w:val="Heading4"/>
        <w:ind w:left="-5"/>
      </w:pPr>
      <w:r>
        <w:t xml:space="preserve">Rationale </w:t>
      </w:r>
    </w:p>
    <w:p w14:paraId="68A12576" w14:textId="77777777" w:rsidR="00D67052" w:rsidRDefault="00D67052" w:rsidP="00D67052">
      <w:pPr>
        <w:spacing w:after="16"/>
        <w:jc w:val="left"/>
      </w:pPr>
      <w:r>
        <w:rPr>
          <w:b/>
          <w:color w:val="1F497D"/>
        </w:rPr>
        <w:t xml:space="preserve"> </w:t>
      </w:r>
    </w:p>
    <w:p w14:paraId="09271848" w14:textId="7103981B" w:rsidR="00D67052" w:rsidRDefault="00D67052" w:rsidP="00D67052">
      <w:pPr>
        <w:ind w:left="17" w:right="692"/>
      </w:pPr>
      <w:r>
        <w:t xml:space="preserve">Response </w:t>
      </w:r>
      <w:r w:rsidR="00777EF8">
        <w:t xml:space="preserve">to hepatitis B vaccination </w:t>
      </w:r>
      <w:r>
        <w:t xml:space="preserve">should be assessed by measuring plasma anti-HBs antibody </w:t>
      </w:r>
      <w:r w:rsidR="00BF770A">
        <w:t>4</w:t>
      </w:r>
      <w:r w:rsidR="004B6549">
        <w:t>-</w:t>
      </w:r>
      <w:r>
        <w:t xml:space="preserve">8 weeks after completion of the immunisation schedule. There is on-going debate about what constitutes a response to immunisation.   </w:t>
      </w:r>
    </w:p>
    <w:p w14:paraId="3BDB31A9" w14:textId="77777777" w:rsidR="00D67052" w:rsidRDefault="00D67052" w:rsidP="00D67052">
      <w:pPr>
        <w:spacing w:after="16"/>
        <w:jc w:val="left"/>
      </w:pPr>
      <w:r>
        <w:t xml:space="preserve"> </w:t>
      </w:r>
    </w:p>
    <w:p w14:paraId="630D0060" w14:textId="489D0854" w:rsidR="00D67052" w:rsidRDefault="00D67052" w:rsidP="007367D8">
      <w:pPr>
        <w:spacing w:after="16"/>
        <w:ind w:right="721"/>
      </w:pPr>
      <w:r>
        <w:t>Conventionally &gt;100mIU/ml was regarded as conferring immunity but there is evidence that even patients who have a lower peak response (10-100mIU/ml) will not become chronic carriers of HBV</w:t>
      </w:r>
      <w:r w:rsidR="007868DC">
        <w:fldChar w:fldCharType="begin">
          <w:fldData xml:space="preserve">PEVuZE5vdGU+PENpdGU+PEF1dGhvcj5Sb2xsPC9BdXRob3I+PFllYXI+MTk5NTwvWWVhcj48UmVj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</w:fldData>
        </w:fldChar>
      </w:r>
      <w:r w:rsidR="00660ABA">
        <w:instrText xml:space="preserve"> ADDIN EN.CITE </w:instrText>
      </w:r>
      <w:r w:rsidR="00660ABA">
        <w:fldChar w:fldCharType="begin">
          <w:fldData xml:space="preserve">PEVuZE5vdGU+PENpdGU+PEF1dGhvcj5Sb2xsPC9BdXRob3I+PFllYXI+MTk5NTwvWWVhcj48UmVj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</w:fldData>
        </w:fldChar>
      </w:r>
      <w:r w:rsidR="00660ABA">
        <w:instrText xml:space="preserve"> ADDIN EN.CITE.DATA </w:instrText>
      </w:r>
      <w:r w:rsidR="00660ABA">
        <w:fldChar w:fldCharType="end"/>
      </w:r>
      <w:r w:rsidR="007868DC">
        <w:fldChar w:fldCharType="separate"/>
      </w:r>
      <w:r w:rsidR="00660ABA">
        <w:rPr>
          <w:noProof/>
        </w:rPr>
        <w:t>(40, 41)</w:t>
      </w:r>
      <w:r w:rsidR="007868DC">
        <w:fldChar w:fldCharType="end"/>
      </w:r>
      <w:r>
        <w:t xml:space="preserve">. Some anti-HBs assays are not particularly specific at the lower levels, and anti-HBs levels of 100mIU/ml provide greater confidence that a specific response has been established. The role of immunological memory in people with chronic kidney failure on renal dialysis is not clear, and protection may persist only as long as anti-HBs levels remain above 10mIU/ml.  </w:t>
      </w:r>
    </w:p>
    <w:p w14:paraId="04D456DE" w14:textId="4AFE7442" w:rsidR="00D67052" w:rsidRDefault="00D67052" w:rsidP="007367D8">
      <w:pPr>
        <w:ind w:left="17" w:right="721"/>
      </w:pPr>
      <w:r>
        <w:t>The significance of</w:t>
      </w:r>
      <w:r w:rsidR="002E4F30">
        <w:t xml:space="preserve"> a titre &gt;10 </w:t>
      </w:r>
      <w:proofErr w:type="spellStart"/>
      <w:r w:rsidR="002E4F30">
        <w:t>mIU</w:t>
      </w:r>
      <w:proofErr w:type="spellEnd"/>
      <w:r w:rsidR="002E4F30">
        <w:t>/ml</w:t>
      </w:r>
      <w:r>
        <w:t xml:space="preserve"> was illustrated in a five-year follow-up study of 773 homosexual men vaccinated in 1980; most severe infections occurred among those who never achieved a titre &gt;9.9mIU/ml. The risk of late infection in those with an initial titre of &gt;9.9mIU/mL increased markedly when antibody levels decreased below 10mIU/mL, but only 1 of 34 of these late infections resulted in viraemia and liver inflammation</w:t>
      </w:r>
      <w:r w:rsidR="00EF1618">
        <w:fldChar w:fldCharType="begin">
          <w:fldData xml:space="preserve">PEVuZE5vdGU+PENpdGU+PEF1dGhvcj5IYWRsZXI8L0F1dGhvcj48WWVhcj4xOTg2PC9ZZWFyPjxS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</w:fldData>
        </w:fldChar>
      </w:r>
      <w:r w:rsidR="00660ABA">
        <w:instrText xml:space="preserve"> ADDIN EN.CITE </w:instrText>
      </w:r>
      <w:r w:rsidR="00660ABA">
        <w:fldChar w:fldCharType="begin">
          <w:fldData xml:space="preserve">PEVuZE5vdGU+PENpdGU+PEF1dGhvcj5IYWRsZXI8L0F1dGhvcj48WWVhcj4xOTg2PC9ZZWFyPjxS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</w:fldData>
        </w:fldChar>
      </w:r>
      <w:r w:rsidR="00660ABA">
        <w:instrText xml:space="preserve"> ADDIN EN.CITE.DATA </w:instrText>
      </w:r>
      <w:r w:rsidR="00660ABA">
        <w:fldChar w:fldCharType="end"/>
      </w:r>
      <w:r w:rsidR="00EF1618">
        <w:fldChar w:fldCharType="separate"/>
      </w:r>
      <w:r w:rsidR="00660ABA">
        <w:rPr>
          <w:noProof/>
        </w:rPr>
        <w:t>(41)</w:t>
      </w:r>
      <w:r w:rsidR="00EF1618">
        <w:fldChar w:fldCharType="end"/>
      </w:r>
      <w:r>
        <w:t xml:space="preserve">.  </w:t>
      </w:r>
    </w:p>
    <w:p w14:paraId="61153D04" w14:textId="77777777" w:rsidR="00D67052" w:rsidRDefault="00D67052" w:rsidP="00D67052">
      <w:pPr>
        <w:spacing w:after="19"/>
        <w:jc w:val="left"/>
      </w:pPr>
      <w:r>
        <w:t xml:space="preserve"> </w:t>
      </w:r>
    </w:p>
    <w:p w14:paraId="06D2AF67" w14:textId="481D6C09" w:rsidR="00D67052" w:rsidRDefault="00D67052" w:rsidP="00D67052">
      <w:pPr>
        <w:ind w:left="17" w:right="692"/>
      </w:pPr>
      <w:r>
        <w:t>In a series of haemodialysis patients, with anti HBs antibody titres &gt; 10mIU/ml who received transplants from HBsAg positive donors, 67% seroconverted to anti-HBc positivity - suggesting that such an anti-HBs titre does not always protect against HBV infection in HD patients</w:t>
      </w:r>
      <w:r w:rsidR="00332B19">
        <w:fldChar w:fldCharType="begin"/>
      </w:r>
      <w:r w:rsidR="00332B19">
        <w:instrText xml:space="preserve"> ADDIN EN.CITE &lt;EndNote&gt;&lt;Cite&gt;&lt;Author&gt;Grzegorzewska&lt;/Author&gt;&lt;Year&gt;2012&lt;/Year&gt;&lt;RecNum&gt;144&lt;/RecNum&gt;&lt;DisplayText&gt;(14)&lt;/DisplayText&gt;&lt;record&gt;&lt;rec-number&gt;144&lt;/rec-number&gt;&lt;foreign-keys&gt;&lt;key app="EN" db-id="2txxvvf9xsr5azeafx6xtwvhsftadr0wxr2t" timestamp="1762734719"&gt;144&lt;/key&gt;&lt;/foreign-keys&gt;&lt;ref-type name="Journal Article"&gt;17&lt;/ref-type&gt;&lt;contributors&gt;&lt;authors&gt;&lt;author&gt;Grzegorzewska, Alicja E&lt;/author&gt;&lt;/authors&gt;&lt;/contributors&gt;&lt;titles&gt;&lt;title&gt;Hepatitis B vaccination in chronic kidney disease: review of evidence in non-dialyzed patients&lt;/title&gt;&lt;secondary-title&gt;Hepatitis Monthly&lt;/secondary-title&gt;&lt;/titles&gt;&lt;periodical&gt;&lt;full-title&gt;Hepatitis Monthly&lt;/full-title&gt;&lt;/periodical&gt;&lt;pages&gt;e7359&lt;/pages&gt;&lt;volume&gt;12&lt;/volume&gt;&lt;number&gt;11&lt;/number&gt;&lt;dates&gt;&lt;year&gt;2012&lt;/year&gt;&lt;/dates&gt;&lt;urls&gt;&lt;/urls&gt;&lt;/record&gt;&lt;/Cite&gt;&lt;/EndNote&gt;</w:instrText>
      </w:r>
      <w:r w:rsidR="00332B19">
        <w:fldChar w:fldCharType="separate"/>
      </w:r>
      <w:r w:rsidR="00332B19">
        <w:rPr>
          <w:noProof/>
        </w:rPr>
        <w:t>(14)</w:t>
      </w:r>
      <w:r w:rsidR="00332B19">
        <w:fldChar w:fldCharType="end"/>
      </w:r>
      <w:r>
        <w:t xml:space="preserve">. </w:t>
      </w:r>
    </w:p>
    <w:p w14:paraId="5B9FB9F0" w14:textId="77777777" w:rsidR="00D67052" w:rsidRDefault="00D67052" w:rsidP="00D67052">
      <w:pPr>
        <w:ind w:left="17" w:right="692"/>
      </w:pPr>
    </w:p>
    <w:p w14:paraId="403E9C06" w14:textId="1371B37D" w:rsidR="00D67052" w:rsidRPr="00AB5FCA" w:rsidRDefault="00D67052" w:rsidP="00AB5FCA">
      <w:pPr>
        <w:ind w:left="17" w:right="692"/>
        <w:rPr>
          <w:lang w:val="en"/>
        </w:rPr>
      </w:pPr>
      <w:r>
        <w:t xml:space="preserve">Though safety data in adults with chronic kidney disease (including those receiving haemodialysis) are limited, </w:t>
      </w:r>
      <w:r w:rsidRPr="0087499C">
        <w:rPr>
          <w:lang w:val="en"/>
        </w:rPr>
        <w:t xml:space="preserve">a small phase 3 </w:t>
      </w:r>
      <w:proofErr w:type="spellStart"/>
      <w:r w:rsidRPr="0087499C">
        <w:rPr>
          <w:lang w:val="en"/>
        </w:rPr>
        <w:t>randomised</w:t>
      </w:r>
      <w:proofErr w:type="spellEnd"/>
      <w:r w:rsidRPr="0087499C">
        <w:rPr>
          <w:lang w:val="en"/>
        </w:rPr>
        <w:t xml:space="preserve"> open-label study in adults on </w:t>
      </w:r>
      <w:proofErr w:type="spellStart"/>
      <w:r w:rsidRPr="0087499C">
        <w:rPr>
          <w:lang w:val="en"/>
        </w:rPr>
        <w:t>haemodialysis</w:t>
      </w:r>
      <w:proofErr w:type="spellEnd"/>
      <w:r w:rsidRPr="0087499C">
        <w:rPr>
          <w:lang w:val="en"/>
        </w:rPr>
        <w:t xml:space="preserve"> who had not previously responded to a primary vaccine course, demonstrated comparable </w:t>
      </w:r>
      <w:proofErr w:type="spellStart"/>
      <w:r w:rsidRPr="0087499C">
        <w:rPr>
          <w:lang w:val="en"/>
        </w:rPr>
        <w:t>seroprotection</w:t>
      </w:r>
      <w:proofErr w:type="spellEnd"/>
      <w:r w:rsidRPr="0087499C">
        <w:rPr>
          <w:lang w:val="en"/>
        </w:rPr>
        <w:t xml:space="preserve"> (defined as anti-HBs ≥ 10mIU/mL) with a single booster dose of HEPLISAV B® compared to a single dose of </w:t>
      </w:r>
      <w:proofErr w:type="spellStart"/>
      <w:r w:rsidRPr="0087499C">
        <w:rPr>
          <w:lang w:val="en"/>
        </w:rPr>
        <w:t>Fendrix</w:t>
      </w:r>
      <w:proofErr w:type="spellEnd"/>
      <w:r w:rsidRPr="0087499C">
        <w:rPr>
          <w:lang w:val="en"/>
        </w:rPr>
        <w:t xml:space="preserve">® and comparable or improved </w:t>
      </w:r>
      <w:proofErr w:type="spellStart"/>
      <w:r w:rsidRPr="0087499C">
        <w:rPr>
          <w:lang w:val="en"/>
        </w:rPr>
        <w:t>seroprotection</w:t>
      </w:r>
      <w:proofErr w:type="spellEnd"/>
      <w:r w:rsidRPr="0087499C">
        <w:rPr>
          <w:lang w:val="en"/>
        </w:rPr>
        <w:t xml:space="preserve"> compared to a double booster dose of </w:t>
      </w:r>
      <w:proofErr w:type="spellStart"/>
      <w:r w:rsidRPr="0087499C">
        <w:rPr>
          <w:lang w:val="en"/>
        </w:rPr>
        <w:t>Engerix</w:t>
      </w:r>
      <w:proofErr w:type="spellEnd"/>
      <w:r w:rsidRPr="0087499C">
        <w:rPr>
          <w:lang w:val="en"/>
        </w:rPr>
        <w:t>-B®</w:t>
      </w:r>
      <w:r w:rsidR="00CB67BC">
        <w:rPr>
          <w:lang w:val="en"/>
        </w:rPr>
        <w:fldChar w:fldCharType="begin">
          <w:fldData xml:space="preserve">PEVuZE5vdGU+PENpdGU+PEF1dGhvcj5HaXJuZHQ8L0F1dGhvcj48WWVhcj4yMDIyPC9ZZWFyPjxS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</w:fldData>
        </w:fldChar>
      </w:r>
      <w:r w:rsidR="00660ABA">
        <w:rPr>
          <w:lang w:val="en"/>
        </w:rPr>
        <w:instrText xml:space="preserve"> ADDIN EN.CITE </w:instrText>
      </w:r>
      <w:r w:rsidR="00660ABA">
        <w:rPr>
          <w:lang w:val="en"/>
        </w:rPr>
        <w:fldChar w:fldCharType="begin">
          <w:fldData xml:space="preserve">PEVuZE5vdGU+PENpdGU+PEF1dGhvcj5HaXJuZHQ8L0F1dGhvcj48WWVhcj4yMDIyPC9ZZWFyPjxS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</w:fldData>
        </w:fldChar>
      </w:r>
      <w:r w:rsidR="00660ABA">
        <w:rPr>
          <w:lang w:val="en"/>
        </w:rPr>
        <w:instrText xml:space="preserve"> ADDIN EN.CITE.DATA </w:instrText>
      </w:r>
      <w:r w:rsidR="00660ABA">
        <w:rPr>
          <w:lang w:val="en"/>
        </w:rPr>
      </w:r>
      <w:r w:rsidR="00660ABA">
        <w:rPr>
          <w:lang w:val="en"/>
        </w:rPr>
        <w:fldChar w:fldCharType="end"/>
      </w:r>
      <w:r w:rsidR="00CB67BC">
        <w:rPr>
          <w:lang w:val="en"/>
        </w:rPr>
      </w:r>
      <w:r w:rsidR="00CB67BC">
        <w:rPr>
          <w:lang w:val="en"/>
        </w:rPr>
        <w:fldChar w:fldCharType="separate"/>
      </w:r>
      <w:r w:rsidR="00660ABA">
        <w:rPr>
          <w:noProof/>
          <w:lang w:val="en"/>
        </w:rPr>
        <w:t>(42)</w:t>
      </w:r>
      <w:r w:rsidR="00CB67BC">
        <w:rPr>
          <w:lang w:val="en"/>
        </w:rPr>
        <w:fldChar w:fldCharType="end"/>
      </w:r>
      <w:r>
        <w:rPr>
          <w:lang w:val="en"/>
        </w:rPr>
        <w:t>.</w:t>
      </w:r>
    </w:p>
    <w:p w14:paraId="3CF45F95" w14:textId="77777777" w:rsidR="00D67052" w:rsidRDefault="00D67052" w:rsidP="00D67052">
      <w:pPr>
        <w:spacing w:after="16"/>
        <w:jc w:val="left"/>
      </w:pPr>
      <w:r>
        <w:rPr>
          <w:i/>
        </w:rPr>
        <w:t xml:space="preserve"> </w:t>
      </w:r>
    </w:p>
    <w:p w14:paraId="0603A2F6" w14:textId="10E643B9" w:rsidR="00D67052" w:rsidRDefault="00D67052" w:rsidP="00D67052">
      <w:pPr>
        <w:ind w:left="17" w:right="692"/>
      </w:pPr>
      <w:r>
        <w:t>More than half of haemodialysis patients who respond to immunisation do not maintain detectable antibody</w:t>
      </w:r>
      <w:r w:rsidR="00793EB1">
        <w:fldChar w:fldCharType="begin"/>
      </w:r>
      <w:r w:rsidR="00660ABA">
        <w:instrText xml:space="preserve"> ADDIN EN.CITE &lt;EndNote&gt;&lt;Cite&gt;&lt;Author&gt;Fleming&lt;/Author&gt;&lt;Year&gt;1991&lt;/Year&gt;&lt;RecNum&gt;169&lt;/RecNum&gt;&lt;DisplayText&gt;(43)&lt;/DisplayText&gt;&lt;record&gt;&lt;rec-number&gt;169&lt;/rec-number&gt;&lt;foreign-keys&gt;&lt;key app="EN" db-id="2txxvvf9xsr5azeafx6xtwvhsftadr0wxr2t" timestamp="1762735464"&gt;169&lt;/key&gt;&lt;/foreign-keys&gt;&lt;ref-type name="Journal Article"&gt;17&lt;/ref-type&gt;&lt;contributors&gt;&lt;authors&gt;&lt;author&gt;Fleming, S. J.&lt;/author&gt;&lt;author&gt;Moran, D. M.&lt;/author&gt;&lt;author&gt;Cooksley, W. G.&lt;/author&gt;&lt;author&gt;Faoagali, J. L.&lt;/author&gt;&lt;/authors&gt;&lt;/contributors&gt;&lt;auth-address&gt;Department of Renal Medicine, Royal Brisbane Hospital, Queensland, Australia.&lt;/auth-address&gt;&lt;titles&gt;&lt;title&gt;Poor response to a recombinant hepatitis B vaccine in dialysis patients&lt;/title&gt;&lt;secondary-title&gt;J Infect&lt;/secondary-title&gt;&lt;/titles&gt;&lt;periodical&gt;&lt;full-title&gt;J Infect&lt;/full-title&gt;&lt;/periodical&gt;&lt;pages&gt;251-7&lt;/pages&gt;&lt;volume&gt;22&lt;/volume&gt;&lt;number&gt;3&lt;/number&gt;&lt;keywords&gt;&lt;keyword&gt;Adult&lt;/keyword&gt;&lt;keyword&gt;Aged&lt;/keyword&gt;&lt;keyword&gt;Female&lt;/keyword&gt;&lt;keyword&gt;Hepatitis B Antibodies/*analysis&lt;/keyword&gt;&lt;keyword&gt;Hepatitis B Vaccines&lt;/keyword&gt;&lt;keyword&gt;Humans&lt;/keyword&gt;&lt;keyword&gt;Kidney Failure, Chronic/*therapy&lt;/keyword&gt;&lt;keyword&gt;Male&lt;/keyword&gt;&lt;keyword&gt;Middle Aged&lt;/keyword&gt;&lt;keyword&gt;Peritoneal Dialysis, Continuous Ambulatory/*adverse effects&lt;/keyword&gt;&lt;keyword&gt;Renal Dialysis/*adverse effects&lt;/keyword&gt;&lt;keyword&gt;Vaccination&lt;/keyword&gt;&lt;keyword&gt;Vaccines, Synthetic/administration &amp;amp; dosage/*immunology&lt;/keyword&gt;&lt;keyword&gt;Viral Hepatitis Vaccines/administration &amp;amp; dosage/*immunology&lt;/keyword&gt;&lt;/keywords&gt;&lt;dates&gt;&lt;year&gt;1991&lt;/year&gt;&lt;pub-dates&gt;&lt;date&gt;May&lt;/date&gt;&lt;/pub-dates&gt;&lt;/dates&gt;&lt;isbn&gt;0163-4453 (Print)&amp;#xD;0163-4453 (Linking)&lt;/isbn&gt;&lt;accession-num&gt;1830073&lt;/accession-num&gt;&lt;urls&gt;&lt;related-urls&gt;&lt;url&gt;https://www.ncbi.nlm.nih.gov/pubmed/1830073&lt;/url&gt;&lt;/related-urls&gt;&lt;/urls&gt;&lt;electronic-resource-num&gt;10.1016/s0163-4453(05)80007-6&lt;/electronic-resource-num&gt;&lt;/record&gt;&lt;/Cite&gt;&lt;/EndNote&gt;</w:instrText>
      </w:r>
      <w:r w:rsidR="00793EB1">
        <w:fldChar w:fldCharType="separate"/>
      </w:r>
      <w:r w:rsidR="00660ABA">
        <w:rPr>
          <w:noProof/>
        </w:rPr>
        <w:t>(43)</w:t>
      </w:r>
      <w:r w:rsidR="00793EB1">
        <w:fldChar w:fldCharType="end"/>
      </w:r>
      <w:r>
        <w:t>. In one of the early randomised controlled studies of immunisation there were 4 cases of hepatitis B infection in dialysis patients who had an apparent response to immunisation in whom the antibody levels had waned, suggesting a strategy of antibody surveillance and booster doses may be worthwhile</w:t>
      </w:r>
      <w:r w:rsidR="002262F4">
        <w:fldChar w:fldCharType="begin"/>
      </w:r>
      <w:r w:rsidR="002262F4">
        <w:instrText xml:space="preserve"> ADDIN EN.CITE &lt;EndNote&gt;&lt;Cite&gt;&lt;Author&gt;Stevens&lt;/Author&gt;&lt;Year&gt;1984&lt;/Year&gt;&lt;RecNum&gt;132&lt;/RecNum&gt;&lt;DisplayText&gt;(2)&lt;/DisplayText&gt;&lt;record&gt;&lt;rec-number&gt;132&lt;/rec-number&gt;&lt;foreign-keys&gt;&lt;key app="EN" db-id="2txxvvf9xsr5azeafx6xtwvhsftadr0wxr2t" timestamp="1762734094"&gt;132&lt;/key&gt;&lt;/foreign-keys&gt;&lt;ref-type name="Journal Article"&gt;17&lt;/ref-type&gt;&lt;contributors&gt;&lt;authors&gt;&lt;author&gt;Stevens, C. E.&lt;/author&gt;&lt;author&gt;Alter, H. J.&lt;/author&gt;&lt;author&gt;Taylor, P. E.&lt;/author&gt;&lt;author&gt;Zang, E. A.&lt;/author&gt;&lt;author&gt;Harley, E. J.&lt;/author&gt;&lt;author&gt;Szmuness, W.&lt;/author&gt;&lt;/authors&gt;&lt;/contributors&gt;&lt;titles&gt;&lt;title&gt;Hepatitis B vaccine in patients receiving hemodialysis. Immunogenicity and efficacy&lt;/title&gt;&lt;secondary-title&gt;N Engl J Med&lt;/secondary-title&gt;&lt;/titles&gt;&lt;periodical&gt;&lt;full-title&gt;N Engl J Med&lt;/full-title&gt;&lt;/periodical&gt;&lt;pages&gt;496-501&lt;/pages&gt;&lt;volume&gt;311&lt;/volume&gt;&lt;number&gt;8&lt;/number&gt;&lt;keywords&gt;&lt;keyword&gt;Adult&lt;/keyword&gt;&lt;keyword&gt;Clinical Trials as Topic&lt;/keyword&gt;&lt;keyword&gt;Double-Blind Method&lt;/keyword&gt;&lt;keyword&gt;Female&lt;/keyword&gt;&lt;keyword&gt;Hepatitis B/epidemiology/etiology/*prevention &amp;amp; control&lt;/keyword&gt;&lt;keyword&gt;Hepatitis B Antibodies/analysis&lt;/keyword&gt;&lt;keyword&gt;Hepatitis B Surface Antigens/immunology&lt;/keyword&gt;&lt;keyword&gt;Hepatitis B Vaccines&lt;/keyword&gt;&lt;keyword&gt;Hepatitis C/epidemiology&lt;/keyword&gt;&lt;keyword&gt;Humans&lt;/keyword&gt;&lt;keyword&gt;Male&lt;/keyword&gt;&lt;keyword&gt;Middle Aged&lt;/keyword&gt;&lt;keyword&gt;Random Allocation&lt;/keyword&gt;&lt;keyword&gt;Renal Dialysis/*adverse effects&lt;/keyword&gt;&lt;keyword&gt;Vaccination&lt;/keyword&gt;&lt;keyword&gt;*Viral Vaccines/adverse effects/immunology&lt;/keyword&gt;&lt;/keywords&gt;&lt;dates&gt;&lt;year&gt;1984&lt;/year&gt;&lt;pub-dates&gt;&lt;date&gt;Aug 23&lt;/date&gt;&lt;/pub-dates&gt;&lt;/dates&gt;&lt;isbn&gt;0028-4793 (Print)&amp;#xD;0028-4793 (Linking)&lt;/isbn&gt;&lt;accession-num&gt;6235453&lt;/accession-num&gt;&lt;urls&gt;&lt;related-urls&gt;&lt;url&gt;https://www.ncbi.nlm.nih.gov/pubmed/6235453&lt;/url&gt;&lt;/related-urls&gt;&lt;/urls&gt;&lt;electronic-resource-num&gt;10.1056/NEJM198408233110803&lt;/electronic-resource-num&gt;&lt;/record&gt;&lt;/Cite&gt;&lt;/EndNote&gt;</w:instrText>
      </w:r>
      <w:r w:rsidR="002262F4">
        <w:fldChar w:fldCharType="separate"/>
      </w:r>
      <w:r w:rsidR="002262F4">
        <w:rPr>
          <w:noProof/>
        </w:rPr>
        <w:t>(2)</w:t>
      </w:r>
      <w:r w:rsidR="002262F4">
        <w:fldChar w:fldCharType="end"/>
      </w:r>
      <w:r>
        <w:t xml:space="preserve">. </w:t>
      </w:r>
    </w:p>
    <w:p w14:paraId="548F63F3" w14:textId="77777777" w:rsidR="00D67052" w:rsidRDefault="00D67052" w:rsidP="00D67052">
      <w:pPr>
        <w:spacing w:after="19"/>
        <w:jc w:val="left"/>
      </w:pPr>
      <w:r>
        <w:t xml:space="preserve"> </w:t>
      </w:r>
    </w:p>
    <w:p w14:paraId="1BFA3E0B" w14:textId="77E56770" w:rsidR="00D67052" w:rsidRDefault="00D67052" w:rsidP="00D67052">
      <w:pPr>
        <w:ind w:left="17" w:right="692"/>
      </w:pPr>
      <w:r>
        <w:t>In one small Italian study the monitoring of antibody titres and the administration of additional doses enabled maintenance of protective HBV antibody levels in 96% of patients 4 years after initial immunisation</w:t>
      </w:r>
      <w:r w:rsidR="00C440EF">
        <w:fldChar w:fldCharType="begin"/>
      </w:r>
      <w:r w:rsidR="00660ABA">
        <w:instrText xml:space="preserve"> ADDIN EN.CITE &lt;EndNote&gt;&lt;Cite&gt;&lt;Author&gt;Delle Volpe&lt;/Author&gt;&lt;Year&gt;1996&lt;/Year&gt;&lt;RecNum&gt;170&lt;/RecNum&gt;&lt;DisplayText&gt;(44)&lt;/DisplayText&gt;&lt;record&gt;&lt;rec-number&gt;170&lt;/rec-number&gt;&lt;foreign-keys&gt;&lt;key app="EN" db-id="2txxvvf9xsr5azeafx6xtwvhsftadr0wxr2t" timestamp="1762735483"&gt;170&lt;/key&gt;&lt;/foreign-keys&gt;&lt;ref-type name="Journal Article"&gt;17&lt;/ref-type&gt;&lt;contributors&gt;&lt;authors&gt;&lt;author&gt;Delle Volpe, M.&lt;/author&gt;&lt;author&gt;Caraccio, V.&lt;/author&gt;&lt;author&gt;Iberti, M.&lt;/author&gt;&lt;author&gt;Odone, P.&lt;/author&gt;&lt;author&gt;Ortensia, A.&lt;/author&gt;&lt;/authors&gt;&lt;/contributors&gt;&lt;auth-address&gt;Divisione di Nefrologia e Dialisi, Ospedale Civile, Alessandria.&lt;/auth-address&gt;&lt;titles&gt;&lt;title&gt;Hepatitis B vaccine in dialyzed patients: persistence of antibody titres after a 48-month follow-up&lt;/title&gt;&lt;secondary-title&gt;Minerva Urol Nefrol&lt;/secondary-title&gt;&lt;/titles&gt;&lt;periodical&gt;&lt;full-title&gt;Minerva Urol Nefrol&lt;/full-title&gt;&lt;/periodical&gt;&lt;pages&gt;47-50&lt;/pages&gt;&lt;volume&gt;48&lt;/volume&gt;&lt;number&gt;1&lt;/number&gt;&lt;keywords&gt;&lt;keyword&gt;Adult&lt;/keyword&gt;&lt;keyword&gt;Aged&lt;/keyword&gt;&lt;keyword&gt;Female&lt;/keyword&gt;&lt;keyword&gt;Follow-Up Studies&lt;/keyword&gt;&lt;keyword&gt;Hepatitis B Antibodies/*blood&lt;/keyword&gt;&lt;keyword&gt;Hepatitis B Vaccines/*immunology&lt;/keyword&gt;&lt;keyword&gt;Humans&lt;/keyword&gt;&lt;keyword&gt;Male&lt;/keyword&gt;&lt;keyword&gt;Middle Aged&lt;/keyword&gt;&lt;keyword&gt;*Renal Dialysis&lt;/keyword&gt;&lt;keyword&gt;Time Factors&lt;/keyword&gt;&lt;/keywords&gt;&lt;dates&gt;&lt;year&gt;1996&lt;/year&gt;&lt;pub-dates&gt;&lt;date&gt;Mar&lt;/date&gt;&lt;/pub-dates&gt;&lt;/dates&gt;&lt;orig-pub&gt;Vaccinazione antiepatite B nei dializzati: persistenza del titolo anticorporale dopo follow-up di 48 mesi.&lt;/orig-pub&gt;&lt;isbn&gt;0393-2249 (Print)&amp;#xD;0393-2249 (Linking)&lt;/isbn&gt;&lt;accession-num&gt;8848769&lt;/accession-num&gt;&lt;urls&gt;&lt;related-urls&gt;&lt;url&gt;https://www.ncbi.nlm.nih.gov/pubmed/8848769&lt;/url&gt;&lt;/related-urls&gt;&lt;/urls&gt;&lt;/record&gt;&lt;/Cite&gt;&lt;/EndNote&gt;</w:instrText>
      </w:r>
      <w:r w:rsidR="00C440EF">
        <w:fldChar w:fldCharType="separate"/>
      </w:r>
      <w:r w:rsidR="00660ABA">
        <w:rPr>
          <w:noProof/>
        </w:rPr>
        <w:t>(44)</w:t>
      </w:r>
      <w:r w:rsidR="00C440EF">
        <w:fldChar w:fldCharType="end"/>
      </w:r>
      <w:r>
        <w:t xml:space="preserve">. </w:t>
      </w:r>
    </w:p>
    <w:p w14:paraId="6A2ADA86" w14:textId="77777777" w:rsidR="00D67052" w:rsidRDefault="00D67052" w:rsidP="00D67052">
      <w:pPr>
        <w:spacing w:after="19"/>
        <w:jc w:val="left"/>
      </w:pPr>
      <w:r>
        <w:t xml:space="preserve"> </w:t>
      </w:r>
    </w:p>
    <w:p w14:paraId="090E3F2B" w14:textId="77777777" w:rsidR="00D67052" w:rsidRDefault="00D67052" w:rsidP="00D67052">
      <w:pPr>
        <w:spacing w:after="19"/>
        <w:jc w:val="left"/>
      </w:pPr>
      <w:r>
        <w:t xml:space="preserve"> </w:t>
      </w:r>
    </w:p>
    <w:p w14:paraId="029A0B19" w14:textId="77777777" w:rsidR="00D67052" w:rsidRDefault="00D67052" w:rsidP="00D67052">
      <w:pPr>
        <w:spacing w:after="19"/>
        <w:jc w:val="left"/>
      </w:pPr>
      <w:r>
        <w:t xml:space="preserve"> </w:t>
      </w:r>
    </w:p>
    <w:p w14:paraId="6AA87394" w14:textId="77777777" w:rsidR="00D67052" w:rsidRDefault="00D67052" w:rsidP="00AA2F6A">
      <w:pPr>
        <w:pStyle w:val="Heading3"/>
      </w:pPr>
      <w:bookmarkStart w:id="78" w:name="_Toc227883666"/>
      <w:r>
        <w:t>Guideline 5.6 – BBV Infection: Identification and Management of ‘non-responders’ to the immunisation programme</w:t>
      </w:r>
      <w:bookmarkEnd w:id="78"/>
      <w:r>
        <w:t xml:space="preserve"> </w:t>
      </w:r>
    </w:p>
    <w:p w14:paraId="5B66E921" w14:textId="77777777" w:rsidR="00D67052" w:rsidRDefault="00D67052" w:rsidP="00D67052">
      <w:pPr>
        <w:spacing w:after="19"/>
        <w:jc w:val="left"/>
      </w:pPr>
      <w:r>
        <w:rPr>
          <w:b/>
        </w:rPr>
        <w:t xml:space="preserve"> </w:t>
      </w:r>
    </w:p>
    <w:p w14:paraId="79B36138" w14:textId="334A098E" w:rsidR="009D2CFE" w:rsidRDefault="00FA5F30" w:rsidP="00397015">
      <w:pPr>
        <w:ind w:left="17" w:right="692"/>
      </w:pPr>
      <w:r>
        <w:t>We recommend that a</w:t>
      </w:r>
      <w:r w:rsidR="00397015">
        <w:t xml:space="preserve"> non-responder is defined as achieving an anti-HBs titre of &lt;10 </w:t>
      </w:r>
      <w:proofErr w:type="spellStart"/>
      <w:r w:rsidR="00397015">
        <w:t>mIU</w:t>
      </w:r>
      <w:proofErr w:type="spellEnd"/>
      <w:r w:rsidR="00397015">
        <w:t xml:space="preserve">/ml when tested 4-8 weeks after </w:t>
      </w:r>
      <w:r w:rsidR="001C2ED9">
        <w:t>two</w:t>
      </w:r>
      <w:r w:rsidR="00397015">
        <w:t xml:space="preserve"> primary course</w:t>
      </w:r>
      <w:r w:rsidR="001C2ED9">
        <w:t>s</w:t>
      </w:r>
      <w:r w:rsidR="00397015">
        <w:t xml:space="preserve"> of immunisation</w:t>
      </w:r>
      <w:r w:rsidR="009D2CFE">
        <w:t>(1C)</w:t>
      </w:r>
      <w:r w:rsidR="00397015">
        <w:t>.</w:t>
      </w:r>
    </w:p>
    <w:p w14:paraId="282EA460" w14:textId="0448498D" w:rsidR="00397015" w:rsidRDefault="00397015" w:rsidP="00397015">
      <w:pPr>
        <w:ind w:left="17" w:right="692"/>
      </w:pPr>
      <w:r>
        <w:t>We suggest that patients should be regarded as sub-optimal responders if the anti HBs antibody titre is 10-100mIU/ml 4-8 weeks after completing the first complete immunisation schedule. (</w:t>
      </w:r>
      <w:r w:rsidR="00EF1844">
        <w:t>2</w:t>
      </w:r>
      <w:r>
        <w:t xml:space="preserve">C) </w:t>
      </w:r>
    </w:p>
    <w:p w14:paraId="55042108" w14:textId="77777777" w:rsidR="00397015" w:rsidRDefault="00397015" w:rsidP="00397015">
      <w:pPr>
        <w:spacing w:after="19"/>
        <w:jc w:val="left"/>
      </w:pPr>
    </w:p>
    <w:p w14:paraId="1A742386" w14:textId="77777777" w:rsidR="00397015" w:rsidRDefault="00397015" w:rsidP="00397015">
      <w:pPr>
        <w:ind w:left="17" w:right="692"/>
      </w:pPr>
      <w:r>
        <w:t xml:space="preserve">We suggest the following strategies: </w:t>
      </w:r>
    </w:p>
    <w:p w14:paraId="74838991" w14:textId="77777777" w:rsidR="00397015" w:rsidRDefault="00397015" w:rsidP="00397015">
      <w:pPr>
        <w:spacing w:after="50"/>
        <w:jc w:val="left"/>
      </w:pPr>
      <w:r>
        <w:t xml:space="preserve"> </w:t>
      </w:r>
    </w:p>
    <w:p w14:paraId="75418139" w14:textId="77777777" w:rsidR="00397015" w:rsidRDefault="00397015" w:rsidP="00397015">
      <w:pPr>
        <w:pStyle w:val="ListParagraph"/>
        <w:numPr>
          <w:ilvl w:val="0"/>
          <w:numId w:val="23"/>
        </w:numPr>
        <w:spacing w:after="5" w:line="270" w:lineRule="auto"/>
        <w:ind w:right="692"/>
      </w:pPr>
      <w:r>
        <w:t xml:space="preserve">If the anti </w:t>
      </w:r>
      <w:proofErr w:type="gramStart"/>
      <w:r>
        <w:t>HBs  titre</w:t>
      </w:r>
      <w:proofErr w:type="gramEnd"/>
      <w:r>
        <w:t xml:space="preserve"> is between 10mIU/ml and 100mIU/ml we recommend administering a booster dose of the vaccine (1C). This may result in a suitable boost of antibody levels, in which case the patient is a responder, but it may not in which case, optimal management will be to administer annual booster doses. </w:t>
      </w:r>
    </w:p>
    <w:p w14:paraId="6D076A28" w14:textId="73874419" w:rsidR="00397015" w:rsidRDefault="00397015" w:rsidP="00397015">
      <w:pPr>
        <w:pStyle w:val="ListParagraph"/>
        <w:numPr>
          <w:ilvl w:val="0"/>
          <w:numId w:val="23"/>
        </w:numPr>
        <w:spacing w:after="5" w:line="270" w:lineRule="auto"/>
        <w:ind w:right="692"/>
      </w:pPr>
      <w:r>
        <w:t>If the anti HBs titre is &lt;10mIU/ml we recommend repeating the entire vaccination course with the high concentration of the vaccine (or the appropriate dose for children age &lt;16 years); or an alternative vaccine (1C).  Follow up with an anti-HBs titre test 4-8 weeks following the last injection</w:t>
      </w:r>
      <w:r w:rsidR="008C6C53">
        <w:t>.</w:t>
      </w:r>
    </w:p>
    <w:p w14:paraId="50806383" w14:textId="77777777" w:rsidR="00397015" w:rsidRDefault="00397015" w:rsidP="00FA3A8D">
      <w:pPr>
        <w:numPr>
          <w:ilvl w:val="0"/>
          <w:numId w:val="23"/>
        </w:numPr>
        <w:spacing w:after="5" w:line="270" w:lineRule="auto"/>
        <w:ind w:right="692" w:hanging="6"/>
      </w:pPr>
      <w:r>
        <w:t xml:space="preserve">If after two full vaccination courses the anti HBs titre remains &lt;10mIU/ml we recommend that the patient is classed as a non-responder to the vaccine, and therefore not immune to HBV.  If the titre is 10-100 </w:t>
      </w:r>
      <w:proofErr w:type="spellStart"/>
      <w:r>
        <w:t>mIU</w:t>
      </w:r>
      <w:proofErr w:type="spellEnd"/>
      <w:r>
        <w:t>/ml, the long-term plan would be to administer annual boosters.</w:t>
      </w:r>
    </w:p>
    <w:p w14:paraId="6876707B" w14:textId="77777777" w:rsidR="00397015" w:rsidRDefault="00397015" w:rsidP="00FA3A8D">
      <w:pPr>
        <w:numPr>
          <w:ilvl w:val="0"/>
          <w:numId w:val="23"/>
        </w:numPr>
        <w:spacing w:after="5" w:line="270" w:lineRule="auto"/>
        <w:ind w:right="692" w:hanging="6"/>
      </w:pPr>
      <w:r>
        <w:t xml:space="preserve">A non-responder patient, who is therefore not immune to HBV, should be counselled about how to minimize risk of HBV exposure and the recommended actions needed to take in the advent of a potential Hepatitis B exposure (this is likely to include urgent receipt of Hepatitis B immunoglobulin). (1B) </w:t>
      </w:r>
    </w:p>
    <w:p w14:paraId="25004D2B" w14:textId="77777777" w:rsidR="00D67052" w:rsidRDefault="00D67052" w:rsidP="00D67052">
      <w:pPr>
        <w:spacing w:after="19"/>
        <w:jc w:val="left"/>
      </w:pPr>
      <w:r>
        <w:rPr>
          <w:b/>
          <w:color w:val="1F497D"/>
        </w:rPr>
        <w:t xml:space="preserve"> </w:t>
      </w:r>
    </w:p>
    <w:p w14:paraId="179D3BFF" w14:textId="77777777" w:rsidR="00D67052" w:rsidRDefault="00D67052" w:rsidP="00D67052">
      <w:pPr>
        <w:pStyle w:val="Heading4"/>
        <w:ind w:left="-5"/>
      </w:pPr>
      <w:r>
        <w:t xml:space="preserve">Rationale </w:t>
      </w:r>
    </w:p>
    <w:p w14:paraId="06136328" w14:textId="77777777" w:rsidR="00D67052" w:rsidRDefault="00D67052" w:rsidP="00D67052">
      <w:pPr>
        <w:spacing w:after="16"/>
        <w:jc w:val="left"/>
      </w:pPr>
      <w:r>
        <w:rPr>
          <w:i/>
        </w:rPr>
        <w:t xml:space="preserve"> </w:t>
      </w:r>
    </w:p>
    <w:p w14:paraId="30CFADE1" w14:textId="77F423F9" w:rsidR="00D67052" w:rsidRDefault="00D67052" w:rsidP="00D67052">
      <w:pPr>
        <w:ind w:left="17" w:right="692"/>
      </w:pPr>
      <w:r>
        <w:t>We recommend that non-responders to</w:t>
      </w:r>
      <w:r w:rsidR="00A1063F">
        <w:t xml:space="preserve"> two full</w:t>
      </w:r>
      <w:r>
        <w:t xml:space="preserve"> HBV </w:t>
      </w:r>
      <w:r w:rsidR="00663928">
        <w:t>immunisation</w:t>
      </w:r>
      <w:r w:rsidR="00546818">
        <w:t xml:space="preserve"> courses do not require further immunisation </w:t>
      </w:r>
      <w:r>
        <w:t>- the likelihood of benefit is low, compared to the cost burden. However there is some evidence that non-responders to a 4 dose 40μg schedule might subsequently respond to a large dose given intra-dermally</w:t>
      </w:r>
      <w:r w:rsidR="00BC7893">
        <w:fldChar w:fldCharType="begin"/>
      </w:r>
      <w:r w:rsidR="00660ABA">
        <w:instrText xml:space="preserve"> ADDIN EN.CITE &lt;EndNote&gt;&lt;Cite&gt;&lt;Author&gt;Fleming&lt;/Author&gt;&lt;Year&gt;1991&lt;/Year&gt;&lt;RecNum&gt;169&lt;/RecNum&gt;&lt;DisplayText&gt;(43)&lt;/DisplayText&gt;&lt;record&gt;&lt;rec-number&gt;169&lt;/rec-number&gt;&lt;foreign-keys&gt;&lt;key app="EN" db-id="2txxvvf9xsr5azeafx6xtwvhsftadr0wxr2t" timestamp="1762735464"&gt;169&lt;/key&gt;&lt;/foreign-keys&gt;&lt;ref-type name="Journal Article"&gt;17&lt;/ref-type&gt;&lt;contributors&gt;&lt;authors&gt;&lt;author&gt;Fleming, S. J.&lt;/author&gt;&lt;author&gt;Moran, D. M.&lt;/author&gt;&lt;author&gt;Cooksley, W. G.&lt;/author&gt;&lt;author&gt;Faoagali, J. L.&lt;/author&gt;&lt;/authors&gt;&lt;/contributors&gt;&lt;auth-address&gt;Department of Renal Medicine, Royal Brisbane Hospital, Queensland, Australia.&lt;/auth-address&gt;&lt;titles&gt;&lt;title&gt;Poor response to a recombinant hepatitis B vaccine in dialysis patients&lt;/title&gt;&lt;secondary-title&gt;J Infect&lt;/secondary-title&gt;&lt;/titles&gt;&lt;periodical&gt;&lt;full-title&gt;J Infect&lt;/full-title&gt;&lt;/periodical&gt;&lt;pages&gt;251-7&lt;/pages&gt;&lt;volume&gt;22&lt;/volume&gt;&lt;number&gt;3&lt;/number&gt;&lt;keywords&gt;&lt;keyword&gt;Adult&lt;/keyword&gt;&lt;keyword&gt;Aged&lt;/keyword&gt;&lt;keyword&gt;Female&lt;/keyword&gt;&lt;keyword&gt;Hepatitis B Antibodies/*analysis&lt;/keyword&gt;&lt;keyword&gt;Hepatitis B Vaccines&lt;/keyword&gt;&lt;keyword&gt;Humans&lt;/keyword&gt;&lt;keyword&gt;Kidney Failure, Chronic/*therapy&lt;/keyword&gt;&lt;keyword&gt;Male&lt;/keyword&gt;&lt;keyword&gt;Middle Aged&lt;/keyword&gt;&lt;keyword&gt;Peritoneal Dialysis, Continuous Ambulatory/*adverse effects&lt;/keyword&gt;&lt;keyword&gt;Renal Dialysis/*adverse effects&lt;/keyword&gt;&lt;keyword&gt;Vaccination&lt;/keyword&gt;&lt;keyword&gt;Vaccines, Synthetic/administration &amp;amp; dosage/*immunology&lt;/keyword&gt;&lt;keyword&gt;Viral Hepatitis Vaccines/administration &amp;amp; dosage/*immunology&lt;/keyword&gt;&lt;/keywords&gt;&lt;dates&gt;&lt;year&gt;1991&lt;/year&gt;&lt;pub-dates&gt;&lt;date&gt;May&lt;/date&gt;&lt;/pub-dates&gt;&lt;/dates&gt;&lt;isbn&gt;0163-4453 (Print)&amp;#xD;0163-4453 (Linking)&lt;/isbn&gt;&lt;accession-num&gt;1830073&lt;/accession-num&gt;&lt;urls&gt;&lt;related-urls&gt;&lt;url&gt;https://www.ncbi.nlm.nih.gov/pubmed/1830073&lt;/url&gt;&lt;/related-urls&gt;&lt;/urls&gt;&lt;electronic-resource-num&gt;10.1016/s0163-4453(05)80007-6&lt;/electronic-resource-num&gt;&lt;/record&gt;&lt;/Cite&gt;&lt;/EndNote&gt;</w:instrText>
      </w:r>
      <w:r w:rsidR="00BC7893">
        <w:fldChar w:fldCharType="separate"/>
      </w:r>
      <w:r w:rsidR="00660ABA">
        <w:rPr>
          <w:noProof/>
        </w:rPr>
        <w:t>(43)</w:t>
      </w:r>
      <w:r w:rsidR="00BC7893">
        <w:fldChar w:fldCharType="end"/>
      </w:r>
      <w:r>
        <w:t xml:space="preserve">. In </w:t>
      </w:r>
      <w:proofErr w:type="gramStart"/>
      <w:r>
        <w:t>high risk</w:t>
      </w:r>
      <w:proofErr w:type="gramEnd"/>
      <w:r>
        <w:t xml:space="preserve"> groups (potential transplant recipients, individuals intending to dialyse away from base in a </w:t>
      </w:r>
      <w:proofErr w:type="gramStart"/>
      <w:r>
        <w:t>high risk</w:t>
      </w:r>
      <w:proofErr w:type="gramEnd"/>
      <w:r>
        <w:t xml:space="preserve"> area) this should be considered. Anecdotal evidence suggests that those more likely to respond to second courses include non</w:t>
      </w:r>
      <w:r w:rsidR="00BC7893">
        <w:t>-</w:t>
      </w:r>
      <w:r>
        <w:t xml:space="preserve">smokers, low BMI, age &lt;40, or high levels of immunosuppressive drugs at the time of the first vaccination.  </w:t>
      </w:r>
    </w:p>
    <w:p w14:paraId="2A4E5AFE" w14:textId="77777777" w:rsidR="00D67052" w:rsidRDefault="00D67052" w:rsidP="00D67052">
      <w:pPr>
        <w:spacing w:after="19"/>
        <w:jc w:val="left"/>
      </w:pPr>
      <w:r>
        <w:t xml:space="preserve"> </w:t>
      </w:r>
    </w:p>
    <w:p w14:paraId="1B059C57" w14:textId="77777777" w:rsidR="00D67052" w:rsidRDefault="00D67052" w:rsidP="00D67052">
      <w:pPr>
        <w:spacing w:after="19"/>
        <w:jc w:val="left"/>
      </w:pPr>
      <w:r>
        <w:t xml:space="preserve"> </w:t>
      </w:r>
    </w:p>
    <w:p w14:paraId="414B75D2" w14:textId="77777777" w:rsidR="00D67052" w:rsidRDefault="00D67052" w:rsidP="00D67052">
      <w:pPr>
        <w:ind w:left="17" w:right="692"/>
      </w:pPr>
    </w:p>
    <w:p w14:paraId="06F3C652" w14:textId="77777777" w:rsidR="00D67052" w:rsidRDefault="00D67052" w:rsidP="00D67052">
      <w:pPr>
        <w:spacing w:after="16"/>
        <w:jc w:val="left"/>
      </w:pPr>
      <w:r>
        <w:t xml:space="preserve"> </w:t>
      </w:r>
    </w:p>
    <w:p w14:paraId="510BE0C6" w14:textId="6995EBEA" w:rsidR="00D67052" w:rsidRDefault="00D67052" w:rsidP="00AA2F6A">
      <w:pPr>
        <w:pStyle w:val="Heading3"/>
      </w:pPr>
      <w:bookmarkStart w:id="79" w:name="_Toc227883667"/>
      <w:r>
        <w:t xml:space="preserve">Guideline 5.7 – BBV Infection: Management of patients prior to overseas travel or </w:t>
      </w:r>
      <w:proofErr w:type="gramStart"/>
      <w:r>
        <w:t>high risk</w:t>
      </w:r>
      <w:proofErr w:type="gramEnd"/>
      <w:r>
        <w:t xml:space="preserve"> exposure</w:t>
      </w:r>
      <w:bookmarkEnd w:id="79"/>
    </w:p>
    <w:p w14:paraId="4FBAF37B" w14:textId="10697667" w:rsidR="00D67052" w:rsidRDefault="00582200" w:rsidP="00D67052">
      <w:pPr>
        <w:ind w:left="17" w:right="692"/>
      </w:pPr>
      <w:r>
        <w:t>Recommendations are covered in section 8</w:t>
      </w:r>
    </w:p>
    <w:p w14:paraId="6B9C3E90" w14:textId="77777777" w:rsidR="00051B6E" w:rsidRDefault="00051B6E" w:rsidP="00D67052">
      <w:pPr>
        <w:ind w:left="17" w:right="692"/>
      </w:pPr>
    </w:p>
    <w:p w14:paraId="521B9092" w14:textId="77777777" w:rsidR="00D67052" w:rsidRPr="00853280" w:rsidRDefault="00D67052" w:rsidP="00263CD0">
      <w:pPr>
        <w:pStyle w:val="Heading3"/>
        <w:rPr>
          <w:lang w:val="es-ES"/>
        </w:rPr>
      </w:pPr>
      <w:bookmarkStart w:id="80" w:name="_Toc227883668"/>
      <w:proofErr w:type="spellStart"/>
      <w:r w:rsidRPr="00853280">
        <w:rPr>
          <w:lang w:val="es-ES"/>
        </w:rPr>
        <w:t>References</w:t>
      </w:r>
      <w:bookmarkEnd w:id="80"/>
      <w:proofErr w:type="spellEnd"/>
      <w:r w:rsidRPr="00853280">
        <w:rPr>
          <w:lang w:val="es-ES"/>
        </w:rPr>
        <w:t xml:space="preserve"> </w:t>
      </w:r>
    </w:p>
    <w:p w14:paraId="07A14CF9" w14:textId="18D6AED5" w:rsidR="00F74380" w:rsidRPr="00853280" w:rsidRDefault="00D67052" w:rsidP="00051B6E">
      <w:pPr>
        <w:spacing w:after="53"/>
        <w:jc w:val="left"/>
        <w:rPr>
          <w:lang w:val="es-ES"/>
        </w:rPr>
      </w:pPr>
      <w:r w:rsidRPr="00853280">
        <w:rPr>
          <w:b/>
          <w:color w:val="1F497D"/>
          <w:lang w:val="es-ES"/>
        </w:rPr>
        <w:t xml:space="preserve"> </w:t>
      </w:r>
    </w:p>
    <w:p w14:paraId="47940D69" w14:textId="77777777" w:rsidR="00660ABA" w:rsidRPr="00660ABA" w:rsidRDefault="00F74380" w:rsidP="00660ABA">
      <w:pPr>
        <w:pStyle w:val="EndNoteBibliography"/>
        <w:spacing w:after="0"/>
      </w:pPr>
      <w:r>
        <w:rPr>
          <w:rFonts w:cstheme="minorHAnsi"/>
          <w:color w:val="4472C4" w:themeColor="accent1"/>
        </w:rPr>
        <w:fldChar w:fldCharType="begin"/>
      </w:r>
      <w:r w:rsidRPr="00853280">
        <w:rPr>
          <w:rFonts w:cstheme="minorHAnsi"/>
          <w:color w:val="4472C4" w:themeColor="accent1"/>
          <w:lang w:val="es-ES"/>
        </w:rPr>
        <w:instrText xml:space="preserve"> ADDIN EN.SECTION.REFLIST </w:instrText>
      </w:r>
      <w:r>
        <w:rPr>
          <w:rFonts w:cstheme="minorHAnsi"/>
          <w:color w:val="4472C4" w:themeColor="accent1"/>
        </w:rPr>
        <w:fldChar w:fldCharType="separate"/>
      </w:r>
      <w:r w:rsidR="00660ABA" w:rsidRPr="006A00E2">
        <w:rPr>
          <w:lang w:val="es-ES"/>
        </w:rPr>
        <w:t>1.</w:t>
      </w:r>
      <w:r w:rsidR="00660ABA" w:rsidRPr="006A00E2">
        <w:rPr>
          <w:lang w:val="es-ES"/>
        </w:rPr>
        <w:tab/>
        <w:t xml:space="preserve">Tokars JI, Alter MJ, Favero MS, Moyer LA, Bland LA. </w:t>
      </w:r>
      <w:r w:rsidR="00660ABA" w:rsidRPr="00660ABA">
        <w:t>National surveillance of dialysis associated diseases in the United States, 1991. ASAIO J. 1993;39(4):966-75.</w:t>
      </w:r>
    </w:p>
    <w:p w14:paraId="7FBBEABD" w14:textId="77777777" w:rsidR="00660ABA" w:rsidRPr="00660ABA" w:rsidRDefault="00660ABA" w:rsidP="00660ABA">
      <w:pPr>
        <w:pStyle w:val="EndNoteBibliography"/>
        <w:spacing w:after="0"/>
      </w:pPr>
      <w:r w:rsidRPr="00660ABA">
        <w:t>2.</w:t>
      </w:r>
      <w:r w:rsidRPr="00660ABA">
        <w:tab/>
        <w:t>Stevens CE, Alter HJ, Taylor PE, Zang EA, Harley EJ, Szmuness W. Hepatitis B vaccine in patients receiving hemodialysis. Immunogenicity and efficacy. N Engl J Med. 1984;311(8):496-501.</w:t>
      </w:r>
    </w:p>
    <w:p w14:paraId="372539FB" w14:textId="77777777" w:rsidR="00660ABA" w:rsidRPr="006A00E2" w:rsidRDefault="00660ABA" w:rsidP="00660ABA">
      <w:pPr>
        <w:pStyle w:val="EndNoteBibliography"/>
        <w:spacing w:after="0"/>
        <w:rPr>
          <w:lang w:val="es-ES"/>
        </w:rPr>
      </w:pPr>
      <w:r w:rsidRPr="00660ABA">
        <w:t>3.</w:t>
      </w:r>
      <w:r w:rsidRPr="00660ABA">
        <w:tab/>
        <w:t xml:space="preserve">Miller ER, Alter MJ, Tokars JI. Protective effect of hepatitis B vaccine in chronic hemodialysis patients. </w:t>
      </w:r>
      <w:r w:rsidRPr="006A00E2">
        <w:rPr>
          <w:lang w:val="es-ES"/>
        </w:rPr>
        <w:t>Am J Kidney Dis. 1999;33(2):356-60.</w:t>
      </w:r>
    </w:p>
    <w:p w14:paraId="0868A347" w14:textId="77777777" w:rsidR="00660ABA" w:rsidRPr="00660ABA" w:rsidRDefault="00660ABA" w:rsidP="00660ABA">
      <w:pPr>
        <w:pStyle w:val="EndNoteBibliography"/>
        <w:spacing w:after="0"/>
      </w:pPr>
      <w:r w:rsidRPr="006A00E2">
        <w:rPr>
          <w:lang w:val="es-ES"/>
        </w:rPr>
        <w:t>4.</w:t>
      </w:r>
      <w:r w:rsidRPr="006A00E2">
        <w:rPr>
          <w:lang w:val="es-ES"/>
        </w:rPr>
        <w:tab/>
        <w:t xml:space="preserve">Neto MC, Draibe S, Silva A, Ferraz M, Granato C, Pereira C, et al. </w:t>
      </w:r>
      <w:r w:rsidRPr="00660ABA">
        <w:t>Incidence of and risk factors for hepatitis B virus and hepatitis C virus infection among haemodialysis and CAPD patients: evidence for environmental transmission. Nephrology Dialysis Transplantation. 1995;10(2):240-6.</w:t>
      </w:r>
    </w:p>
    <w:p w14:paraId="6348043A" w14:textId="77777777" w:rsidR="00660ABA" w:rsidRPr="00660ABA" w:rsidRDefault="00660ABA" w:rsidP="00660ABA">
      <w:pPr>
        <w:pStyle w:val="EndNoteBibliography"/>
        <w:spacing w:after="0"/>
      </w:pPr>
      <w:r w:rsidRPr="00660ABA">
        <w:t>5.</w:t>
      </w:r>
      <w:r w:rsidRPr="00660ABA">
        <w:tab/>
        <w:t>Lefebure AF, Verpooten GA, Couttenye MM, De Broe ME. Immunogenicity of a recombinant DNA hepatitis B vaccine in renal transplant patients. Vaccine. 1993;11(4):397-9.</w:t>
      </w:r>
    </w:p>
    <w:p w14:paraId="5EFEAEAC" w14:textId="77777777" w:rsidR="00660ABA" w:rsidRPr="00660ABA" w:rsidRDefault="00660ABA" w:rsidP="00660ABA">
      <w:pPr>
        <w:pStyle w:val="EndNoteBibliography"/>
        <w:spacing w:after="0"/>
      </w:pPr>
      <w:r w:rsidRPr="00660ABA">
        <w:t>6.</w:t>
      </w:r>
      <w:r w:rsidRPr="00660ABA">
        <w:tab/>
        <w:t>Bel'eed K, Wright M, Eadington D, Farr M, Sellars L. Vaccination against hepatitis B infection in patients with end stage renal disease. Postgrad Med J. 2002;78(923):538-40.</w:t>
      </w:r>
    </w:p>
    <w:p w14:paraId="502C9D74" w14:textId="77777777" w:rsidR="00660ABA" w:rsidRPr="00660ABA" w:rsidRDefault="00660ABA" w:rsidP="00660ABA">
      <w:pPr>
        <w:pStyle w:val="EndNoteBibliography"/>
        <w:spacing w:after="0"/>
      </w:pPr>
      <w:r w:rsidRPr="00660ABA">
        <w:t>7.</w:t>
      </w:r>
      <w:r w:rsidRPr="00660ABA">
        <w:tab/>
        <w:t>Prince AM, Szmuness W, Mann MK, Vyas GN, Grady GF, Shapiro FL, et al. Hepatitis B immune globulin: final report of a controlled, multicenter trial of efficacy in prevention of dialysis-associated hepatitis. Journal of Infectious Diseases. 1978;137(2):131-44.</w:t>
      </w:r>
    </w:p>
    <w:p w14:paraId="76C40ACD" w14:textId="762A83CB" w:rsidR="00660ABA" w:rsidRPr="00660ABA" w:rsidRDefault="00660ABA" w:rsidP="00660ABA">
      <w:pPr>
        <w:pStyle w:val="EndNoteBibliography"/>
        <w:spacing w:after="0"/>
      </w:pPr>
      <w:r w:rsidRPr="00660ABA">
        <w:t>8.</w:t>
      </w:r>
      <w:r w:rsidRPr="00660ABA">
        <w:tab/>
        <w:t xml:space="preserve">Agency UHS. Immunisation against infectious disease - The Green Book 2025 [updated 11/6/2025. Available from: </w:t>
      </w:r>
      <w:hyperlink r:id="rId24" w:history="1">
        <w:r w:rsidRPr="00660ABA">
          <w:rPr>
            <w:rStyle w:val="Hyperlink"/>
          </w:rPr>
          <w:t>https://www.gov.uk/government/collections/immunisation-against-infectious-disease-the-green-book</w:t>
        </w:r>
      </w:hyperlink>
      <w:r w:rsidRPr="00660ABA">
        <w:t xml:space="preserve"> </w:t>
      </w:r>
    </w:p>
    <w:p w14:paraId="4F021FD0" w14:textId="77777777" w:rsidR="00660ABA" w:rsidRPr="00660ABA" w:rsidRDefault="00660ABA" w:rsidP="00660ABA">
      <w:pPr>
        <w:pStyle w:val="EndNoteBibliography"/>
        <w:spacing w:after="0"/>
      </w:pPr>
      <w:r w:rsidRPr="00660ABA">
        <w:t>9.</w:t>
      </w:r>
      <w:r w:rsidRPr="00660ABA">
        <w:tab/>
        <w:t>Crosnier J, Jungers P, Courouce AM, Laplanche A, Benhamou E, Degos F, et al. Randomised placebo-controlled trial of hepatitis B surface antigen vaccine in french haemodialysis units: II, Haemodialysis patients. Lancet. 1981;1(8224):797-800.</w:t>
      </w:r>
    </w:p>
    <w:p w14:paraId="3D5FA959" w14:textId="77777777" w:rsidR="00660ABA" w:rsidRPr="00660ABA" w:rsidRDefault="00660ABA" w:rsidP="00660ABA">
      <w:pPr>
        <w:pStyle w:val="EndNoteBibliography"/>
        <w:spacing w:after="0"/>
      </w:pPr>
      <w:r w:rsidRPr="00660ABA">
        <w:t>10.</w:t>
      </w:r>
      <w:r w:rsidRPr="00660ABA">
        <w:tab/>
        <w:t>Kohler H, Arnold W, Renschin G, Dormeyer HH, Meyer zum Buschenfelde KH. Active hepatitis B vaccination of dialysis patients and medical staff. Kidney Int. 1984;25(1):124-8.</w:t>
      </w:r>
    </w:p>
    <w:p w14:paraId="464A2D0D" w14:textId="77777777" w:rsidR="00660ABA" w:rsidRPr="00660ABA" w:rsidRDefault="00660ABA" w:rsidP="00660ABA">
      <w:pPr>
        <w:pStyle w:val="EndNoteBibliography"/>
        <w:spacing w:after="0"/>
      </w:pPr>
      <w:r w:rsidRPr="00660ABA">
        <w:t>11.</w:t>
      </w:r>
      <w:r w:rsidRPr="00660ABA">
        <w:tab/>
        <w:t>DaRoza G, Loewen A, Djurdjev O, Love J, Kempston C, Burnett S, et al. Stage of chronic kidney disease predicts seroconversion after hepatitis B immunization: earlier is better. American journal of kidney diseases. 2003;42(6):1184-92.</w:t>
      </w:r>
    </w:p>
    <w:p w14:paraId="08158D03" w14:textId="77777777" w:rsidR="00660ABA" w:rsidRPr="00660ABA" w:rsidRDefault="00660ABA" w:rsidP="00660ABA">
      <w:pPr>
        <w:pStyle w:val="EndNoteBibliography"/>
        <w:spacing w:after="0"/>
      </w:pPr>
      <w:r w:rsidRPr="00660ABA">
        <w:t>12.</w:t>
      </w:r>
      <w:r w:rsidRPr="00660ABA">
        <w:tab/>
        <w:t>Ridley L, Jones C, editor An audit of a programme of proactive pre-dialysis vaccination against hepatitis B- Conference Abstract. British Renal Congress; 2008.</w:t>
      </w:r>
    </w:p>
    <w:p w14:paraId="523F1012" w14:textId="77777777" w:rsidR="00660ABA" w:rsidRPr="00660ABA" w:rsidRDefault="00660ABA" w:rsidP="00660ABA">
      <w:pPr>
        <w:pStyle w:val="EndNoteBibliography"/>
        <w:spacing w:after="0"/>
      </w:pPr>
      <w:r w:rsidRPr="00660ABA">
        <w:t>13.</w:t>
      </w:r>
      <w:r w:rsidRPr="00660ABA">
        <w:tab/>
        <w:t>Seaworth B, Drucker J, Starling J, Drucker R, Stevens C, Hamilton J. Hepatitis B vaccines in patients with chronic renal failure before dialysis. Journal of Infectious Diseases. 1988;157(2):332-7.</w:t>
      </w:r>
    </w:p>
    <w:p w14:paraId="50E56685" w14:textId="77777777" w:rsidR="00660ABA" w:rsidRPr="00660ABA" w:rsidRDefault="00660ABA" w:rsidP="00660ABA">
      <w:pPr>
        <w:pStyle w:val="EndNoteBibliography"/>
        <w:spacing w:after="0"/>
      </w:pPr>
      <w:r w:rsidRPr="00660ABA">
        <w:t>14.</w:t>
      </w:r>
      <w:r w:rsidRPr="00660ABA">
        <w:tab/>
        <w:t>Grzegorzewska AE. Hepatitis B vaccination in chronic kidney disease: review of evidence in non-dialyzed patients. Hepatitis Monthly. 2012;12(11):e7359.</w:t>
      </w:r>
    </w:p>
    <w:p w14:paraId="362546FF" w14:textId="77777777" w:rsidR="00660ABA" w:rsidRPr="00660ABA" w:rsidRDefault="00660ABA" w:rsidP="00660ABA">
      <w:pPr>
        <w:pStyle w:val="EndNoteBibliography"/>
        <w:spacing w:after="0"/>
      </w:pPr>
      <w:r w:rsidRPr="00660ABA">
        <w:t>15.</w:t>
      </w:r>
      <w:r w:rsidRPr="00660ABA">
        <w:tab/>
        <w:t>Agarwal S, Irshad M, Dash S. Comparison of two schedules of hepatitis B vaccination in patients with mild, moderate and severe renal failure. The Journal of the Association of Physicians of India. 1999;47(2):183-5.</w:t>
      </w:r>
    </w:p>
    <w:p w14:paraId="7860B721" w14:textId="77777777" w:rsidR="00660ABA" w:rsidRPr="00660ABA" w:rsidRDefault="00660ABA" w:rsidP="00660ABA">
      <w:pPr>
        <w:pStyle w:val="EndNoteBibliography"/>
        <w:spacing w:after="0"/>
      </w:pPr>
      <w:r w:rsidRPr="00660ABA">
        <w:t>16.</w:t>
      </w:r>
      <w:r w:rsidRPr="00660ABA">
        <w:tab/>
        <w:t>Cornberg M, Sandmann L, Jaroszewicz J, Kennedy P, Lampertico P, Lemoine M, et al. EASL Clinical Practice Guidelines on the management of hepatitis B virus infection. Journal of Hepatology. 2025.</w:t>
      </w:r>
    </w:p>
    <w:p w14:paraId="1EC90C62" w14:textId="77777777" w:rsidR="00660ABA" w:rsidRPr="00660ABA" w:rsidRDefault="00660ABA" w:rsidP="00660ABA">
      <w:pPr>
        <w:pStyle w:val="EndNoteBibliography"/>
        <w:spacing w:after="0"/>
      </w:pPr>
      <w:r w:rsidRPr="00660ABA">
        <w:t>17.</w:t>
      </w:r>
      <w:r w:rsidRPr="00660ABA">
        <w:tab/>
        <w:t>Micozkadioglu H, Zumrutdal A, Torun D, Sezer S, Ozdemir FN, Haberal M. Low dose intradermal vaccination is superior to high dose intramuscular vaccination for hepatitis B in unresponsive hemodialysis patients. Renal failure. 2007;29(3):285-8.</w:t>
      </w:r>
    </w:p>
    <w:p w14:paraId="15927F10" w14:textId="77777777" w:rsidR="00660ABA" w:rsidRPr="00660ABA" w:rsidRDefault="00660ABA" w:rsidP="00660ABA">
      <w:pPr>
        <w:pStyle w:val="EndNoteBibliography"/>
        <w:spacing w:after="0"/>
      </w:pPr>
      <w:r w:rsidRPr="00660ABA">
        <w:t>18.</w:t>
      </w:r>
      <w:r w:rsidRPr="00660ABA">
        <w:tab/>
        <w:t>Propst T, Propst A, Lhotta K, Vogel W, Konig P. Reinforced intradermal hepatitis B vaccination in hemodialysis patients is superior in antibody response to intramuscular or subcutaneous vaccination. American journal of kidney diseases. 1998;32(6):1041-5.</w:t>
      </w:r>
    </w:p>
    <w:p w14:paraId="0ADED546" w14:textId="77777777" w:rsidR="00660ABA" w:rsidRPr="00660ABA" w:rsidRDefault="00660ABA" w:rsidP="00660ABA">
      <w:pPr>
        <w:pStyle w:val="EndNoteBibliography"/>
        <w:spacing w:after="0"/>
      </w:pPr>
      <w:r w:rsidRPr="00660ABA">
        <w:t>19.</w:t>
      </w:r>
      <w:r w:rsidRPr="00660ABA">
        <w:tab/>
        <w:t>Chau KF, Cheng YL, Tsang DN, Choi KS, Wong KM, Chak WL, et al. Efficacy and side effects of intradermal hepatitis B vaccination in CAPD patients: a comparison with the intramuscular vaccination. Am J Kidney Dis. 2004;43(5):910-7.</w:t>
      </w:r>
    </w:p>
    <w:p w14:paraId="284FA07B" w14:textId="77777777" w:rsidR="00660ABA" w:rsidRPr="00660ABA" w:rsidRDefault="00660ABA" w:rsidP="00660ABA">
      <w:pPr>
        <w:pStyle w:val="EndNoteBibliography"/>
        <w:spacing w:after="0"/>
      </w:pPr>
      <w:r w:rsidRPr="00660ABA">
        <w:t>20.</w:t>
      </w:r>
      <w:r w:rsidRPr="00660ABA">
        <w:tab/>
        <w:t>Roozbeh J, Moini M, Lankarani KB, Sagheb MM, Shahpoori S, Bastani B. Low dose intradermal versus high dose intramuscular hepatitis B vaccination in patients on chronic hemodialysis. ASAIO J. 2005;51(3):242-5.</w:t>
      </w:r>
    </w:p>
    <w:p w14:paraId="29EB4536" w14:textId="77777777" w:rsidR="00660ABA" w:rsidRPr="00660ABA" w:rsidRDefault="00660ABA" w:rsidP="00660ABA">
      <w:pPr>
        <w:pStyle w:val="EndNoteBibliography"/>
        <w:spacing w:after="0"/>
      </w:pPr>
      <w:r w:rsidRPr="00660ABA">
        <w:t>21.</w:t>
      </w:r>
      <w:r w:rsidRPr="00660ABA">
        <w:tab/>
        <w:t>Bruguera M, Rodicio JL, Alcazar JM, Oliver A, Del Rio G, Esteban-Mur R. Effects of different dose levels and vaccination schedules on immune response to a recombinant DNA hepatitis B vaccine in haemodialysis patients. Vaccine. 1990;8 Suppl:S47-9; discussion S60-2.</w:t>
      </w:r>
    </w:p>
    <w:p w14:paraId="21447C63" w14:textId="77777777" w:rsidR="00660ABA" w:rsidRPr="00660ABA" w:rsidRDefault="00660ABA" w:rsidP="00660ABA">
      <w:pPr>
        <w:pStyle w:val="EndNoteBibliography"/>
        <w:spacing w:after="0"/>
      </w:pPr>
      <w:r w:rsidRPr="00660ABA">
        <w:t>22.</w:t>
      </w:r>
      <w:r w:rsidRPr="00660ABA">
        <w:tab/>
        <w:t>Fabrizi F, Andrulli S, Bacchini G, Corti M, Locatelli F. Intradermal versus intramuscular hepatitis b re-vaccination in non-responsive chronic dialysis patients: a prospective randomized study with cost-effectiveness evaluation. Nephrol Dial Transplant. 1997;12(6):1204-11.</w:t>
      </w:r>
    </w:p>
    <w:p w14:paraId="23F8ADD6" w14:textId="77777777" w:rsidR="00660ABA" w:rsidRPr="00660ABA" w:rsidRDefault="00660ABA" w:rsidP="00660ABA">
      <w:pPr>
        <w:pStyle w:val="EndNoteBibliography"/>
        <w:spacing w:after="0"/>
      </w:pPr>
      <w:r w:rsidRPr="00660ABA">
        <w:t>23.</w:t>
      </w:r>
      <w:r w:rsidRPr="00660ABA">
        <w:tab/>
        <w:t>Oguz Y, Doganci L, Vural A. Seroconversion rates of two different doses of hepatitis B vaccine in Turkish haemodialysis patients. Central european journal of public health. 2001;9(1):44-5.</w:t>
      </w:r>
    </w:p>
    <w:p w14:paraId="2F63D8FA" w14:textId="77777777" w:rsidR="00660ABA" w:rsidRPr="00660ABA" w:rsidRDefault="00660ABA" w:rsidP="00660ABA">
      <w:pPr>
        <w:pStyle w:val="EndNoteBibliography"/>
        <w:spacing w:after="0"/>
      </w:pPr>
      <w:r w:rsidRPr="00660ABA">
        <w:t>24.</w:t>
      </w:r>
      <w:r w:rsidRPr="00660ABA">
        <w:tab/>
        <w:t>Marangi A, Giordano R, Montanaro A, De Padova F, Schiavone M, Dongiovanni G, et al. Hepatitis B virus infection in chronic uremia: long-term follow-up of a two-step integrated protocol of vaccination. American journal of kidney diseases. 1994;23(4):537-42.</w:t>
      </w:r>
    </w:p>
    <w:p w14:paraId="2B70D423" w14:textId="77777777" w:rsidR="00660ABA" w:rsidRPr="00660ABA" w:rsidRDefault="00660ABA" w:rsidP="00660ABA">
      <w:pPr>
        <w:pStyle w:val="EndNoteBibliography"/>
        <w:spacing w:after="0"/>
      </w:pPr>
      <w:r w:rsidRPr="00660ABA">
        <w:t>25.</w:t>
      </w:r>
      <w:r w:rsidRPr="00660ABA">
        <w:tab/>
        <w:t>Charest AF, McDougall J, Goldstein MB. A randomized comparison of intradermal and intramuscular vaccination against hepatitis B virus in incident chronic hemodialysis patients. Am J Kidney Dis. 2000;36(5):976-82.</w:t>
      </w:r>
    </w:p>
    <w:p w14:paraId="3414889F" w14:textId="77777777" w:rsidR="00660ABA" w:rsidRPr="00660ABA" w:rsidRDefault="00660ABA" w:rsidP="00660ABA">
      <w:pPr>
        <w:pStyle w:val="EndNoteBibliography"/>
        <w:spacing w:after="0"/>
      </w:pPr>
      <w:r w:rsidRPr="00660ABA">
        <w:t>26.</w:t>
      </w:r>
      <w:r w:rsidRPr="00660ABA">
        <w:tab/>
        <w:t>Tong NK, Beran J, Kee SA, Miguel JL, Sanchez C, Bayas JM, et al. Immunogenicity and safety of an adjuvanted hepatitis B vaccine in pre-hemodialysis and hemodialysis patients. Kidney Int. 2005;68(5):2298-303.</w:t>
      </w:r>
    </w:p>
    <w:p w14:paraId="2989E109" w14:textId="77777777" w:rsidR="00660ABA" w:rsidRPr="00660ABA" w:rsidRDefault="00660ABA" w:rsidP="00660ABA">
      <w:pPr>
        <w:pStyle w:val="EndNoteBibliography"/>
        <w:spacing w:after="0"/>
      </w:pPr>
      <w:r w:rsidRPr="00660ABA">
        <w:t>27.</w:t>
      </w:r>
      <w:r w:rsidRPr="00660ABA">
        <w:tab/>
        <w:t>Kong N, Beran J, Kee S, Miguel J, Sánchez C, Bayas J-M, et al. A new adjuvant improves the immune response to hepatitis B vaccine in hemodialysis patients. Kidney international. 2008;73(7):856-62.</w:t>
      </w:r>
    </w:p>
    <w:p w14:paraId="348430F2" w14:textId="77777777" w:rsidR="00660ABA" w:rsidRPr="00660ABA" w:rsidRDefault="00660ABA" w:rsidP="00660ABA">
      <w:pPr>
        <w:pStyle w:val="EndNoteBibliography"/>
        <w:spacing w:after="0"/>
      </w:pPr>
      <w:r w:rsidRPr="00660ABA">
        <w:t>28.</w:t>
      </w:r>
      <w:r w:rsidRPr="00660ABA">
        <w:tab/>
        <w:t>Janssen RS, Mangoo-Karim R, Pergola PE, Girndt M, Namini H, Rahman S, et al. Immunogenicity and safety of an investigational hepatitis B vaccine with a toll-like receptor 9 agonist adjuvant (HBsAg-1018) compared with a licensed hepatitis B vaccine in patients with chronic kidney disease. Vaccine. 2013;31(46):5306-13.</w:t>
      </w:r>
    </w:p>
    <w:p w14:paraId="0DA79BC8" w14:textId="77777777" w:rsidR="00660ABA" w:rsidRPr="00660ABA" w:rsidRDefault="00660ABA" w:rsidP="00660ABA">
      <w:pPr>
        <w:pStyle w:val="EndNoteBibliography"/>
        <w:spacing w:after="0"/>
      </w:pPr>
      <w:r w:rsidRPr="00660ABA">
        <w:t>29.</w:t>
      </w:r>
      <w:r w:rsidRPr="00660ABA">
        <w:tab/>
        <w:t>Elhanan E, Boaz M, Schwartz I, Schwartz D, Chernin G, Soetendorp H, et al. A randomized, controlled clinical trial to evaluate the immunogenicity of a PreS/S hepatitis B vaccine Sci-B-Vac™, as compared to Engerix B®, among vaccine naïve and vaccine non-responder dialysis patients. Clinical and Experimental Nephrology. 2018;22(1):151-8.</w:t>
      </w:r>
    </w:p>
    <w:p w14:paraId="4C4ADA64" w14:textId="312E9628" w:rsidR="00660ABA" w:rsidRPr="00660ABA" w:rsidRDefault="00660ABA" w:rsidP="00660ABA">
      <w:pPr>
        <w:pStyle w:val="EndNoteBibliography"/>
        <w:spacing w:after="0"/>
      </w:pPr>
      <w:r w:rsidRPr="00660ABA">
        <w:t>30.</w:t>
      </w:r>
      <w:r w:rsidRPr="00660ABA">
        <w:tab/>
        <w:t xml:space="preserve">DHSC. Hepatitis B vaccine for renal patients: patient group direction template: Department for Health and Social Care; 2025 [Available from: </w:t>
      </w:r>
      <w:hyperlink r:id="rId25" w:history="1">
        <w:r w:rsidRPr="00660ABA">
          <w:rPr>
            <w:rStyle w:val="Hyperlink"/>
          </w:rPr>
          <w:t>https://www.gov.uk/government/publications/hepatitis-b-vaccine-for-renal-patients-patient-group-direction-template</w:t>
        </w:r>
      </w:hyperlink>
      <w:r w:rsidRPr="00660ABA">
        <w:t xml:space="preserve"> </w:t>
      </w:r>
    </w:p>
    <w:p w14:paraId="651A3EF9" w14:textId="77777777" w:rsidR="00660ABA" w:rsidRPr="00660ABA" w:rsidRDefault="00660ABA" w:rsidP="00660ABA">
      <w:pPr>
        <w:pStyle w:val="EndNoteBibliography"/>
        <w:spacing w:after="0"/>
      </w:pPr>
      <w:r w:rsidRPr="00660ABA">
        <w:t>31.</w:t>
      </w:r>
      <w:r w:rsidRPr="00660ABA">
        <w:tab/>
        <w:t>Singh N, Mandal S, Thakur A, Kapoor D, Anuradha S, Prakash A, et al. Efficacy of GM-CSF as an adjuvant to hepatitis B vaccination in patients with chronic renal failure—results of a prospective, randomized trial. Renal failure. 2003;25(2):255-66.</w:t>
      </w:r>
    </w:p>
    <w:p w14:paraId="74D6A3C8" w14:textId="77777777" w:rsidR="00660ABA" w:rsidRPr="00660ABA" w:rsidRDefault="00660ABA" w:rsidP="00660ABA">
      <w:pPr>
        <w:pStyle w:val="EndNoteBibliography"/>
        <w:spacing w:after="0"/>
      </w:pPr>
      <w:r w:rsidRPr="00660ABA">
        <w:t>32.</w:t>
      </w:r>
      <w:r w:rsidRPr="00660ABA">
        <w:tab/>
        <w:t>Kayataş M. Levamisole treatment enhances protective antibody response to hepatitis B vaccination in hemodialysis patients. Artificial organs. 2002;26(6):492-6.</w:t>
      </w:r>
    </w:p>
    <w:p w14:paraId="4A5AB550" w14:textId="77777777" w:rsidR="00660ABA" w:rsidRPr="00660ABA" w:rsidRDefault="00660ABA" w:rsidP="00660ABA">
      <w:pPr>
        <w:pStyle w:val="EndNoteBibliography"/>
        <w:spacing w:after="0"/>
      </w:pPr>
      <w:r w:rsidRPr="00660ABA">
        <w:t>33.</w:t>
      </w:r>
      <w:r w:rsidRPr="00660ABA">
        <w:tab/>
        <w:t>Pérez-García R, Pérez-García A, Verbeelen D, Bernstein ED, Villarrubia VG, Álvarez-Mon M. AM3 (Inmunoferón®) as an adjuvant to hepatitis B vaccination in hemodialysis patients. Kidney international. 2002;61(5):1845-52.</w:t>
      </w:r>
    </w:p>
    <w:p w14:paraId="1AC80ABA" w14:textId="77777777" w:rsidR="00660ABA" w:rsidRPr="00660ABA" w:rsidRDefault="00660ABA" w:rsidP="00660ABA">
      <w:pPr>
        <w:pStyle w:val="EndNoteBibliography"/>
        <w:spacing w:after="0"/>
      </w:pPr>
      <w:r w:rsidRPr="00660ABA">
        <w:t>34.</w:t>
      </w:r>
      <w:r w:rsidRPr="00660ABA">
        <w:tab/>
        <w:t>Evans T, Schiff M, Graves B, Agosti J, Barritt M, Garner D, et al. The safety and efficacy of GM-CSF as an adjuvant in hepatitis B vaccination of chronic hemodialysis patients who have failed primary vaccination. Clinical nephrology. 2000;54(2):138-42.</w:t>
      </w:r>
    </w:p>
    <w:p w14:paraId="43F4CA99" w14:textId="77777777" w:rsidR="00660ABA" w:rsidRPr="00660ABA" w:rsidRDefault="00660ABA" w:rsidP="00660ABA">
      <w:pPr>
        <w:pStyle w:val="EndNoteBibliography"/>
        <w:spacing w:after="0"/>
      </w:pPr>
      <w:r w:rsidRPr="00660ABA">
        <w:t>35.</w:t>
      </w:r>
      <w:r w:rsidRPr="00660ABA">
        <w:tab/>
        <w:t>Grob P, Binswanger U, Blumberg A, Gloor H, Hany A, Herwig W, et al. Thymopentín as adjuvant to hepatitis vaccination: Results from three double-blind studies. Survey of Immunologic Research. 1985;4(Suppl 1):107-15.</w:t>
      </w:r>
    </w:p>
    <w:p w14:paraId="0008921F" w14:textId="77777777" w:rsidR="00660ABA" w:rsidRPr="00660ABA" w:rsidRDefault="00660ABA" w:rsidP="00660ABA">
      <w:pPr>
        <w:pStyle w:val="EndNoteBibliography"/>
        <w:spacing w:after="0"/>
      </w:pPr>
      <w:r w:rsidRPr="00660ABA">
        <w:t>36.</w:t>
      </w:r>
      <w:r w:rsidRPr="00660ABA">
        <w:tab/>
        <w:t>Arevalo JA, Washington AE. Cost-effectiveness of prenatal screening and immunization for hepatitis B virus. JAMA. 1988;259(3):365-9.</w:t>
      </w:r>
    </w:p>
    <w:p w14:paraId="5F77CE09" w14:textId="77777777" w:rsidR="00660ABA" w:rsidRPr="00660ABA" w:rsidRDefault="00660ABA" w:rsidP="00660ABA">
      <w:pPr>
        <w:pStyle w:val="EndNoteBibliography"/>
        <w:spacing w:after="0"/>
      </w:pPr>
      <w:r w:rsidRPr="00660ABA">
        <w:t>37.</w:t>
      </w:r>
      <w:r w:rsidRPr="00660ABA">
        <w:tab/>
        <w:t>Ginsberg GM, Shouval D. Cost-benefit analysis of a nationwide neonatal inoculation programme against hepatitis B in an area of intermediate endemicity. J Epidemiol Community Health. 1992;46(6):587-94.</w:t>
      </w:r>
    </w:p>
    <w:p w14:paraId="275F2CE9" w14:textId="77777777" w:rsidR="00660ABA" w:rsidRPr="00660ABA" w:rsidRDefault="00660ABA" w:rsidP="00660ABA">
      <w:pPr>
        <w:pStyle w:val="EndNoteBibliography"/>
        <w:spacing w:after="0"/>
      </w:pPr>
      <w:r w:rsidRPr="00660ABA">
        <w:t>38.</w:t>
      </w:r>
      <w:r w:rsidRPr="00660ABA">
        <w:tab/>
        <w:t>Avazova D, Kurbanov F, Tanaka Y, Sugiyama M, Radchenko I, Ruziev D, et al. Hepatitis B virus transmission pattern and vaccination efficiency in Uzbekistan. J Med Virol. 2008;80(2):217-24.</w:t>
      </w:r>
    </w:p>
    <w:p w14:paraId="77E3BA42" w14:textId="3EA4A407" w:rsidR="00660ABA" w:rsidRPr="00660ABA" w:rsidRDefault="00660ABA" w:rsidP="00660ABA">
      <w:pPr>
        <w:pStyle w:val="EndNoteBibliography"/>
        <w:spacing w:after="0"/>
      </w:pPr>
      <w:r w:rsidRPr="00660ABA">
        <w:t>39.</w:t>
      </w:r>
      <w:r w:rsidRPr="00660ABA">
        <w:tab/>
        <w:t xml:space="preserve">Hepatitis B vaccination for people with chronic kidney disease: UK Health Security Agency and UK Kidney Association; 2025 [Available from: </w:t>
      </w:r>
      <w:hyperlink r:id="rId26" w:history="1">
        <w:r w:rsidRPr="00660ABA">
          <w:rPr>
            <w:rStyle w:val="Hyperlink"/>
          </w:rPr>
          <w:t>https://www.ukkidney.org/sites/default/files/documents/UKHSA_13199_Hepatitis%20B%20Vaccination%20for%20kidney%20patients%20A5%204pp%2003%5B44%5D.pdf</w:t>
        </w:r>
      </w:hyperlink>
      <w:r w:rsidRPr="00660ABA">
        <w:t>.</w:t>
      </w:r>
    </w:p>
    <w:p w14:paraId="114837EA" w14:textId="77777777" w:rsidR="00660ABA" w:rsidRPr="00660ABA" w:rsidRDefault="00660ABA" w:rsidP="00660ABA">
      <w:pPr>
        <w:pStyle w:val="EndNoteBibliography"/>
        <w:spacing w:after="0"/>
      </w:pPr>
      <w:r w:rsidRPr="00660ABA">
        <w:t>40.</w:t>
      </w:r>
      <w:r w:rsidRPr="00660ABA">
        <w:tab/>
        <w:t>Roll M, Norder H, Magnius L, Grillner L, Lindgren V. Nosocomial spread of hepatitis B virus (HBV) in a haemodialysis unit confirmed by HBV DNA sequencing. Journal of Hospital Infection. 1995;30(1):57-63.</w:t>
      </w:r>
    </w:p>
    <w:p w14:paraId="6035B396" w14:textId="77777777" w:rsidR="00660ABA" w:rsidRPr="00660ABA" w:rsidRDefault="00660ABA" w:rsidP="00660ABA">
      <w:pPr>
        <w:pStyle w:val="EndNoteBibliography"/>
        <w:spacing w:after="0"/>
      </w:pPr>
      <w:r w:rsidRPr="00660ABA">
        <w:t>41.</w:t>
      </w:r>
      <w:r w:rsidRPr="00660ABA">
        <w:tab/>
        <w:t>Hadler SC, Francis DP, Maynard JE, Thompson SE, Judson FN, Echenberg DF, et al. Long-term immunogenicity and efficacy of hepatitis B vaccine in homosexual men. N Engl J Med. 1986;315(4):209-14.</w:t>
      </w:r>
    </w:p>
    <w:p w14:paraId="674AA9F9" w14:textId="77777777" w:rsidR="00660ABA" w:rsidRPr="00660ABA" w:rsidRDefault="00660ABA" w:rsidP="00660ABA">
      <w:pPr>
        <w:pStyle w:val="EndNoteBibliography"/>
        <w:spacing w:after="0"/>
      </w:pPr>
      <w:r w:rsidRPr="00660ABA">
        <w:t>42.</w:t>
      </w:r>
      <w:r w:rsidRPr="00660ABA">
        <w:tab/>
        <w:t>Girndt M, Pluer M, Dellanna F, Michelsen AK, Beige J, Toussaint K, et al. Immunogenicity and safety of a booster dose of the hepatitis B vaccine HepB-CpG (HEPLISAV-B(R)) compared with HepB-Eng (Engerix-B(R)) and HepB-AS04 (Fendrix(R)) in adults receiving hemodialysis who previously received hepatitis B vaccination and are not seroprotected: Results of a randomized, multicenter phase 3 study. Hum Vaccin Immunother. 2022;18(6):2136912.</w:t>
      </w:r>
    </w:p>
    <w:p w14:paraId="4329CC25" w14:textId="77777777" w:rsidR="00660ABA" w:rsidRPr="00660ABA" w:rsidRDefault="00660ABA" w:rsidP="00660ABA">
      <w:pPr>
        <w:pStyle w:val="EndNoteBibliography"/>
        <w:spacing w:after="0"/>
      </w:pPr>
      <w:r w:rsidRPr="00660ABA">
        <w:t>43.</w:t>
      </w:r>
      <w:r w:rsidRPr="00660ABA">
        <w:tab/>
        <w:t>Fleming SJ, Moran DM, Cooksley WG, Faoagali JL. Poor response to a recombinant hepatitis B vaccine in dialysis patients. J Infect. 1991;22(3):251-7.</w:t>
      </w:r>
    </w:p>
    <w:p w14:paraId="6F2F1253" w14:textId="77777777" w:rsidR="00660ABA" w:rsidRPr="00660ABA" w:rsidRDefault="00660ABA" w:rsidP="00660ABA">
      <w:pPr>
        <w:pStyle w:val="EndNoteBibliography"/>
      </w:pPr>
      <w:r w:rsidRPr="00660ABA">
        <w:t>44.</w:t>
      </w:r>
      <w:r w:rsidRPr="00660ABA">
        <w:tab/>
        <w:t>Delle Volpe M, Caraccio V, Iberti M, Odone P, Ortensia A. Hepatitis B vaccine in dialyzed patients: persistence of antibody titres after a 48-month follow-up. Minerva Urol Nefrol. 1996;48(1):47-50.</w:t>
      </w:r>
    </w:p>
    <w:p w14:paraId="1A8168A8" w14:textId="7768165E" w:rsidR="00D67052" w:rsidRPr="00AA3351" w:rsidRDefault="00F74380" w:rsidP="00CA52FF">
      <w:pPr>
        <w:rPr>
          <w:rFonts w:cstheme="minorHAnsi"/>
          <w:color w:val="4472C4" w:themeColor="accent1"/>
        </w:rPr>
      </w:pPr>
      <w:r>
        <w:rPr>
          <w:rFonts w:cstheme="minorHAnsi"/>
          <w:color w:val="4472C4" w:themeColor="accent1"/>
        </w:rPr>
        <w:fldChar w:fldCharType="end"/>
      </w:r>
    </w:p>
    <w:p w14:paraId="497CFC97" w14:textId="77777777" w:rsidR="00994204" w:rsidRDefault="00994204">
      <w:pPr>
        <w:jc w:val="left"/>
        <w:sectPr w:rsidR="00994204" w:rsidSect="00DC633A">
          <w:pgSz w:w="11910" w:h="16850"/>
          <w:pgMar w:top="1200" w:right="428" w:bottom="720" w:left="980" w:header="167" w:footer="530" w:gutter="0"/>
          <w:cols w:space="720"/>
        </w:sectPr>
      </w:pPr>
    </w:p>
    <w:p w14:paraId="01336FC7" w14:textId="4F09E402" w:rsidR="001D0F0B" w:rsidRDefault="001D0F0B">
      <w:pPr>
        <w:jc w:val="left"/>
      </w:pPr>
    </w:p>
    <w:p w14:paraId="2D53D88C" w14:textId="77777777" w:rsidR="001D0F0B" w:rsidRDefault="001D0F0B" w:rsidP="001D0F0B">
      <w:pPr>
        <w:pStyle w:val="Heading2"/>
      </w:pPr>
      <w:bookmarkStart w:id="81" w:name="_Toc227883669"/>
      <w:r>
        <w:t>6. Immunisation of staff against Hepatitis B Virus (Guidelines 6-1 – 6.2)</w:t>
      </w:r>
      <w:bookmarkEnd w:id="81"/>
      <w:r>
        <w:t xml:space="preserve"> </w:t>
      </w:r>
    </w:p>
    <w:p w14:paraId="04A72FA2" w14:textId="77777777" w:rsidR="001D0F0B" w:rsidRDefault="001D0F0B" w:rsidP="001D0F0B">
      <w:pPr>
        <w:spacing w:after="19"/>
        <w:jc w:val="left"/>
      </w:pPr>
      <w:r>
        <w:t xml:space="preserve"> </w:t>
      </w:r>
    </w:p>
    <w:p w14:paraId="1CDAFE62" w14:textId="77777777" w:rsidR="001D0F0B" w:rsidRDefault="001D0F0B" w:rsidP="001D0F0B">
      <w:pPr>
        <w:pStyle w:val="Heading3"/>
      </w:pPr>
      <w:bookmarkStart w:id="82" w:name="_Toc227883670"/>
      <w:r>
        <w:t>Guideline 6.1 – BBV Infection: Immunisation of staff against Hepatitis B Virus</w:t>
      </w:r>
      <w:bookmarkEnd w:id="82"/>
      <w:r>
        <w:t xml:space="preserve"> </w:t>
      </w:r>
    </w:p>
    <w:p w14:paraId="185DAAFE" w14:textId="77777777" w:rsidR="001D0F0B" w:rsidRDefault="001D0F0B" w:rsidP="001D0F0B">
      <w:pPr>
        <w:spacing w:after="19"/>
        <w:jc w:val="left"/>
      </w:pPr>
      <w:r>
        <w:rPr>
          <w:b/>
        </w:rPr>
        <w:t xml:space="preserve"> </w:t>
      </w:r>
    </w:p>
    <w:p w14:paraId="5C7582A3" w14:textId="3A0C3296" w:rsidR="001D0F0B" w:rsidRDefault="001D0F0B" w:rsidP="001D0F0B">
      <w:pPr>
        <w:ind w:left="17" w:right="692"/>
      </w:pPr>
      <w:r>
        <w:t>We recommend that staff members who have clinical contact with patients should be immunised against HBV and demonstrate that they are not infected with HBV. (1A). Staff members who have current infection with HBV require occupational health clearance and ongoing monitoring in order to perform clinical duties in line with guidance from the</w:t>
      </w:r>
      <w:r w:rsidR="00FE6364">
        <w:t xml:space="preserve"> </w:t>
      </w:r>
      <w:r>
        <w:t>UK Advisory Panel</w:t>
      </w:r>
      <w:r w:rsidR="003D0C32">
        <w:t xml:space="preserve"> for Healthcare Workers Living with Blood</w:t>
      </w:r>
      <w:r w:rsidR="00FE6364">
        <w:t>b</w:t>
      </w:r>
      <w:r w:rsidR="003D0C32">
        <w:t>orne Viruses</w:t>
      </w:r>
      <w:r w:rsidR="000A1975">
        <w:t>: health clearance and management</w:t>
      </w:r>
      <w:r w:rsidR="004B7554">
        <w:fldChar w:fldCharType="begin"/>
      </w:r>
      <w:r w:rsidR="004B7554">
        <w:instrText xml:space="preserve"> ADDIN EN.CITE &lt;EndNote&gt;&lt;Cite&gt;&lt;Author&gt;(UKAP)&lt;/Author&gt;&lt;Year&gt;2024&lt;/Year&gt;&lt;RecNum&gt;178&lt;/RecNum&gt;&lt;DisplayText&gt;(1)&lt;/DisplayText&gt;&lt;record&gt;&lt;rec-number&gt;178&lt;/rec-number&gt;&lt;foreign-keys&gt;&lt;key app="EN" db-id="2txxvvf9xsr5azeafx6xtwvhsftadr0wxr2t" timestamp="1762767120"&gt;178&lt;/key&gt;&lt;/foreign-keys&gt;&lt;ref-type name="Government Document"&gt;46&lt;/ref-type&gt;&lt;contributors&gt;&lt;authors&gt;&lt;author&gt;UK Health Security Agency - UK Advisory Panel for Healthcare Workers Living with Bloodborne Viruses (UKAP) &lt;/author&gt;&lt;/authors&gt;&lt;/contributors&gt;&lt;titles&gt;&lt;title&gt;Integrated guidance on health clearance of healthcare workers and the management of healthcare workers living with bloodborne viruses (hepatitis B, hepatitis C  and HIV)&lt;/title&gt;&lt;/titles&gt;&lt;dates&gt;&lt;year&gt;2024&lt;/year&gt;&lt;/dates&gt;&lt;urls&gt;&lt;/urls&gt;&lt;/record&gt;&lt;/Cite&gt;&lt;/EndNote&gt;</w:instrText>
      </w:r>
      <w:r w:rsidR="004B7554">
        <w:fldChar w:fldCharType="separate"/>
      </w:r>
      <w:r w:rsidR="004B7554">
        <w:rPr>
          <w:noProof/>
        </w:rPr>
        <w:t>(1)</w:t>
      </w:r>
      <w:r w:rsidR="004B7554">
        <w:fldChar w:fldCharType="end"/>
      </w:r>
      <w:r>
        <w:t xml:space="preserve">. </w:t>
      </w:r>
    </w:p>
    <w:p w14:paraId="23219DCA" w14:textId="77777777" w:rsidR="001D0F0B" w:rsidRDefault="001D0F0B" w:rsidP="001D0F0B">
      <w:pPr>
        <w:spacing w:after="17"/>
        <w:jc w:val="left"/>
      </w:pPr>
      <w:r>
        <w:t xml:space="preserve"> </w:t>
      </w:r>
    </w:p>
    <w:p w14:paraId="5BAF2633" w14:textId="77777777" w:rsidR="001D0F0B" w:rsidRDefault="001D0F0B" w:rsidP="001D0F0B">
      <w:pPr>
        <w:pStyle w:val="Heading3"/>
      </w:pPr>
      <w:bookmarkStart w:id="83" w:name="_Toc227883671"/>
      <w:r>
        <w:t>Guideline 6.2 – BBV Infection: Staff who lack immunity to Hepatitis B Virus</w:t>
      </w:r>
      <w:bookmarkEnd w:id="83"/>
    </w:p>
    <w:p w14:paraId="695947DE" w14:textId="77777777" w:rsidR="001D0F0B" w:rsidRDefault="001D0F0B" w:rsidP="001D0F0B">
      <w:pPr>
        <w:spacing w:after="19"/>
        <w:jc w:val="left"/>
      </w:pPr>
      <w:r>
        <w:rPr>
          <w:b/>
        </w:rPr>
        <w:t xml:space="preserve"> </w:t>
      </w:r>
    </w:p>
    <w:p w14:paraId="271078D3" w14:textId="0AA6416B" w:rsidR="00460C39" w:rsidRDefault="00460C39" w:rsidP="00460C39">
      <w:pPr>
        <w:ind w:left="17" w:right="692"/>
      </w:pPr>
      <w:r>
        <w:t xml:space="preserve">We suggest that staff that are not immune to HBV and are not infected with HBV should not dialyse patients who are infected with HBV. (2B) </w:t>
      </w:r>
    </w:p>
    <w:p w14:paraId="3DF80FD1" w14:textId="255588CA" w:rsidR="00460C39" w:rsidRDefault="00460C39" w:rsidP="00460C39">
      <w:pPr>
        <w:ind w:left="17" w:right="692"/>
      </w:pPr>
      <w:r>
        <w:t xml:space="preserve">Non-responders and sub-optimal responders to hepatitis B vaccine who are HBsAg negative need not be restricted from employment in </w:t>
      </w:r>
      <w:proofErr w:type="spellStart"/>
      <w:r>
        <w:t>renal</w:t>
      </w:r>
      <w:proofErr w:type="spellEnd"/>
      <w:r>
        <w:t xml:space="preserve"> units, but non-responders (i.e. those with anti-HBs levels of less than 10 </w:t>
      </w:r>
      <w:proofErr w:type="spellStart"/>
      <w:r>
        <w:t>mIU</w:t>
      </w:r>
      <w:proofErr w:type="spellEnd"/>
      <w:r>
        <w:t>/ml) should be tested annually for HBsAg.</w:t>
      </w:r>
    </w:p>
    <w:p w14:paraId="6FDFD15C" w14:textId="4D38DF6F" w:rsidR="00CE43D8" w:rsidRDefault="00CE43D8" w:rsidP="00CE43D8">
      <w:pPr>
        <w:ind w:left="17" w:right="692"/>
      </w:pPr>
      <w:r>
        <w:t>Detailed guidance is provided by the UK Health Security Agency Integrated Guidance on H</w:t>
      </w:r>
      <w:r w:rsidR="00A76E26">
        <w:t>ealth Clearance of Healthcare Workers and the Management of Healthcare Workers Living with Bloodborne Viruses (Hepatitis B, Hepatitis C and HIV)</w:t>
      </w:r>
      <w:r w:rsidR="00695393">
        <w:fldChar w:fldCharType="begin"/>
      </w:r>
      <w:r w:rsidR="00695393">
        <w:instrText xml:space="preserve"> ADDIN EN.CITE &lt;EndNote&gt;&lt;Cite&gt;&lt;Author&gt;(UKAP)&lt;/Author&gt;&lt;Year&gt;2024&lt;/Year&gt;&lt;RecNum&gt;178&lt;/RecNum&gt;&lt;DisplayText&gt;(1)&lt;/DisplayText&gt;&lt;record&gt;&lt;rec-number&gt;178&lt;/rec-number&gt;&lt;foreign-keys&gt;&lt;key app="EN" db-id="2txxvvf9xsr5azeafx6xtwvhsftadr0wxr2t" timestamp="1762767120"&gt;178&lt;/key&gt;&lt;/foreign-keys&gt;&lt;ref-type name="Government Document"&gt;46&lt;/ref-type&gt;&lt;contributors&gt;&lt;authors&gt;&lt;author&gt;UK Health Security Agency - UK Advisory Panel for Healthcare Workers Living with Bloodborne Viruses (UKAP) &lt;/author&gt;&lt;/authors&gt;&lt;/contributors&gt;&lt;titles&gt;&lt;title&gt;Integrated guidance on health clearance of healthcare workers and the management of healthcare workers living with bloodborne viruses (hepatitis B, hepatitis C  and HIV)&lt;/title&gt;&lt;/titles&gt;&lt;dates&gt;&lt;year&gt;2024&lt;/year&gt;&lt;/dates&gt;&lt;urls&gt;&lt;/urls&gt;&lt;/record&gt;&lt;/Cite&gt;&lt;/EndNote&gt;</w:instrText>
      </w:r>
      <w:r w:rsidR="00695393">
        <w:fldChar w:fldCharType="separate"/>
      </w:r>
      <w:r w:rsidR="00695393">
        <w:rPr>
          <w:noProof/>
        </w:rPr>
        <w:t>(1)</w:t>
      </w:r>
      <w:r w:rsidR="00695393">
        <w:fldChar w:fldCharType="end"/>
      </w:r>
      <w:r w:rsidR="00A76E26">
        <w:t>.</w:t>
      </w:r>
    </w:p>
    <w:p w14:paraId="3C2C5D45" w14:textId="77777777" w:rsidR="001D0F0B" w:rsidRDefault="001D0F0B" w:rsidP="001D0F0B">
      <w:pPr>
        <w:ind w:left="17" w:right="692"/>
      </w:pPr>
    </w:p>
    <w:p w14:paraId="0D02FF4E" w14:textId="77777777" w:rsidR="001D0F0B" w:rsidRDefault="001D0F0B" w:rsidP="001D0F0B">
      <w:pPr>
        <w:ind w:left="7" w:right="692"/>
      </w:pPr>
    </w:p>
    <w:p w14:paraId="470901A4" w14:textId="77777777" w:rsidR="001D0F0B" w:rsidRDefault="001D0F0B" w:rsidP="001D0F0B">
      <w:pPr>
        <w:spacing w:after="19"/>
        <w:jc w:val="left"/>
      </w:pPr>
      <w:r>
        <w:t xml:space="preserve"> </w:t>
      </w:r>
    </w:p>
    <w:p w14:paraId="3F90D428" w14:textId="77777777" w:rsidR="001D0F0B" w:rsidRDefault="001D0F0B" w:rsidP="001D0F0B">
      <w:pPr>
        <w:pStyle w:val="Heading4"/>
        <w:ind w:left="-5"/>
      </w:pPr>
      <w:r>
        <w:t xml:space="preserve">Rationale  </w:t>
      </w:r>
    </w:p>
    <w:p w14:paraId="3227EBBB" w14:textId="77777777" w:rsidR="001D0F0B" w:rsidRDefault="001D0F0B" w:rsidP="001D0F0B">
      <w:pPr>
        <w:spacing w:after="16"/>
        <w:jc w:val="left"/>
      </w:pPr>
      <w:r>
        <w:rPr>
          <w:i/>
        </w:rPr>
        <w:t xml:space="preserve"> </w:t>
      </w:r>
    </w:p>
    <w:p w14:paraId="408B3FAC" w14:textId="636CE37E" w:rsidR="001D0F0B" w:rsidRDefault="001D0F0B" w:rsidP="001D0F0B">
      <w:pPr>
        <w:ind w:left="17" w:right="692"/>
      </w:pPr>
      <w:r>
        <w:t>Several reports of outbreaks of HBV and HCV infection in dialysis units have included patient to staff and staff to patient transmission. Staff members are at much lower risk of acquiring HIV or HCV infection compared to the risk of acquiring HBV infection</w:t>
      </w:r>
      <w:r w:rsidR="00E77CD2">
        <w:fldChar w:fldCharType="begin">
          <w:fldData xml:space="preserve">PEVuZE5vdGU+PENpdGU+PEF1dGhvcj5QZXRyb3NpbGxvPC9BdXRob3I+PFllYXI+MTk5NTwvWWVh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</w:fldData>
        </w:fldChar>
      </w:r>
      <w:r w:rsidR="004B7554">
        <w:instrText xml:space="preserve"> ADDIN EN.CITE </w:instrText>
      </w:r>
      <w:r w:rsidR="004B7554">
        <w:fldChar w:fldCharType="begin">
          <w:fldData xml:space="preserve">PEVuZE5vdGU+PENpdGU+PEF1dGhvcj5QZXRyb3NpbGxvPC9BdXRob3I+PFllYXI+MTk5NTwvWWVh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</w:fldData>
        </w:fldChar>
      </w:r>
      <w:r w:rsidR="004B7554">
        <w:instrText xml:space="preserve"> ADDIN EN.CITE.DATA </w:instrText>
      </w:r>
      <w:r w:rsidR="004B7554">
        <w:fldChar w:fldCharType="end"/>
      </w:r>
      <w:r w:rsidR="00E77CD2">
        <w:fldChar w:fldCharType="separate"/>
      </w:r>
      <w:r w:rsidR="004B7554">
        <w:rPr>
          <w:noProof/>
        </w:rPr>
        <w:t>(2-4)</w:t>
      </w:r>
      <w:r w:rsidR="00E77CD2">
        <w:fldChar w:fldCharType="end"/>
      </w:r>
      <w:r w:rsidR="00485BA0">
        <w:t>.</w:t>
      </w:r>
      <w:r>
        <w:t xml:space="preserve"> It is important to have a mechanism in place to minimise this risk.  </w:t>
      </w:r>
    </w:p>
    <w:p w14:paraId="3916820D" w14:textId="77777777" w:rsidR="001D0F0B" w:rsidRDefault="001D0F0B" w:rsidP="001D0F0B">
      <w:pPr>
        <w:spacing w:after="19"/>
        <w:jc w:val="left"/>
      </w:pPr>
      <w:r>
        <w:t xml:space="preserve"> </w:t>
      </w:r>
    </w:p>
    <w:p w14:paraId="2F87FB06" w14:textId="61AA8C77" w:rsidR="001D0F0B" w:rsidRDefault="001D0F0B" w:rsidP="001D0F0B">
      <w:pPr>
        <w:ind w:left="17" w:right="692"/>
      </w:pPr>
      <w:r>
        <w:t>Hepatitis B immunisation of dialysis unit staff members has been shown to be effective in reducing the incidence of HBV infection in these staff members</w:t>
      </w:r>
      <w:r w:rsidR="00467307">
        <w:fldChar w:fldCharType="begin">
          <w:fldData xml:space="preserve">PEVuZE5vdGU+PENpdGU+PEF1dGhvcj5Dcm9zbmllcjwvQXV0aG9yPjxZZWFyPjE5ODE8L1llYXI+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</w:fldData>
        </w:fldChar>
      </w:r>
      <w:r w:rsidR="004B7554">
        <w:instrText xml:space="preserve"> ADDIN EN.CITE </w:instrText>
      </w:r>
      <w:r w:rsidR="004B7554">
        <w:fldChar w:fldCharType="begin">
          <w:fldData xml:space="preserve">PEVuZE5vdGU+PENpdGU+PEF1dGhvcj5Dcm9zbmllcjwvQXV0aG9yPjxZZWFyPjE5ODE8L1llYXI+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</w:fldData>
        </w:fldChar>
      </w:r>
      <w:r w:rsidR="004B7554">
        <w:instrText xml:space="preserve"> ADDIN EN.CITE.DATA </w:instrText>
      </w:r>
      <w:r w:rsidR="004B7554">
        <w:fldChar w:fldCharType="end"/>
      </w:r>
      <w:r w:rsidR="00467307">
        <w:fldChar w:fldCharType="separate"/>
      </w:r>
      <w:r w:rsidR="004B7554">
        <w:rPr>
          <w:noProof/>
        </w:rPr>
        <w:t>(5, 6)</w:t>
      </w:r>
      <w:r w:rsidR="00467307">
        <w:fldChar w:fldCharType="end"/>
      </w:r>
      <w:r w:rsidR="00467307">
        <w:t>.</w:t>
      </w:r>
      <w:r>
        <w:t xml:space="preserve">  Staff who are in contact with clinical equipment that might be infected with HBV should also be offered HBV immunisation (e.g. dialysis technicians). </w:t>
      </w:r>
    </w:p>
    <w:p w14:paraId="738E50C5" w14:textId="70D4E057" w:rsidR="001D0F0B" w:rsidRDefault="001D0F0B" w:rsidP="00AD65B4">
      <w:pPr>
        <w:ind w:left="17" w:right="692"/>
      </w:pPr>
      <w:r>
        <w:t>Further guidance may be found in the Department of Health 2002 guidance</w:t>
      </w:r>
      <w:r w:rsidR="00AD65B4">
        <w:fldChar w:fldCharType="begin"/>
      </w:r>
      <w:r w:rsidR="004B7554">
        <w:instrText xml:space="preserve"> ADDIN EN.CITE &lt;EndNote&gt;&lt;Cite&gt;&lt;Author&gt;Department of Health&lt;/Author&gt;&lt;Year&gt;2002&lt;/Year&gt;&lt;RecNum&gt;3&lt;/RecNum&gt;&lt;DisplayText&gt;(7)&lt;/DisplayText&gt;&lt;record&gt;&lt;rec-number&gt;3&lt;/rec-number&gt;&lt;foreign-keys&gt;&lt;key app="EN" db-id="2txxvvf9xsr5azeafx6xtwvhsftadr0wxr2t" timestamp="1752187974"&gt;3&lt;/key&gt;&lt;/foreign-keys&gt;&lt;ref-type name="Government Document"&gt;46&lt;/ref-type&gt;&lt;contributors&gt;&lt;authors&gt;&lt;author&gt;Department of Health,&lt;/author&gt;&lt;/authors&gt;&lt;/contributors&gt;&lt;titles&gt;&lt;title&gt;Good Practice Guidelines for Renal Dialysis/Transplant Units: Prevention and Control of Blood-Borne Virus Infection&lt;/title&gt;&lt;/titles&gt;&lt;dates&gt;&lt;year&gt;2002&lt;/year&gt;&lt;pub-dates&gt;&lt;date&gt;03/09/2002&lt;/date&gt;&lt;/pub-dates&gt;&lt;/dates&gt;&lt;urls&gt;&lt;/urls&gt;&lt;/record&gt;&lt;/Cite&gt;&lt;/EndNote&gt;</w:instrText>
      </w:r>
      <w:r w:rsidR="00AD65B4">
        <w:fldChar w:fldCharType="separate"/>
      </w:r>
      <w:r w:rsidR="004B7554">
        <w:rPr>
          <w:noProof/>
        </w:rPr>
        <w:t>(7)</w:t>
      </w:r>
      <w:r w:rsidR="00AD65B4">
        <w:fldChar w:fldCharType="end"/>
      </w:r>
      <w:r w:rsidR="00D104E8">
        <w:t>.</w:t>
      </w:r>
    </w:p>
    <w:p w14:paraId="35BD9D30" w14:textId="77777777" w:rsidR="001D0F0B" w:rsidRDefault="001D0F0B" w:rsidP="001D0F0B">
      <w:pPr>
        <w:ind w:left="17" w:right="692"/>
      </w:pPr>
      <w:r>
        <w:t xml:space="preserve">Staff members are at very low risk of acquiring HIV or HCV from dialysis patients. </w:t>
      </w:r>
    </w:p>
    <w:p w14:paraId="172CFF7A" w14:textId="71D746CA" w:rsidR="008A4498" w:rsidRDefault="008A4498" w:rsidP="001D0F0B">
      <w:pPr>
        <w:ind w:left="17" w:right="692"/>
      </w:pPr>
      <w:r>
        <w:t xml:space="preserve">Staff members who have current infection with HBV require occupational health clearance and ongoing monitoring </w:t>
      </w:r>
      <w:proofErr w:type="gramStart"/>
      <w:r>
        <w:t>in order to</w:t>
      </w:r>
      <w:proofErr w:type="gramEnd"/>
      <w:r>
        <w:t xml:space="preserve"> perform clinical duties. Detailed guidance from the UK Advisory Panel for Healthcare Workers Living with Bloodborne Viruses</w:t>
      </w:r>
      <w:r w:rsidR="00AB0ED0">
        <w:t xml:space="preserve"> is available</w:t>
      </w:r>
      <w:r w:rsidR="00AB0ED0">
        <w:fldChar w:fldCharType="begin"/>
      </w:r>
      <w:r w:rsidR="004B7554">
        <w:instrText xml:space="preserve"> ADDIN EN.CITE &lt;EndNote&gt;&lt;Cite&gt;&lt;Author&gt;Agency&lt;/Author&gt;&lt;Year&gt;2024&lt;/Year&gt;&lt;RecNum&gt;178&lt;/RecNum&gt;&lt;DisplayText&gt;(1)&lt;/DisplayText&gt;&lt;record&gt;&lt;rec-number&gt;178&lt;/rec-number&gt;&lt;foreign-keys&gt;&lt;key app="EN" db-id="2txxvvf9xsr5azeafx6xtwvhsftadr0wxr2t" timestamp="1762767120"&gt;178&lt;/key&gt;&lt;/foreign-keys&gt;&lt;ref-type name="Government Document"&gt;46&lt;/ref-type&gt;&lt;contributors&gt;&lt;authors&gt;&lt;author&gt;UK Health Security Agency - UK Advisory Panel for Healthcare Workers Living with Bloodborne Viruses (UKAP) &lt;/author&gt;&lt;/authors&gt;&lt;/contributors&gt;&lt;titles&gt;&lt;title&gt;Integrated guidance on health clearance of healthcare workers and the management of healthcare workers living with bloodborne viruses (hepatitis B, hepatitis C  and HIV)&lt;/title&gt;&lt;/titles&gt;&lt;dates&gt;&lt;year&gt;2024&lt;/year&gt;&lt;/dates&gt;&lt;urls&gt;&lt;/urls&gt;&lt;/record&gt;&lt;/Cite&gt;&lt;/EndNote&gt;</w:instrText>
      </w:r>
      <w:r w:rsidR="00AB0ED0">
        <w:fldChar w:fldCharType="separate"/>
      </w:r>
      <w:r w:rsidR="004B7554">
        <w:rPr>
          <w:noProof/>
        </w:rPr>
        <w:t>(1)</w:t>
      </w:r>
      <w:r w:rsidR="00AB0ED0">
        <w:fldChar w:fldCharType="end"/>
      </w:r>
      <w:r>
        <w:t>.</w:t>
      </w:r>
    </w:p>
    <w:p w14:paraId="46440B96" w14:textId="77777777" w:rsidR="001D0F0B" w:rsidRDefault="001D0F0B" w:rsidP="001D0F0B">
      <w:pPr>
        <w:spacing w:after="19"/>
        <w:jc w:val="left"/>
      </w:pPr>
      <w:r>
        <w:t xml:space="preserve"> </w:t>
      </w:r>
    </w:p>
    <w:p w14:paraId="3B7D4878" w14:textId="77777777" w:rsidR="001D0F0B" w:rsidRDefault="001D0F0B" w:rsidP="00263CD0">
      <w:pPr>
        <w:pStyle w:val="Heading3"/>
      </w:pPr>
      <w:bookmarkStart w:id="84" w:name="_Toc227883672"/>
      <w:r>
        <w:t>References</w:t>
      </w:r>
      <w:bookmarkEnd w:id="84"/>
      <w:r>
        <w:t xml:space="preserve"> </w:t>
      </w:r>
    </w:p>
    <w:p w14:paraId="5051E84D" w14:textId="77777777" w:rsidR="001D0F0B" w:rsidRDefault="001D0F0B" w:rsidP="001D0F0B">
      <w:pPr>
        <w:spacing w:after="50"/>
        <w:jc w:val="left"/>
      </w:pPr>
      <w:r>
        <w:rPr>
          <w:b/>
          <w:color w:val="1F497D"/>
        </w:rPr>
        <w:t xml:space="preserve"> </w:t>
      </w:r>
    </w:p>
    <w:p w14:paraId="4A4F3305" w14:textId="77777777" w:rsidR="00AB0ED0" w:rsidRDefault="00AB0ED0" w:rsidP="00AD65B4">
      <w:pPr>
        <w:spacing w:after="5" w:line="270" w:lineRule="auto"/>
        <w:ind w:right="692"/>
      </w:pPr>
    </w:p>
    <w:p w14:paraId="66F16DCF" w14:textId="77777777" w:rsidR="00660ABA" w:rsidRPr="00660ABA" w:rsidRDefault="00AB0ED0" w:rsidP="00660ABA">
      <w:pPr>
        <w:pStyle w:val="EndNoteBibliography"/>
        <w:spacing w:after="0"/>
      </w:pPr>
      <w:r>
        <w:fldChar w:fldCharType="begin"/>
      </w:r>
      <w:r>
        <w:instrText xml:space="preserve"> ADDIN EN.SECTION.REFLIST </w:instrText>
      </w:r>
      <w:r>
        <w:fldChar w:fldCharType="separate"/>
      </w:r>
      <w:r w:rsidR="00660ABA" w:rsidRPr="00660ABA">
        <w:t>1.</w:t>
      </w:r>
      <w:r w:rsidR="00660ABA" w:rsidRPr="00660ABA">
        <w:tab/>
        <w:t>(UKAP) UHSA-UAPfHWLwBV. Integrated guidance on health clearance of healthcare workers and the management of healthcare workers living with bloodborne viruses (hepatitis B, hepatitis C  and HIV). 2024.</w:t>
      </w:r>
    </w:p>
    <w:p w14:paraId="276E8925" w14:textId="77777777" w:rsidR="00660ABA" w:rsidRPr="00660ABA" w:rsidRDefault="00660ABA" w:rsidP="00660ABA">
      <w:pPr>
        <w:pStyle w:val="EndNoteBibliography"/>
        <w:spacing w:after="0"/>
      </w:pPr>
      <w:r w:rsidRPr="00660ABA">
        <w:t>2.</w:t>
      </w:r>
      <w:r w:rsidRPr="00660ABA">
        <w:tab/>
        <w:t>Petrosillo N, Puro V, Jagger J, Ippolito G. The risks of occupational exposure and infection by human immunodeficiency virus, hepatitis B virus, and hepatitis C virus in the dialysis setting. Italian Multicenter Study on Nosocomial and Occupational Risk of Infections in Dialysis. Am J Infect Control. 1995;23(5):278-85.</w:t>
      </w:r>
    </w:p>
    <w:p w14:paraId="6F579001" w14:textId="77777777" w:rsidR="00660ABA" w:rsidRPr="00660ABA" w:rsidRDefault="00660ABA" w:rsidP="00660ABA">
      <w:pPr>
        <w:pStyle w:val="EndNoteBibliography"/>
        <w:spacing w:after="0"/>
      </w:pPr>
      <w:r w:rsidRPr="00660ABA">
        <w:t>3.</w:t>
      </w:r>
      <w:r w:rsidRPr="00660ABA">
        <w:tab/>
        <w:t>Berlyne G, Kaczmarek RG, Hamburger S, Hamilton P, Moore RM, Jr., Charney AN, et al. Seroprevalence of antibodies to the human immunodeficiency virus in dialysis workers: results of a multi-center study. Nephron. 1992;62(4):441-3.</w:t>
      </w:r>
    </w:p>
    <w:p w14:paraId="6E46402D" w14:textId="77777777" w:rsidR="00660ABA" w:rsidRPr="00660ABA" w:rsidRDefault="00660ABA" w:rsidP="00660ABA">
      <w:pPr>
        <w:pStyle w:val="EndNoteBibliography"/>
        <w:spacing w:after="0"/>
      </w:pPr>
      <w:r w:rsidRPr="00660ABA">
        <w:t>4.</w:t>
      </w:r>
      <w:r w:rsidRPr="00660ABA">
        <w:tab/>
        <w:t>Bernieh B. Viral hepatitis in hemodialysis: An update. Journal of translational internal medicine. 2015;3(3):93-105.</w:t>
      </w:r>
    </w:p>
    <w:p w14:paraId="5FB17E63" w14:textId="77777777" w:rsidR="00660ABA" w:rsidRPr="00660ABA" w:rsidRDefault="00660ABA" w:rsidP="00660ABA">
      <w:pPr>
        <w:pStyle w:val="EndNoteBibliography"/>
        <w:spacing w:after="0"/>
      </w:pPr>
      <w:r w:rsidRPr="00660ABA">
        <w:t>5.</w:t>
      </w:r>
      <w:r w:rsidRPr="00660ABA">
        <w:tab/>
        <w:t>Crosnier J, Jungers P, Courouce AM, Laplanche A, Benhamou E, Degos F, et al. Randomised placebo-controlled trial of hepatitis B surface antigen vaccine in french haemodialysis units: II, Haemodialysis patients. Lancet. 1981;1(8224):797-800.</w:t>
      </w:r>
    </w:p>
    <w:p w14:paraId="30849847" w14:textId="77777777" w:rsidR="00660ABA" w:rsidRPr="00660ABA" w:rsidRDefault="00660ABA" w:rsidP="00660ABA">
      <w:pPr>
        <w:pStyle w:val="EndNoteBibliography"/>
        <w:spacing w:after="0"/>
      </w:pPr>
      <w:r w:rsidRPr="00660ABA">
        <w:t>6.</w:t>
      </w:r>
      <w:r w:rsidRPr="00660ABA">
        <w:tab/>
        <w:t>Szmuness W, Stevens CE, Harley EJ, Zang EA, Alter HJ, Taylor PE, et al. Hepatitis B vaccine in medical staff of hemodialysis units: efficacy and subtype cross-protection. N Engl J Med. 1982;307(24):1481-6.</w:t>
      </w:r>
    </w:p>
    <w:p w14:paraId="52EB00E5" w14:textId="77777777" w:rsidR="00660ABA" w:rsidRPr="00660ABA" w:rsidRDefault="00660ABA" w:rsidP="00660ABA">
      <w:pPr>
        <w:pStyle w:val="EndNoteBibliography"/>
      </w:pPr>
      <w:r w:rsidRPr="00660ABA">
        <w:t>7.</w:t>
      </w:r>
      <w:r w:rsidRPr="00660ABA">
        <w:tab/>
        <w:t>Department of Health. Good Practice Guidelines for Renal Dialysis/Transplant Units: Prevention and Control of Blood-Borne Virus Infection. 2002.</w:t>
      </w:r>
    </w:p>
    <w:p w14:paraId="368E80C5" w14:textId="69D2B15C" w:rsidR="00994204" w:rsidRDefault="00AB0ED0" w:rsidP="00A700AE">
      <w:pPr>
        <w:sectPr w:rsidR="00994204" w:rsidSect="00DC633A">
          <w:pgSz w:w="11910" w:h="16850"/>
          <w:pgMar w:top="1200" w:right="428" w:bottom="720" w:left="980" w:header="167" w:footer="530" w:gutter="0"/>
          <w:cols w:space="720"/>
        </w:sectPr>
      </w:pPr>
      <w:r>
        <w:fldChar w:fldCharType="end"/>
      </w:r>
    </w:p>
    <w:p w14:paraId="48B7B210" w14:textId="5AF2FADB" w:rsidR="00AF2AB6" w:rsidRDefault="00AF2AB6">
      <w:pPr>
        <w:jc w:val="left"/>
      </w:pPr>
    </w:p>
    <w:p w14:paraId="39A586B5" w14:textId="77777777" w:rsidR="00AF2AB6" w:rsidRPr="00AF2AB6" w:rsidRDefault="00AF2AB6" w:rsidP="00C241AA">
      <w:pPr>
        <w:pStyle w:val="Heading2"/>
        <w:ind w:left="142"/>
      </w:pPr>
      <w:bookmarkStart w:id="85" w:name="_Toc227883673"/>
      <w:r w:rsidRPr="00AF2AB6">
        <w:t>7. Management of a new case of BBV Infection in the Haemodialysis Unit (Guidelines 7.1 – 7.4)</w:t>
      </w:r>
      <w:bookmarkEnd w:id="85"/>
    </w:p>
    <w:p w14:paraId="1E2DAEDD" w14:textId="77777777" w:rsidR="00AF2AB6" w:rsidRDefault="00AF2AB6" w:rsidP="00AF2AB6">
      <w:pPr>
        <w:pStyle w:val="BodyText"/>
        <w:rPr>
          <w:b/>
        </w:rPr>
      </w:pPr>
    </w:p>
    <w:p w14:paraId="599A1758" w14:textId="22D56580" w:rsidR="00AF2AB6" w:rsidRDefault="00923B56" w:rsidP="00923B56">
      <w:pPr>
        <w:pStyle w:val="Heading3"/>
        <w:ind w:left="142"/>
      </w:pPr>
      <w:bookmarkStart w:id="86" w:name="_Toc227883674"/>
      <w:r>
        <w:t xml:space="preserve">Guideline 7.1 - </w:t>
      </w:r>
      <w:r w:rsidR="00120675">
        <w:t>Management of a new case of hepatitis B virus infection within the haemodialysis unit</w:t>
      </w:r>
      <w:bookmarkEnd w:id="86"/>
    </w:p>
    <w:p w14:paraId="26D0F375" w14:textId="77777777" w:rsidR="00C13D0F" w:rsidRPr="00C13D0F" w:rsidRDefault="00C13D0F" w:rsidP="00C13D0F"/>
    <w:p w14:paraId="077E7A9E" w14:textId="10467EC6" w:rsidR="00AF2AB6" w:rsidRPr="00C13D0F" w:rsidRDefault="00AF2AB6" w:rsidP="00C13D0F">
      <w:pPr>
        <w:pStyle w:val="Heading4"/>
        <w:ind w:left="142" w:right="684"/>
      </w:pPr>
      <w:r w:rsidRPr="00C13D0F">
        <w:t>Guideline 7.1</w:t>
      </w:r>
      <w:r w:rsidR="00960A10" w:rsidRPr="00C13D0F">
        <w:t>.1</w:t>
      </w:r>
      <w:r w:rsidRPr="00C13D0F">
        <w:t xml:space="preserve"> – BBV Infection: Management of a new case of Hepatitis B virus infection within the Haemodialysis Unit</w:t>
      </w:r>
      <w:r w:rsidR="005C588D">
        <w:t xml:space="preserve"> </w:t>
      </w:r>
      <w:r w:rsidR="00824B6C">
        <w:t>and</w:t>
      </w:r>
      <w:r w:rsidR="005C588D">
        <w:t xml:space="preserve"> </w:t>
      </w:r>
      <w:r w:rsidR="003845A9">
        <w:t>r</w:t>
      </w:r>
      <w:r w:rsidR="001D37E5">
        <w:t>eferral for specialist evaluation</w:t>
      </w:r>
    </w:p>
    <w:p w14:paraId="1A32A53D" w14:textId="77777777" w:rsidR="00AF2AB6" w:rsidRDefault="00AF2AB6" w:rsidP="00AF2AB6">
      <w:pPr>
        <w:pStyle w:val="BodyText"/>
        <w:spacing w:before="9"/>
        <w:rPr>
          <w:b/>
          <w:sz w:val="25"/>
        </w:rPr>
      </w:pPr>
    </w:p>
    <w:p w14:paraId="23F9E496" w14:textId="77777777" w:rsidR="00AF2AB6" w:rsidRDefault="00AF2AB6" w:rsidP="009B5495">
      <w:r>
        <w:t xml:space="preserve">We recommend that when a new case of HBsAg positive HBV infection is identified, the affected patient should be referred to </w:t>
      </w:r>
      <w:proofErr w:type="gramStart"/>
      <w:r>
        <w:t>a</w:t>
      </w:r>
      <w:proofErr w:type="gramEnd"/>
      <w:r>
        <w:t xml:space="preserve"> HBV specialist for further evaluation, and consideration of antiviral treatment (1A).</w:t>
      </w:r>
    </w:p>
    <w:p w14:paraId="25DA68BB" w14:textId="2FB9F7EB" w:rsidR="0077494F" w:rsidRDefault="0077494F" w:rsidP="0077494F">
      <w:pPr>
        <w:pStyle w:val="BodyText"/>
        <w:spacing w:line="276" w:lineRule="auto"/>
        <w:ind w:right="-52"/>
        <w:jc w:val="both"/>
      </w:pPr>
      <w:r>
        <w:t>We recommend that when a new case of HBsAg positive HBV infection is identified, the affected patient should be screened for Hepatitis D co-infection with a validated assay for anti-HDV antibodies (1C)</w:t>
      </w:r>
      <w:r w:rsidR="000E7E65">
        <w:t>. I</w:t>
      </w:r>
      <w:r>
        <w:t>n all positive individuals for anti-HDV</w:t>
      </w:r>
      <w:r w:rsidR="000E7E65">
        <w:t>,</w:t>
      </w:r>
      <w:r>
        <w:t xml:space="preserve"> HDV RNA should be tested(1C).</w:t>
      </w:r>
    </w:p>
    <w:p w14:paraId="44C316A6" w14:textId="77777777" w:rsidR="00AF2AB6" w:rsidRDefault="00AF2AB6" w:rsidP="009B5495"/>
    <w:p w14:paraId="0B48B513" w14:textId="1F18C53C" w:rsidR="00AF2AB6" w:rsidRDefault="00AF2AB6" w:rsidP="009B5495">
      <w:r>
        <w:t xml:space="preserve">We recommend that when a new case of occult HBV infection (OBI) is identified, defined as HBsAg negative but with detectable HBV DNA, the patient should also be referred to </w:t>
      </w:r>
      <w:proofErr w:type="gramStart"/>
      <w:r>
        <w:t>a</w:t>
      </w:r>
      <w:proofErr w:type="gramEnd"/>
      <w:r>
        <w:t xml:space="preserve"> HBV specialist for further evaluation</w:t>
      </w:r>
      <w:r w:rsidR="00237A26">
        <w:t>(1</w:t>
      </w:r>
      <w:r w:rsidR="00F67012">
        <w:t>C)</w:t>
      </w:r>
      <w:r>
        <w:t>.</w:t>
      </w:r>
    </w:p>
    <w:p w14:paraId="7F575A69" w14:textId="77777777" w:rsidR="00AF2AB6" w:rsidRDefault="00AF2AB6" w:rsidP="009B5495"/>
    <w:p w14:paraId="55347D68" w14:textId="0C587292" w:rsidR="00AF2AB6" w:rsidRDefault="00AF2AB6" w:rsidP="009B5495">
      <w:r>
        <w:t xml:space="preserve">We suggest that HBV genome sequencing should be attempted whenever a previously unidentified case of HBsAg-positive HBV infection, or OBI case with HBV DNA viral </w:t>
      </w:r>
      <w:r w:rsidRPr="005638D9">
        <w:t xml:space="preserve">load </w:t>
      </w:r>
      <w:r w:rsidRPr="005638D9">
        <w:sym w:font="Symbol" w:char="F0B3"/>
      </w:r>
      <w:r w:rsidRPr="005638D9">
        <w:t xml:space="preserve"> 100 IU/ml</w:t>
      </w:r>
      <w:r>
        <w:t xml:space="preserve"> is identified. If further HBV cases are identified, sequencing results may inform the outbreak investigation by supporting or refuting linkage between cases</w:t>
      </w:r>
      <w:r w:rsidR="008F6D3E">
        <w:t>(2D)</w:t>
      </w:r>
      <w:r>
        <w:t>.</w:t>
      </w:r>
    </w:p>
    <w:p w14:paraId="4086CC40" w14:textId="77777777" w:rsidR="003227CF" w:rsidRDefault="003227CF" w:rsidP="009B5495"/>
    <w:p w14:paraId="207D7936" w14:textId="591A8DE1" w:rsidR="00824B6C" w:rsidRPr="00061D25" w:rsidRDefault="00824B6C" w:rsidP="00824B6C">
      <w:r w:rsidRPr="00061D25">
        <w:t xml:space="preserve">We recommend for patients who naturally clear HBV who become HBsAg negative </w:t>
      </w:r>
      <w:r w:rsidR="006A4F4D">
        <w:t xml:space="preserve">and hepatitis B DNA negative on </w:t>
      </w:r>
      <w:r w:rsidR="000C0218">
        <w:t>NAT</w:t>
      </w:r>
      <w:r w:rsidR="006A4F4D">
        <w:t xml:space="preserve"> testing </w:t>
      </w:r>
      <w:r w:rsidRPr="00061D25">
        <w:t>that they are maintained in segregated dialysis until it is clear they have not become chronic carriers</w:t>
      </w:r>
      <w:r w:rsidR="004830D1" w:rsidRPr="00061D25">
        <w:t>(1C)</w:t>
      </w:r>
      <w:r w:rsidRPr="00061D25">
        <w:t xml:space="preserve">. </w:t>
      </w:r>
    </w:p>
    <w:p w14:paraId="089FC232" w14:textId="53C10496" w:rsidR="00824B6C" w:rsidRPr="00061D25" w:rsidRDefault="00E71D86" w:rsidP="00824B6C">
      <w:r w:rsidRPr="00061D25">
        <w:t>We recommend that f</w:t>
      </w:r>
      <w:r w:rsidR="00824B6C" w:rsidRPr="00061D25">
        <w:t>or patients who have cleared hepatit</w:t>
      </w:r>
      <w:r w:rsidRPr="00061D25">
        <w:t>i</w:t>
      </w:r>
      <w:r w:rsidR="00824B6C" w:rsidRPr="00061D25">
        <w:t>s B after treatment</w:t>
      </w:r>
      <w:r w:rsidR="00145C9A" w:rsidRPr="00061D25">
        <w:t xml:space="preserve"> and become </w:t>
      </w:r>
      <w:proofErr w:type="spellStart"/>
      <w:r w:rsidR="00145C9A" w:rsidRPr="00061D25">
        <w:t>sAg</w:t>
      </w:r>
      <w:proofErr w:type="spellEnd"/>
      <w:r w:rsidR="00145C9A" w:rsidRPr="00061D25">
        <w:t xml:space="preserve"> negative and negative for hepatitis B DNA on </w:t>
      </w:r>
      <w:r w:rsidR="00FB337D">
        <w:t>NAT</w:t>
      </w:r>
      <w:r w:rsidR="00145C9A" w:rsidRPr="00061D25">
        <w:t xml:space="preserve"> testing</w:t>
      </w:r>
      <w:r w:rsidR="00824B6C" w:rsidRPr="00061D25">
        <w:t xml:space="preserve">, given the risk of viral reactivation, enhanced precautions should </w:t>
      </w:r>
      <w:proofErr w:type="gramStart"/>
      <w:r w:rsidR="00824B6C" w:rsidRPr="00061D25">
        <w:t>be  maintained</w:t>
      </w:r>
      <w:proofErr w:type="gramEnd"/>
      <w:r w:rsidR="00824B6C" w:rsidRPr="00061D25">
        <w:t xml:space="preserve"> for 6 months after </w:t>
      </w:r>
      <w:r w:rsidR="0063709D" w:rsidRPr="00061D25">
        <w:t>testing becomes negative (1</w:t>
      </w:r>
      <w:r w:rsidR="00191512" w:rsidRPr="00061D25">
        <w:t>C)</w:t>
      </w:r>
      <w:r w:rsidR="0063709D" w:rsidRPr="00061D25">
        <w:t xml:space="preserve">. </w:t>
      </w:r>
    </w:p>
    <w:p w14:paraId="1E87340E" w14:textId="77777777" w:rsidR="003227CF" w:rsidRDefault="003227CF" w:rsidP="009B5495"/>
    <w:p w14:paraId="59BBE402" w14:textId="77777777" w:rsidR="00AF2AB6" w:rsidRDefault="00AF2AB6" w:rsidP="00AF2AB6">
      <w:pPr>
        <w:pStyle w:val="BodyText"/>
        <w:spacing w:before="4"/>
        <w:rPr>
          <w:sz w:val="25"/>
        </w:rPr>
      </w:pPr>
    </w:p>
    <w:p w14:paraId="182709C7" w14:textId="77777777" w:rsidR="00AF2AB6" w:rsidRPr="005E78EE" w:rsidRDefault="00AF2AB6" w:rsidP="00AF2AB6">
      <w:pPr>
        <w:pStyle w:val="BodyText"/>
        <w:spacing w:line="273" w:lineRule="auto"/>
        <w:ind w:left="152" w:right="806"/>
        <w:jc w:val="both"/>
        <w:rPr>
          <w:b/>
          <w:bCs/>
        </w:rPr>
      </w:pPr>
      <w:r w:rsidRPr="005E78EE">
        <w:rPr>
          <w:b/>
          <w:bCs/>
        </w:rPr>
        <w:t>Rationale</w:t>
      </w:r>
    </w:p>
    <w:p w14:paraId="2CAEE419" w14:textId="77777777" w:rsidR="00AF2AB6" w:rsidRDefault="00AF2AB6" w:rsidP="00AF2AB6">
      <w:pPr>
        <w:pStyle w:val="BodyText"/>
        <w:spacing w:line="273" w:lineRule="auto"/>
        <w:ind w:left="152" w:right="806"/>
        <w:jc w:val="both"/>
      </w:pPr>
    </w:p>
    <w:p w14:paraId="4C714D87" w14:textId="7D92D1EF" w:rsidR="00AF2AB6" w:rsidRDefault="00AF2AB6" w:rsidP="009B5495">
      <w:r>
        <w:t>Healthcare-associated hepatitis B infection still occurs in Europe and a literature review of events in the period 2006-2021 indicates that 47% of outbreaks were related to hepatitis B</w:t>
      </w:r>
      <w:r w:rsidR="009C7FD6">
        <w:fldChar w:fldCharType="begin">
          <w:fldData xml:space="preserve">PEVuZE5vdGU+PENpdGU+PEF1dGhvcj5TaW5naDwvQXV0aG9yPjxZZWFyPjIwMjI8L1llYXI+PFJl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=
</w:fldData>
        </w:fldChar>
      </w:r>
      <w:r w:rsidR="009C7FD6">
        <w:instrText xml:space="preserve"> ADDIN EN.CITE </w:instrText>
      </w:r>
      <w:r w:rsidR="009C7FD6">
        <w:fldChar w:fldCharType="begin">
          <w:fldData xml:space="preserve">PEVuZE5vdGU+PENpdGU+PEF1dGhvcj5TaW5naDwvQXV0aG9yPjxZZWFyPjIwMjI8L1llYXI+PFJl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=
</w:fldData>
        </w:fldChar>
      </w:r>
      <w:r w:rsidR="009C7FD6">
        <w:instrText xml:space="preserve"> ADDIN EN.CITE.DATA </w:instrText>
      </w:r>
      <w:r w:rsidR="009C7FD6">
        <w:fldChar w:fldCharType="end"/>
      </w:r>
      <w:r w:rsidR="009C7FD6">
        <w:fldChar w:fldCharType="separate"/>
      </w:r>
      <w:r w:rsidR="009C7FD6">
        <w:rPr>
          <w:noProof/>
        </w:rPr>
        <w:t>(1)</w:t>
      </w:r>
      <w:r w:rsidR="009C7FD6">
        <w:fldChar w:fldCharType="end"/>
      </w:r>
      <w:r>
        <w:t>.  Antiviral therapy against HBV is effective in reducing the viral load to undetectable levels and as a result reducing both the infectivity of the patient and the potential for long term sequelae of HBV.</w:t>
      </w:r>
    </w:p>
    <w:p w14:paraId="1AEA0C93" w14:textId="770B032A" w:rsidR="000D3943" w:rsidRDefault="000D3943" w:rsidP="009B5495">
      <w:r>
        <w:t xml:space="preserve">The previous version of these guidelines did not recommend </w:t>
      </w:r>
      <w:proofErr w:type="gramStart"/>
      <w:r>
        <w:t>a period of time</w:t>
      </w:r>
      <w:proofErr w:type="gramEnd"/>
      <w:r>
        <w:t xml:space="preserve"> after becoming negative for </w:t>
      </w:r>
      <w:r w:rsidR="00AB568D">
        <w:t xml:space="preserve">hepatitis </w:t>
      </w:r>
      <w:r w:rsidR="00906915">
        <w:t xml:space="preserve">B (Hep B </w:t>
      </w:r>
      <w:proofErr w:type="spellStart"/>
      <w:r w:rsidR="00906915">
        <w:t>sAg</w:t>
      </w:r>
      <w:proofErr w:type="spellEnd"/>
      <w:r w:rsidR="00906915">
        <w:t xml:space="preserve"> negative, DNA negative on </w:t>
      </w:r>
      <w:r w:rsidR="00FB337D">
        <w:t>NAT</w:t>
      </w:r>
      <w:r w:rsidR="00906915">
        <w:t xml:space="preserve"> testing) after natural clearance or treatment when </w:t>
      </w:r>
      <w:r w:rsidR="008763DF">
        <w:t xml:space="preserve">enhanced precautions (segregation) can be ceased. Given risk of viral </w:t>
      </w:r>
      <w:r w:rsidR="00002AA0">
        <w:t xml:space="preserve">reactivation after treatment we recommend enhanced precautions are maintained for </w:t>
      </w:r>
      <w:r w:rsidR="00766450">
        <w:t>6 months after testing becomes negative. In patients who clear hepatitis B</w:t>
      </w:r>
      <w:r w:rsidR="000D5524">
        <w:t xml:space="preserve"> naturally</w:t>
      </w:r>
      <w:r w:rsidR="00766450">
        <w:t xml:space="preserve">, </w:t>
      </w:r>
      <w:r w:rsidR="00622391">
        <w:t xml:space="preserve">it is recommended that </w:t>
      </w:r>
      <w:proofErr w:type="gramStart"/>
      <w:r w:rsidR="00622391">
        <w:t>a period of time</w:t>
      </w:r>
      <w:proofErr w:type="gramEnd"/>
      <w:r w:rsidR="00622391">
        <w:t xml:space="preserve"> with enhanced precautions is maintained to ensure that they have maintained viral clearance</w:t>
      </w:r>
      <w:r w:rsidR="002F72A4">
        <w:t>.</w:t>
      </w:r>
    </w:p>
    <w:p w14:paraId="20A8EC14" w14:textId="627EDE95" w:rsidR="00F34325" w:rsidRDefault="00F34325" w:rsidP="009B5495">
      <w:r>
        <w:t xml:space="preserve">Patients who become positive for HBsAg </w:t>
      </w:r>
      <w:r w:rsidR="00F55788">
        <w:t xml:space="preserve">will require specialist hepatology evaluation and referral to a specialist is recommended. In addition, </w:t>
      </w:r>
      <w:r w:rsidR="00E2746F">
        <w:t xml:space="preserve">European Association for the Study of the Liver (EASL) guidelines recommend in such patients testing for hepatitis D virus with a </w:t>
      </w:r>
      <w:r w:rsidR="003F2FB7">
        <w:t xml:space="preserve">validated assay for anti-HDV, and in positive cases testing for HDV </w:t>
      </w:r>
      <w:r w:rsidR="00D92FD1">
        <w:t>RNA should be performed</w:t>
      </w:r>
      <w:r w:rsidR="00136A01">
        <w:fldChar w:fldCharType="begin"/>
      </w:r>
      <w:r w:rsidR="00136A01">
        <w:instrText xml:space="preserve"> ADDIN EN.CITE &lt;EndNote&gt;&lt;Cite&gt;&lt;Author&gt;Brunetto&lt;/Author&gt;&lt;Year&gt;2023&lt;/Year&gt;&lt;RecNum&gt;69&lt;/RecNum&gt;&lt;DisplayText&gt;(2, 3)&lt;/DisplayText&gt;&lt;record&gt;&lt;rec-number&gt;69&lt;/rec-number&gt;&lt;foreign-keys&gt;&lt;key app="EN" db-id="2txxvvf9xsr5azeafx6xtwvhsftadr0wxr2t" timestamp="1762554516"&gt;69&lt;/key&gt;&lt;/foreign-keys&gt;&lt;ref-type name="Journal Article"&gt;17&lt;/ref-type&gt;&lt;contributors&gt;&lt;authors&gt;&lt;author&gt;Brunetto, Maurizia Rossana&lt;/author&gt;&lt;author&gt;Ricco, Gabriele&lt;/author&gt;&lt;author&gt;Negro, Francesco&lt;/author&gt;&lt;author&gt;Wedemeyer, Heiner&lt;/author&gt;&lt;author&gt;Yurdaydin, Cihan&lt;/author&gt;&lt;author&gt;Asselah, Tarik&lt;/author&gt;&lt;author&gt;Papatheodoridis, George&lt;/author&gt;&lt;author&gt;Gheorghe, Liana&lt;/author&gt;&lt;author&gt;Agarwal, Kosh&lt;/author&gt;&lt;author&gt;Farci, Patrizia&lt;/author&gt;&lt;/authors&gt;&lt;/contributors&gt;&lt;titles&gt;&lt;title&gt;EASL Clinical Practice Guidelines on hepatitis delta virus&lt;/title&gt;&lt;secondary-title&gt;Journal of Hepatology&lt;/secondary-title&gt;&lt;/titles&gt;&lt;periodical&gt;&lt;full-title&gt;Journal of Hepatology&lt;/full-title&gt;&lt;/periodical&gt;&lt;pages&gt;433-460&lt;/pages&gt;&lt;volume&gt;79&lt;/volume&gt;&lt;number&gt;2&lt;/number&gt;&lt;dates&gt;&lt;year&gt;2023&lt;/year&gt;&lt;/dates&gt;&lt;isbn&gt;0168-8278&lt;/isbn&gt;&lt;urls&gt;&lt;/urls&gt;&lt;/record&gt;&lt;/Cite&gt;&lt;Cite&gt;&lt;Author&gt;Cornberg&lt;/Author&gt;&lt;Year&gt;2025&lt;/Year&gt;&lt;RecNum&gt;108&lt;/RecNum&gt;&lt;record&gt;&lt;rec-number&gt;108&lt;/rec-number&gt;&lt;foreign-keys&gt;&lt;key app="EN" db-id="2txxvvf9xsr5azeafx6xtwvhsftadr0wxr2t" timestamp="1762710310"&gt;108&lt;/key&gt;&lt;/foreign-keys&gt;&lt;ref-type name="Journal Article"&gt;17&lt;/ref-type&gt;&lt;contributors&gt;&lt;authors&gt;&lt;author&gt;Cornberg, Markus&lt;/author&gt;&lt;author&gt;Sandmann, Lisa&lt;/author&gt;&lt;author&gt;Jaroszewicz, Jerzy&lt;/author&gt;&lt;author&gt;Kennedy, Patrick&lt;/author&gt;&lt;author&gt;Lampertico, Pietro&lt;/author&gt;&lt;author&gt;Lemoine, Maud&lt;/author&gt;&lt;author&gt;Lens, Sabela&lt;/author&gt;&lt;author&gt;Testoni, Barbara&lt;/author&gt;&lt;author&gt;Wong, Grace Lai-Hung&lt;/author&gt;&lt;author&gt;Russo, Francesco Paolo&lt;/author&gt;&lt;/authors&gt;&lt;/contributors&gt;&lt;titles&gt;&lt;title&gt;EASL Clinical Practice Guidelines on the management of hepatitis B virus infection&lt;/title&gt;&lt;secondary-title&gt;Journal of Hepatology&lt;/secondary-title&gt;&lt;/titles&gt;&lt;periodical&gt;&lt;full-title&gt;Journal of Hepatology&lt;/full-title&gt;&lt;/periodical&gt;&lt;dates&gt;&lt;year&gt;2025&lt;/year&gt;&lt;/dates&gt;&lt;isbn&gt;0168-8278&lt;/isbn&gt;&lt;urls&gt;&lt;/urls&gt;&lt;/record&gt;&lt;/Cite&gt;&lt;/EndNote&gt;</w:instrText>
      </w:r>
      <w:r w:rsidR="00136A01">
        <w:fldChar w:fldCharType="separate"/>
      </w:r>
      <w:r w:rsidR="00136A01">
        <w:rPr>
          <w:noProof/>
        </w:rPr>
        <w:t>(2, 3)</w:t>
      </w:r>
      <w:r w:rsidR="00136A01">
        <w:fldChar w:fldCharType="end"/>
      </w:r>
      <w:r w:rsidR="00D92FD1">
        <w:t>.</w:t>
      </w:r>
    </w:p>
    <w:p w14:paraId="31B80198" w14:textId="7FEB74BF" w:rsidR="00AF2AB6" w:rsidRDefault="00AF2AB6" w:rsidP="009B5495">
      <w:r>
        <w:t>OBI is a known phenomenon which is defined by the presence of hepatitis B DNA in blood in patients negative for HBsAg</w:t>
      </w:r>
      <w:r w:rsidR="00967CC1">
        <w:fldChar w:fldCharType="begin">
          <w:fldData xml:space="preserve">PEVuZE5vdGU+PENpdGU+PEF1dGhvcj5NaW51azwvQXV0aG9yPjxZZWFyPjIwMDQ8L1llYXI+PFJl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</w:fldData>
        </w:fldChar>
      </w:r>
      <w:r w:rsidR="00136A01">
        <w:instrText xml:space="preserve"> ADDIN EN.CITE </w:instrText>
      </w:r>
      <w:r w:rsidR="00136A01">
        <w:fldChar w:fldCharType="begin">
          <w:fldData xml:space="preserve">PEVuZE5vdGU+PENpdGU+PEF1dGhvcj5NaW51azwvQXV0aG9yPjxZZWFyPjIwMDQ8L1llYXI+PFJl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</w:fldData>
        </w:fldChar>
      </w:r>
      <w:r w:rsidR="00136A01">
        <w:instrText xml:space="preserve"> ADDIN EN.CITE.DATA </w:instrText>
      </w:r>
      <w:r w:rsidR="00136A01">
        <w:fldChar w:fldCharType="end"/>
      </w:r>
      <w:r w:rsidR="00967CC1">
        <w:fldChar w:fldCharType="separate"/>
      </w:r>
      <w:r w:rsidR="00136A01">
        <w:rPr>
          <w:noProof/>
        </w:rPr>
        <w:t>(4)</w:t>
      </w:r>
      <w:r w:rsidR="00967CC1">
        <w:fldChar w:fldCharType="end"/>
      </w:r>
      <w:r>
        <w:t xml:space="preserve">. In the event of an identified case of </w:t>
      </w:r>
      <w:proofErr w:type="gramStart"/>
      <w:r>
        <w:t>OBI</w:t>
      </w:r>
      <w:proofErr w:type="gramEnd"/>
      <w:r>
        <w:t xml:space="preserve"> it may be helpful to have genome sequencing data since this may inform any outbreak investigation and understanding of potential transmission.</w:t>
      </w:r>
    </w:p>
    <w:p w14:paraId="7B21FDFB" w14:textId="77777777" w:rsidR="00AF2AB6" w:rsidRDefault="00AF2AB6" w:rsidP="00AF2AB6">
      <w:pPr>
        <w:pStyle w:val="BodyText"/>
        <w:spacing w:line="273" w:lineRule="auto"/>
        <w:ind w:left="152" w:right="806"/>
        <w:jc w:val="both"/>
      </w:pPr>
    </w:p>
    <w:p w14:paraId="62197740" w14:textId="77777777" w:rsidR="00AF2AB6" w:rsidRDefault="00AF2AB6" w:rsidP="00AF2AB6">
      <w:pPr>
        <w:pStyle w:val="BodyText"/>
        <w:spacing w:line="273" w:lineRule="auto"/>
        <w:ind w:right="806"/>
        <w:jc w:val="both"/>
      </w:pPr>
    </w:p>
    <w:p w14:paraId="0600AFD7" w14:textId="77777777" w:rsidR="00AF2AB6" w:rsidRDefault="00AF2AB6" w:rsidP="00AF2AB6">
      <w:pPr>
        <w:pStyle w:val="BodyText"/>
        <w:spacing w:line="273" w:lineRule="auto"/>
        <w:ind w:right="806"/>
        <w:jc w:val="both"/>
      </w:pPr>
    </w:p>
    <w:p w14:paraId="6366798F" w14:textId="77777777" w:rsidR="00AF2AB6" w:rsidRDefault="00AF2AB6" w:rsidP="00AF2AB6">
      <w:pPr>
        <w:pStyle w:val="BodyText"/>
        <w:spacing w:before="9"/>
        <w:rPr>
          <w:sz w:val="25"/>
        </w:rPr>
      </w:pPr>
    </w:p>
    <w:p w14:paraId="6D525477" w14:textId="32E5593A" w:rsidR="00AF2AB6" w:rsidRDefault="00AF2AB6" w:rsidP="00C13D0F">
      <w:pPr>
        <w:pStyle w:val="Heading4"/>
        <w:ind w:left="142" w:right="825"/>
      </w:pPr>
      <w:r>
        <w:t>Guideline 7.</w:t>
      </w:r>
      <w:r w:rsidR="00960A10">
        <w:t>1.2</w:t>
      </w:r>
      <w:r>
        <w:t xml:space="preserve"> – BBV Infection: Management of a new case of Hepatitis B virus infection within the Haemodialysis Unit – Surveillance of prevalent Haemodialysis population</w:t>
      </w:r>
    </w:p>
    <w:p w14:paraId="0A7F3A31" w14:textId="77777777" w:rsidR="00AF2AB6" w:rsidRDefault="00AF2AB6" w:rsidP="00AF2AB6">
      <w:pPr>
        <w:pStyle w:val="BodyText"/>
        <w:spacing w:before="3"/>
        <w:rPr>
          <w:b/>
          <w:sz w:val="25"/>
        </w:rPr>
      </w:pPr>
    </w:p>
    <w:p w14:paraId="183CCA06" w14:textId="6D4AFC9F" w:rsidR="002E66B7" w:rsidRDefault="002E66B7" w:rsidP="009B5495">
      <w:r>
        <w:t xml:space="preserve">We recommend that, whenever a previously unidentified case of HBsAg-positive HBV infection is identified, units should carry out enhanced HBV surveillance (as described in Table </w:t>
      </w:r>
      <w:r w:rsidR="0094638D">
        <w:t>5</w:t>
      </w:r>
      <w:r>
        <w:t>) for all patients who are not adequately immune to HBV (</w:t>
      </w:r>
      <w:proofErr w:type="spellStart"/>
      <w:r>
        <w:t>ie</w:t>
      </w:r>
      <w:proofErr w:type="spellEnd"/>
      <w:r>
        <w:t xml:space="preserve">. those </w:t>
      </w:r>
      <w:proofErr w:type="gramStart"/>
      <w:r>
        <w:t>whose</w:t>
      </w:r>
      <w:proofErr w:type="gramEnd"/>
      <w:r>
        <w:t xml:space="preserve"> anti HBs titre &lt;</w:t>
      </w:r>
      <w:r w:rsidRPr="00FE57E1">
        <w:t xml:space="preserve">100mIU/mL </w:t>
      </w:r>
      <w:r>
        <w:t xml:space="preserve">within the previous </w:t>
      </w:r>
      <w:r w:rsidRPr="00246162">
        <w:t>six</w:t>
      </w:r>
      <w:r>
        <w:t xml:space="preserve"> months) who have had a dialysis session in that unit since the index patient’s last negative test. (1B). Surveillance is with HBsAg testing, although HBV DNA is an alternative.</w:t>
      </w:r>
    </w:p>
    <w:p w14:paraId="16410452" w14:textId="7ED5C08E" w:rsidR="002E66B7" w:rsidRDefault="007E797C" w:rsidP="009B5495">
      <w:r>
        <w:t xml:space="preserve">We </w:t>
      </w:r>
      <w:r w:rsidR="00E6435A">
        <w:t>suggest that in a newly identified HBsAg positive case</w:t>
      </w:r>
      <w:r w:rsidR="002902AD">
        <w:t xml:space="preserve"> that patient has returned f</w:t>
      </w:r>
      <w:r w:rsidR="00B16967">
        <w:t xml:space="preserve">rom dialysis away from base </w:t>
      </w:r>
      <w:r w:rsidR="002902AD">
        <w:t xml:space="preserve">for </w:t>
      </w:r>
      <w:r w:rsidR="002902AD">
        <w:rPr>
          <w:rFonts w:cstheme="minorHAnsi"/>
        </w:rPr>
        <w:t>3 months or more</w:t>
      </w:r>
      <w:r w:rsidR="00B16967">
        <w:rPr>
          <w:rFonts w:cstheme="minorHAnsi"/>
        </w:rPr>
        <w:t xml:space="preserve"> and remained in </w:t>
      </w:r>
      <w:r w:rsidR="0025313F">
        <w:rPr>
          <w:rFonts w:cstheme="minorHAnsi"/>
        </w:rPr>
        <w:t xml:space="preserve">continuous </w:t>
      </w:r>
      <w:r w:rsidR="0036670F">
        <w:rPr>
          <w:rFonts w:cstheme="minorHAnsi"/>
        </w:rPr>
        <w:t xml:space="preserve">dialysis </w:t>
      </w:r>
      <w:r w:rsidR="00B16967">
        <w:rPr>
          <w:rFonts w:cstheme="minorHAnsi"/>
        </w:rPr>
        <w:t xml:space="preserve">segregation on </w:t>
      </w:r>
      <w:proofErr w:type="gramStart"/>
      <w:r w:rsidR="00B16967">
        <w:rPr>
          <w:rFonts w:cstheme="minorHAnsi"/>
        </w:rPr>
        <w:t>return</w:t>
      </w:r>
      <w:r w:rsidR="0036670F">
        <w:rPr>
          <w:rFonts w:cstheme="minorHAnsi"/>
        </w:rPr>
        <w:t>,</w:t>
      </w:r>
      <w:r w:rsidR="00F97690">
        <w:rPr>
          <w:rFonts w:cstheme="minorHAnsi"/>
        </w:rPr>
        <w:t xml:space="preserve">  surveillance</w:t>
      </w:r>
      <w:proofErr w:type="gramEnd"/>
      <w:r w:rsidR="00F97690">
        <w:rPr>
          <w:rFonts w:cstheme="minorHAnsi"/>
        </w:rPr>
        <w:t xml:space="preserve"> of the prevalent haemodialysis population in the </w:t>
      </w:r>
      <w:r w:rsidR="00827CB7">
        <w:rPr>
          <w:rFonts w:cstheme="minorHAnsi"/>
        </w:rPr>
        <w:t>base unit</w:t>
      </w:r>
      <w:r w:rsidR="00F97690">
        <w:rPr>
          <w:rFonts w:cstheme="minorHAnsi"/>
        </w:rPr>
        <w:t xml:space="preserve"> </w:t>
      </w:r>
      <w:r w:rsidR="004B53C4">
        <w:rPr>
          <w:rFonts w:cstheme="minorHAnsi"/>
        </w:rPr>
        <w:t>will not be required. If the period of dialysis away from base is less than 3 months</w:t>
      </w:r>
      <w:r w:rsidR="00753469">
        <w:rPr>
          <w:rFonts w:cstheme="minorHAnsi"/>
        </w:rPr>
        <w:t xml:space="preserve">, the HBV infection might have been acquired in the base unit prior to holiday and surveillance of the </w:t>
      </w:r>
      <w:r w:rsidR="0025313F">
        <w:rPr>
          <w:rFonts w:cstheme="minorHAnsi"/>
        </w:rPr>
        <w:t>haemodialysis base unit should be performed (2D).</w:t>
      </w:r>
    </w:p>
    <w:p w14:paraId="574F88F1" w14:textId="77777777" w:rsidR="002E66B7" w:rsidRDefault="002E66B7" w:rsidP="009B5495">
      <w:r>
        <w:t xml:space="preserve">We recommend that, whenever a previously unidentified case of OBI with a HBV DNA viral </w:t>
      </w:r>
      <w:r w:rsidRPr="005638D9">
        <w:t xml:space="preserve">load </w:t>
      </w:r>
      <w:r w:rsidRPr="005638D9">
        <w:sym w:font="Symbol" w:char="F0B3"/>
      </w:r>
      <w:r w:rsidRPr="005638D9">
        <w:t xml:space="preserve"> 100 IU/ml is</w:t>
      </w:r>
      <w:r>
        <w:t xml:space="preserve"> identified, enhanced HBV surveillance should be undertaken on all patients who are not adequately immune to HBV (anti HBs </w:t>
      </w:r>
      <w:r w:rsidRPr="00FE57E1">
        <w:t xml:space="preserve">titre &gt;100mIU/mL </w:t>
      </w:r>
      <w:r>
        <w:t xml:space="preserve">within the previous </w:t>
      </w:r>
      <w:r w:rsidRPr="00246162">
        <w:t>six</w:t>
      </w:r>
      <w:r>
        <w:t xml:space="preserve"> months) who have had a dialysis session in that unit since the index patient’s last negative test. (1B</w:t>
      </w:r>
      <w:r w:rsidRPr="009C3829">
        <w:t>)</w:t>
      </w:r>
      <w:r>
        <w:t>.</w:t>
      </w:r>
    </w:p>
    <w:p w14:paraId="21456683" w14:textId="77777777" w:rsidR="002E66B7" w:rsidRDefault="002E66B7" w:rsidP="009B5495"/>
    <w:p w14:paraId="7E7A64B6" w14:textId="3DCC2B09" w:rsidR="002E66B7" w:rsidRPr="009C3829" w:rsidRDefault="002E66B7" w:rsidP="009B5495">
      <w:pPr>
        <w:rPr>
          <w:color w:val="FF0000"/>
        </w:rPr>
      </w:pPr>
      <w:r w:rsidRPr="0085605C">
        <w:t>We suggest that where HBV genome sequencing identifies the presence of mutations associated with low or absent HBsAg levels</w:t>
      </w:r>
      <w:r>
        <w:t xml:space="preserve"> in a previously unidentified OBI case with </w:t>
      </w:r>
      <w:proofErr w:type="gramStart"/>
      <w:r>
        <w:t>a</w:t>
      </w:r>
      <w:proofErr w:type="gramEnd"/>
      <w:r>
        <w:t xml:space="preserve"> HBV DNA viral </w:t>
      </w:r>
      <w:r w:rsidRPr="005638D9">
        <w:t xml:space="preserve">load </w:t>
      </w:r>
      <w:r w:rsidRPr="005638D9">
        <w:sym w:font="Symbol" w:char="F0B3"/>
      </w:r>
      <w:r w:rsidRPr="005638D9">
        <w:t xml:space="preserve"> 100 IU/</w:t>
      </w:r>
      <w:proofErr w:type="gramStart"/>
      <w:r w:rsidRPr="005638D9">
        <w:t>ml</w:t>
      </w:r>
      <w:r w:rsidRPr="0085605C">
        <w:t>,  surveillance</w:t>
      </w:r>
      <w:proofErr w:type="gramEnd"/>
      <w:r w:rsidRPr="0085605C">
        <w:t xml:space="preserve"> of exposed contacts should </w:t>
      </w:r>
      <w:r w:rsidR="008A4E09">
        <w:t xml:space="preserve">include </w:t>
      </w:r>
      <w:r w:rsidRPr="0085605C">
        <w:t>HBV DNA</w:t>
      </w:r>
      <w:r w:rsidR="00767914">
        <w:t>(2D)</w:t>
      </w:r>
      <w:r w:rsidRPr="0085605C">
        <w:t xml:space="preserve">. </w:t>
      </w:r>
    </w:p>
    <w:p w14:paraId="38769201" w14:textId="77777777" w:rsidR="002E66B7" w:rsidRDefault="002E66B7" w:rsidP="009B5495"/>
    <w:p w14:paraId="37CBFBD1" w14:textId="42D8ED3D" w:rsidR="002E66B7" w:rsidRDefault="002E66B7" w:rsidP="009B5495">
      <w:r>
        <w:t>We suggest enhanced HBV surveillance may not be required for contacts of an OBI case with HBV DNA &lt;100 IU/ml. We recognise there is a lack of robust evidence on which to base recommendations in this scenario. (</w:t>
      </w:r>
      <w:r w:rsidR="00D34947">
        <w:t>2D</w:t>
      </w:r>
      <w:r>
        <w:t>)</w:t>
      </w:r>
    </w:p>
    <w:p w14:paraId="5869F16D" w14:textId="77777777" w:rsidR="00AF2AB6" w:rsidRDefault="00AF2AB6" w:rsidP="00AF2AB6">
      <w:pPr>
        <w:pStyle w:val="BodyText"/>
        <w:spacing w:line="276" w:lineRule="auto"/>
        <w:ind w:left="152" w:right="805"/>
        <w:jc w:val="both"/>
      </w:pPr>
    </w:p>
    <w:p w14:paraId="735FCB1F" w14:textId="77777777" w:rsidR="00AF2AB6" w:rsidRDefault="00AF2AB6" w:rsidP="00AF2AB6">
      <w:pPr>
        <w:pStyle w:val="BodyText"/>
        <w:spacing w:line="276" w:lineRule="auto"/>
        <w:ind w:left="152" w:right="805"/>
        <w:jc w:val="both"/>
        <w:rPr>
          <w:b/>
          <w:bCs/>
        </w:rPr>
      </w:pPr>
      <w:r w:rsidRPr="004F5A2C">
        <w:rPr>
          <w:b/>
          <w:bCs/>
        </w:rPr>
        <w:t>Rationale</w:t>
      </w:r>
    </w:p>
    <w:p w14:paraId="3D004D03" w14:textId="258F0A10" w:rsidR="00AF2AB6" w:rsidRPr="004F5A2C" w:rsidRDefault="00AF2AB6" w:rsidP="009B5495">
      <w:r>
        <w:t>The view of the writing group’s recommendations on enhance</w:t>
      </w:r>
      <w:r w:rsidR="000D5524">
        <w:t>d</w:t>
      </w:r>
      <w:r>
        <w:t xml:space="preserve"> surveillance not being required for contacts of an OBI case with HBV DNA &lt;100 IU/ml is opinion based and it is recognised that there is lack of robust evidence.</w:t>
      </w:r>
    </w:p>
    <w:p w14:paraId="4F974388" w14:textId="16E9A12C" w:rsidR="00AF2AB6" w:rsidRDefault="00AF2AB6" w:rsidP="009B5495">
      <w:r>
        <w:t xml:space="preserve">However, the writing group’s view is based on (a) the absence of any case of HBV transmission from a patient with OBI in dialysis settings recorded in the literature (b) data from a single UK dialysis centre suggesting OBI patients with low HBV viral load are unlikely to pose a transmission </w:t>
      </w:r>
      <w:r w:rsidRPr="00BF7109">
        <w:rPr>
          <w:color w:val="000000" w:themeColor="text1"/>
        </w:rPr>
        <w:t>risk</w:t>
      </w:r>
      <w:r w:rsidR="00A8068F">
        <w:rPr>
          <w:color w:val="000000" w:themeColor="text1"/>
        </w:rPr>
        <w:fldChar w:fldCharType="begin">
          <w:fldData xml:space="preserve">PEVuZE5vdGU+PENpdGU+PEF1dGhvcj5Tb3dvbGU8L0F1dGhvcj48WWVhcj4yMDE1PC9ZZWFyPjxS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</w:fldData>
        </w:fldChar>
      </w:r>
      <w:r w:rsidR="00136A01">
        <w:rPr>
          <w:color w:val="000000" w:themeColor="text1"/>
        </w:rPr>
        <w:instrText xml:space="preserve"> ADDIN EN.CITE </w:instrText>
      </w:r>
      <w:r w:rsidR="00136A01">
        <w:rPr>
          <w:color w:val="000000" w:themeColor="text1"/>
        </w:rPr>
        <w:fldChar w:fldCharType="begin">
          <w:fldData xml:space="preserve">PEVuZE5vdGU+PENpdGU+PEF1dGhvcj5Tb3dvbGU8L0F1dGhvcj48WWVhcj4yMDE1PC9ZZWFyPjxS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</w:fldData>
        </w:fldChar>
      </w:r>
      <w:r w:rsidR="00136A01">
        <w:rPr>
          <w:color w:val="000000" w:themeColor="text1"/>
        </w:rPr>
        <w:instrText xml:space="preserve"> ADDIN EN.CITE.DATA </w:instrText>
      </w:r>
      <w:r w:rsidR="00136A01">
        <w:rPr>
          <w:color w:val="000000" w:themeColor="text1"/>
        </w:rPr>
      </w:r>
      <w:r w:rsidR="00136A01">
        <w:rPr>
          <w:color w:val="000000" w:themeColor="text1"/>
        </w:rPr>
        <w:fldChar w:fldCharType="end"/>
      </w:r>
      <w:r w:rsidR="00A8068F">
        <w:rPr>
          <w:color w:val="000000" w:themeColor="text1"/>
        </w:rPr>
      </w:r>
      <w:r w:rsidR="00A8068F">
        <w:rPr>
          <w:color w:val="000000" w:themeColor="text1"/>
        </w:rPr>
        <w:fldChar w:fldCharType="separate"/>
      </w:r>
      <w:r w:rsidR="00136A01">
        <w:rPr>
          <w:noProof/>
          <w:color w:val="000000" w:themeColor="text1"/>
        </w:rPr>
        <w:t>(5)</w:t>
      </w:r>
      <w:r w:rsidR="00A8068F">
        <w:rPr>
          <w:color w:val="000000" w:themeColor="text1"/>
        </w:rPr>
        <w:fldChar w:fldCharType="end"/>
      </w:r>
      <w:r w:rsidRPr="00BF7109">
        <w:rPr>
          <w:color w:val="000000" w:themeColor="text1"/>
        </w:rPr>
        <w:t xml:space="preserve">. </w:t>
      </w:r>
      <w:r>
        <w:t>Additionally, any transmissions which were to occur from an OBI case would likely be identified through routine three</w:t>
      </w:r>
      <w:r w:rsidR="00A8068F">
        <w:t>-</w:t>
      </w:r>
      <w:r>
        <w:t>monthly surveillance of susceptible patients.</w:t>
      </w:r>
    </w:p>
    <w:p w14:paraId="79069145" w14:textId="77777777" w:rsidR="00AF2AB6" w:rsidRDefault="00AF2AB6" w:rsidP="00AF2AB6">
      <w:pPr>
        <w:pStyle w:val="BodyText"/>
        <w:spacing w:line="276" w:lineRule="auto"/>
        <w:ind w:left="152" w:right="805"/>
        <w:jc w:val="both"/>
      </w:pPr>
    </w:p>
    <w:p w14:paraId="0BFFEE3E" w14:textId="77777777" w:rsidR="00AF2AB6" w:rsidRDefault="00AF2AB6" w:rsidP="00AF2AB6">
      <w:pPr>
        <w:pStyle w:val="BodyText"/>
        <w:spacing w:before="3"/>
        <w:rPr>
          <w:sz w:val="25"/>
        </w:rPr>
      </w:pPr>
    </w:p>
    <w:p w14:paraId="746382D5" w14:textId="77777777" w:rsidR="00AF2AB6" w:rsidRDefault="00AF2AB6" w:rsidP="00C13D0F">
      <w:pPr>
        <w:pStyle w:val="Heading4"/>
        <w:ind w:left="142" w:right="684"/>
      </w:pPr>
      <w:r>
        <w:t>Guideline 7.1.3 – BBV Infection: Management of a new case of Hepatitis B virus infection within the Haemodialysis Unit – Immunisation of prevalent Haemodialysis population</w:t>
      </w:r>
    </w:p>
    <w:p w14:paraId="289F1C11" w14:textId="77777777" w:rsidR="00AF2AB6" w:rsidRDefault="00AF2AB6" w:rsidP="00AF2AB6">
      <w:pPr>
        <w:pStyle w:val="BodyText"/>
        <w:spacing w:before="4"/>
        <w:rPr>
          <w:b/>
          <w:sz w:val="25"/>
        </w:rPr>
      </w:pPr>
    </w:p>
    <w:p w14:paraId="23744B99" w14:textId="77777777" w:rsidR="00F46A8D" w:rsidRDefault="00AF2AB6" w:rsidP="009B5495">
      <w:r>
        <w:t xml:space="preserve">We </w:t>
      </w:r>
      <w:r w:rsidRPr="00FE57E1">
        <w:t>recommend that, whenever a previously unidentified case of HBV infection is found, those patients who have anti-HBs titre 10-100mIU/ml in the preceding 6 months and who have had a dialysis session in that unit since the index patient’s last negative test, should also be given a booster dose of Hep B vaccine</w:t>
      </w:r>
      <w:r w:rsidR="00072CD4">
        <w:t>(1D)</w:t>
      </w:r>
      <w:r w:rsidRPr="00FE57E1">
        <w:t>.</w:t>
      </w:r>
    </w:p>
    <w:p w14:paraId="7B048739" w14:textId="17120505" w:rsidR="00AF2AB6" w:rsidRDefault="00615CC9" w:rsidP="009B5495">
      <w:r>
        <w:t xml:space="preserve">We recommend that </w:t>
      </w:r>
      <w:r w:rsidR="00AF2AB6" w:rsidRPr="00FE57E1">
        <w:t xml:space="preserve">Hepatitis B immunoglobulin (HBIG) should be considered for unvaccinated individuals or previous non-responders to Hepatitis B vaccine (anti-HBs &lt;10mIU/ml at 1-2 </w:t>
      </w:r>
      <w:r w:rsidR="00AF2AB6">
        <w:t>months after completion of a vaccination course) who may have been exposed in the previous 7 days. (1B). HBIG may exceptionally be considered for HBV vaccine non-responders 8-14 days after exposure</w:t>
      </w:r>
      <w:r w:rsidR="00AF2AB6" w:rsidRPr="00F67D98">
        <w:t>.  All use of HBIG should be discussed with a virologist</w:t>
      </w:r>
      <w:r w:rsidR="00AF2AB6">
        <w:t xml:space="preserve"> </w:t>
      </w:r>
      <w:r w:rsidR="00AF2AB6" w:rsidRPr="00F67D98">
        <w:t>/</w:t>
      </w:r>
      <w:r w:rsidR="00AF2AB6">
        <w:t xml:space="preserve"> </w:t>
      </w:r>
      <w:r w:rsidR="00AF2AB6" w:rsidRPr="00F67D98">
        <w:t>microbiologist to decide on a case</w:t>
      </w:r>
      <w:r w:rsidR="007468AF">
        <w:t>-</w:t>
      </w:r>
      <w:r w:rsidR="00AF2AB6" w:rsidRPr="00F67D98">
        <w:t>by</w:t>
      </w:r>
      <w:r w:rsidR="007468AF">
        <w:t>-</w:t>
      </w:r>
      <w:r w:rsidR="00AF2AB6" w:rsidRPr="00F67D98">
        <w:t>case basis.</w:t>
      </w:r>
    </w:p>
    <w:p w14:paraId="77C487BF" w14:textId="77777777" w:rsidR="00AF2AB6" w:rsidRDefault="00AF2AB6" w:rsidP="00AF2AB6">
      <w:pPr>
        <w:pStyle w:val="BodyText"/>
        <w:spacing w:line="276" w:lineRule="auto"/>
        <w:ind w:left="152" w:right="802"/>
        <w:jc w:val="both"/>
      </w:pPr>
    </w:p>
    <w:p w14:paraId="499895E9" w14:textId="77777777" w:rsidR="00AF2AB6" w:rsidRPr="00601F05" w:rsidRDefault="00AF2AB6" w:rsidP="00AF2AB6">
      <w:pPr>
        <w:pStyle w:val="BodyText"/>
        <w:spacing w:line="276" w:lineRule="auto"/>
        <w:ind w:left="152" w:right="802"/>
        <w:jc w:val="both"/>
        <w:rPr>
          <w:b/>
          <w:bCs/>
        </w:rPr>
      </w:pPr>
      <w:r w:rsidRPr="00601F05">
        <w:rPr>
          <w:b/>
          <w:bCs/>
        </w:rPr>
        <w:t>Rationale</w:t>
      </w:r>
    </w:p>
    <w:p w14:paraId="7DBBD84B" w14:textId="52E924C7" w:rsidR="00AF2AB6" w:rsidRDefault="00AF2AB6" w:rsidP="009B5495">
      <w:r>
        <w:t xml:space="preserve">Optimal immunity is provided with anti-HBs titre &gt;100mIU/ml. Although there is </w:t>
      </w:r>
      <w:proofErr w:type="gramStart"/>
      <w:r>
        <w:t>a weak evidence</w:t>
      </w:r>
      <w:proofErr w:type="gramEnd"/>
      <w:r>
        <w:t xml:space="preserve"> base for situations where a new case of hepatitis B infection is identified in the dialysis unit, booster hepatitis B vaccination should be recommended for those whose level is 10-100</w:t>
      </w:r>
      <w:r w:rsidR="00192398">
        <w:t xml:space="preserve"> </w:t>
      </w:r>
      <w:proofErr w:type="spellStart"/>
      <w:r>
        <w:t>mIU</w:t>
      </w:r>
      <w:proofErr w:type="spellEnd"/>
      <w:r>
        <w:t xml:space="preserve">/mL and those &lt;10mIU/mL should be considered for Human Hepatitis B Specific Immunoglobulin after consultation with a virologist/microbiologist. </w:t>
      </w:r>
    </w:p>
    <w:p w14:paraId="2A65AE7B" w14:textId="783D1007" w:rsidR="00AF2AB6" w:rsidRDefault="00AF2AB6" w:rsidP="009B5495">
      <w:r w:rsidRPr="00F67D98">
        <w:t xml:space="preserve">Further details are available through </w:t>
      </w:r>
      <w:r>
        <w:t>the UK Health Security Agency immunoglobulin handbook</w:t>
      </w:r>
      <w:r w:rsidR="00AC0438">
        <w:fldChar w:fldCharType="begin"/>
      </w:r>
      <w:r w:rsidR="00665DF0">
        <w:instrText xml:space="preserve"> ADDIN EN.CITE &lt;EndNote&gt;&lt;Cite&gt;&lt;Year&gt;2023&lt;/Year&gt;&lt;RecNum&gt;189&lt;/RecNum&gt;&lt;DisplayText&gt;(6)&lt;/DisplayText&gt;&lt;record&gt;&lt;rec-number&gt;189&lt;/rec-number&gt;&lt;foreign-keys&gt;&lt;key app="EN" db-id="2txxvvf9xsr5azeafx6xtwvhsftadr0wxr2t" timestamp="1764387350"&gt;189&lt;/key&gt;&lt;/foreign-keys&gt;&lt;ref-type name="Web Page"&gt;12&lt;/ref-type&gt;&lt;contributors&gt;&lt;/contributors&gt;&lt;titles&gt;&lt;title&gt;Human hepatitis B specific immunoglobulin for hepatitis B post-exposure prophylaxis&lt;/title&gt;&lt;/titles&gt;&lt;dates&gt;&lt;year&gt;2023&lt;/year&gt;&lt;/dates&gt;&lt;publisher&gt;UK Health Security Agency&lt;/publisher&gt;&lt;urls&gt;&lt;related-urls&gt;&lt;url&gt;https://www.gov.uk/government/publications/immunoglobulin-when-to-use/hepatitis-b-immunoglobulin-issued-march-2021&lt;/url&gt;&lt;/related-urls&gt;&lt;/urls&gt;&lt;/record&gt;&lt;/Cite&gt;&lt;/EndNote&gt;</w:instrText>
      </w:r>
      <w:r w:rsidR="00AC0438">
        <w:fldChar w:fldCharType="separate"/>
      </w:r>
      <w:r w:rsidR="00136A01">
        <w:rPr>
          <w:noProof/>
        </w:rPr>
        <w:t>(6)</w:t>
      </w:r>
      <w:r w:rsidR="00AC0438">
        <w:fldChar w:fldCharType="end"/>
      </w:r>
      <w:r>
        <w:t xml:space="preserve"> with current recommended doses below. </w:t>
      </w:r>
    </w:p>
    <w:p w14:paraId="19E37AA1" w14:textId="77777777" w:rsidR="00AF2AB6" w:rsidRDefault="00AF2AB6" w:rsidP="00AF2AB6">
      <w:pPr>
        <w:pStyle w:val="BodyText"/>
        <w:rPr>
          <w:sz w:val="20"/>
        </w:rPr>
      </w:pPr>
    </w:p>
    <w:p w14:paraId="46E43314" w14:textId="77777777" w:rsidR="00AF2AB6" w:rsidRDefault="00AF2AB6" w:rsidP="00AF2AB6">
      <w:pPr>
        <w:pStyle w:val="BodyText"/>
        <w:spacing w:before="9"/>
        <w:rPr>
          <w:sz w:val="21"/>
        </w:rPr>
      </w:pPr>
    </w:p>
    <w:tbl>
      <w:tblPr>
        <w:tblW w:w="0" w:type="auto"/>
        <w:tblInd w:w="2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2410"/>
      </w:tblGrid>
      <w:tr w:rsidR="00AF2AB6" w14:paraId="160AC4E9" w14:textId="77777777" w:rsidTr="00A43719">
        <w:trPr>
          <w:trHeight w:val="268"/>
        </w:trPr>
        <w:tc>
          <w:tcPr>
            <w:tcW w:w="2235" w:type="dxa"/>
          </w:tcPr>
          <w:p w14:paraId="3B884FC5" w14:textId="77777777" w:rsidR="00AF2AB6" w:rsidRDefault="00AF2AB6" w:rsidP="00A43719">
            <w:pPr>
              <w:pStyle w:val="TableParagraph"/>
              <w:spacing w:line="248" w:lineRule="exact"/>
              <w:ind w:left="631"/>
              <w:rPr>
                <w:b/>
              </w:rPr>
            </w:pPr>
            <w:r>
              <w:rPr>
                <w:b/>
                <w:color w:val="1F487C"/>
              </w:rPr>
              <w:t>Age Group</w:t>
            </w:r>
          </w:p>
        </w:tc>
        <w:tc>
          <w:tcPr>
            <w:tcW w:w="2410" w:type="dxa"/>
          </w:tcPr>
          <w:p w14:paraId="776919AC" w14:textId="77777777" w:rsidR="00AF2AB6" w:rsidRDefault="00AF2AB6" w:rsidP="00A43719">
            <w:pPr>
              <w:pStyle w:val="TableParagraph"/>
              <w:spacing w:line="248" w:lineRule="exact"/>
              <w:ind w:left="0" w:right="878"/>
              <w:jc w:val="right"/>
              <w:rPr>
                <w:b/>
              </w:rPr>
            </w:pPr>
            <w:r>
              <w:rPr>
                <w:b/>
                <w:color w:val="1F487C"/>
              </w:rPr>
              <w:t>Dose</w:t>
            </w:r>
          </w:p>
        </w:tc>
      </w:tr>
      <w:tr w:rsidR="00AF2AB6" w14:paraId="15BC324A" w14:textId="77777777" w:rsidTr="00A43719">
        <w:trPr>
          <w:trHeight w:val="268"/>
        </w:trPr>
        <w:tc>
          <w:tcPr>
            <w:tcW w:w="2235" w:type="dxa"/>
          </w:tcPr>
          <w:p w14:paraId="3630E800" w14:textId="77777777" w:rsidR="00AF2AB6" w:rsidRDefault="00AF2AB6" w:rsidP="00A43719">
            <w:pPr>
              <w:pStyle w:val="TableParagraph"/>
              <w:spacing w:line="248" w:lineRule="exact"/>
              <w:ind w:left="821" w:right="667"/>
              <w:jc w:val="center"/>
            </w:pPr>
            <w:r>
              <w:t>0-4yrs</w:t>
            </w:r>
          </w:p>
        </w:tc>
        <w:tc>
          <w:tcPr>
            <w:tcW w:w="2410" w:type="dxa"/>
          </w:tcPr>
          <w:p w14:paraId="0D411B2C" w14:textId="77777777" w:rsidR="00AF2AB6" w:rsidRDefault="00AF2AB6" w:rsidP="00A43719">
            <w:pPr>
              <w:pStyle w:val="TableParagraph"/>
              <w:spacing w:line="248" w:lineRule="exact"/>
              <w:ind w:left="0" w:right="837"/>
              <w:jc w:val="right"/>
            </w:pPr>
            <w:r>
              <w:t>200IU</w:t>
            </w:r>
          </w:p>
        </w:tc>
      </w:tr>
      <w:tr w:rsidR="00AF2AB6" w14:paraId="27939076" w14:textId="77777777" w:rsidTr="00A43719">
        <w:trPr>
          <w:trHeight w:val="268"/>
        </w:trPr>
        <w:tc>
          <w:tcPr>
            <w:tcW w:w="2235" w:type="dxa"/>
          </w:tcPr>
          <w:p w14:paraId="6FE20969" w14:textId="77777777" w:rsidR="00AF2AB6" w:rsidRDefault="00AF2AB6" w:rsidP="00A43719">
            <w:pPr>
              <w:pStyle w:val="TableParagraph"/>
              <w:spacing w:line="248" w:lineRule="exact"/>
              <w:ind w:left="749" w:right="739"/>
              <w:jc w:val="center"/>
            </w:pPr>
            <w:r>
              <w:t>5-9yrs</w:t>
            </w:r>
          </w:p>
        </w:tc>
        <w:tc>
          <w:tcPr>
            <w:tcW w:w="2410" w:type="dxa"/>
          </w:tcPr>
          <w:p w14:paraId="4D8FFAC1" w14:textId="77777777" w:rsidR="00AF2AB6" w:rsidRDefault="00AF2AB6" w:rsidP="00A43719">
            <w:pPr>
              <w:pStyle w:val="TableParagraph"/>
              <w:spacing w:line="248" w:lineRule="exact"/>
              <w:ind w:left="0" w:right="837"/>
              <w:jc w:val="right"/>
            </w:pPr>
            <w:r>
              <w:t>300IU</w:t>
            </w:r>
          </w:p>
        </w:tc>
      </w:tr>
      <w:tr w:rsidR="00AF2AB6" w14:paraId="4F127F17" w14:textId="77777777" w:rsidTr="00A43719">
        <w:trPr>
          <w:trHeight w:val="270"/>
        </w:trPr>
        <w:tc>
          <w:tcPr>
            <w:tcW w:w="2235" w:type="dxa"/>
          </w:tcPr>
          <w:p w14:paraId="6319CA3E" w14:textId="77777777" w:rsidR="00AF2AB6" w:rsidRDefault="00AF2AB6" w:rsidP="00A43719">
            <w:pPr>
              <w:pStyle w:val="TableParagraph"/>
              <w:spacing w:line="251" w:lineRule="exact"/>
              <w:ind w:left="422"/>
            </w:pPr>
            <w:r>
              <w:t>10yrs and older</w:t>
            </w:r>
          </w:p>
        </w:tc>
        <w:tc>
          <w:tcPr>
            <w:tcW w:w="2410" w:type="dxa"/>
          </w:tcPr>
          <w:p w14:paraId="6F70A262" w14:textId="77777777" w:rsidR="00AF2AB6" w:rsidRDefault="00AF2AB6" w:rsidP="00A43719">
            <w:pPr>
              <w:pStyle w:val="TableParagraph"/>
              <w:spacing w:line="251" w:lineRule="exact"/>
              <w:ind w:left="0" w:right="837"/>
              <w:jc w:val="right"/>
            </w:pPr>
            <w:r>
              <w:t>500IU</w:t>
            </w:r>
          </w:p>
        </w:tc>
      </w:tr>
    </w:tbl>
    <w:p w14:paraId="13A26801" w14:textId="77777777" w:rsidR="00AF2AB6" w:rsidRDefault="00AF2AB6" w:rsidP="00AF2AB6">
      <w:pPr>
        <w:pStyle w:val="BodyText"/>
        <w:spacing w:before="10"/>
        <w:rPr>
          <w:sz w:val="17"/>
        </w:rPr>
      </w:pPr>
    </w:p>
    <w:p w14:paraId="587CAF40" w14:textId="70CA50AD" w:rsidR="00AF2AB6" w:rsidRDefault="00AF2AB6" w:rsidP="00AF2AB6">
      <w:pPr>
        <w:pStyle w:val="BodyText"/>
        <w:ind w:left="2817"/>
      </w:pPr>
      <w:r>
        <w:rPr>
          <w:color w:val="1F487C"/>
        </w:rPr>
        <w:t xml:space="preserve">Table </w:t>
      </w:r>
      <w:r w:rsidR="008169DF">
        <w:rPr>
          <w:color w:val="1F487C"/>
        </w:rPr>
        <w:t>4</w:t>
      </w:r>
      <w:r>
        <w:rPr>
          <w:color w:val="1F487C"/>
        </w:rPr>
        <w:t xml:space="preserve">: </w:t>
      </w:r>
      <w:r>
        <w:t xml:space="preserve">Hepatitis B Immunoglobulin (HBIG) Dosage (further details in </w:t>
      </w:r>
      <w:r w:rsidR="000B06E9">
        <w:fldChar w:fldCharType="begin"/>
      </w:r>
      <w:r w:rsidR="00665DF0">
        <w:instrText xml:space="preserve"> ADDIN EN.CITE &lt;EndNote&gt;&lt;Cite&gt;&lt;Year&gt;2023&lt;/Year&gt;&lt;RecNum&gt;189&lt;/RecNum&gt;&lt;DisplayText&gt;(6)&lt;/DisplayText&gt;&lt;record&gt;&lt;rec-number&gt;189&lt;/rec-number&gt;&lt;foreign-keys&gt;&lt;key app="EN" db-id="2txxvvf9xsr5azeafx6xtwvhsftadr0wxr2t" timestamp="1764387350"&gt;189&lt;/key&gt;&lt;/foreign-keys&gt;&lt;ref-type name="Web Page"&gt;12&lt;/ref-type&gt;&lt;contributors&gt;&lt;/contributors&gt;&lt;titles&gt;&lt;title&gt;Human hepatitis B specific immunoglobulin for hepatitis B post-exposure prophylaxis&lt;/title&gt;&lt;/titles&gt;&lt;dates&gt;&lt;year&gt;2023&lt;/year&gt;&lt;/dates&gt;&lt;publisher&gt;UK Health Security Agency&lt;/publisher&gt;&lt;urls&gt;&lt;related-urls&gt;&lt;url&gt;https://www.gov.uk/government/publications/immunoglobulin-when-to-use/hepatitis-b-immunoglobulin-issued-march-2021&lt;/url&gt;&lt;/related-urls&gt;&lt;/urls&gt;&lt;/record&gt;&lt;/Cite&gt;&lt;/EndNote&gt;</w:instrText>
      </w:r>
      <w:r w:rsidR="000B06E9">
        <w:fldChar w:fldCharType="separate"/>
      </w:r>
      <w:r w:rsidR="00136A01">
        <w:rPr>
          <w:noProof/>
        </w:rPr>
        <w:t>(6)</w:t>
      </w:r>
      <w:r w:rsidR="000B06E9">
        <w:fldChar w:fldCharType="end"/>
      </w:r>
      <w:r>
        <w:t>)</w:t>
      </w:r>
    </w:p>
    <w:p w14:paraId="425C0FA1" w14:textId="77777777" w:rsidR="00AF2AB6" w:rsidRDefault="00AF2AB6" w:rsidP="00AF2AB6">
      <w:pPr>
        <w:pStyle w:val="BodyText"/>
        <w:spacing w:before="4"/>
        <w:rPr>
          <w:sz w:val="25"/>
        </w:rPr>
      </w:pPr>
    </w:p>
    <w:p w14:paraId="60D0641C" w14:textId="77777777" w:rsidR="00AF2AB6" w:rsidRDefault="00AF2AB6" w:rsidP="00DE032A">
      <w:pPr>
        <w:pStyle w:val="Heading3"/>
        <w:ind w:left="142" w:right="825"/>
      </w:pPr>
      <w:bookmarkStart w:id="87" w:name="_Toc227883675"/>
      <w:r>
        <w:t>Guideline 7.2 – BBV Infection: Management of a new case of Hepatitis C virus or HIV infection within the Haemodialysis unit</w:t>
      </w:r>
      <w:bookmarkEnd w:id="87"/>
    </w:p>
    <w:p w14:paraId="359D7118" w14:textId="77777777" w:rsidR="00AF2AB6" w:rsidRDefault="00AF2AB6" w:rsidP="00AF2AB6">
      <w:pPr>
        <w:pStyle w:val="BodyText"/>
        <w:spacing w:before="3"/>
        <w:rPr>
          <w:b/>
          <w:sz w:val="25"/>
        </w:rPr>
      </w:pPr>
    </w:p>
    <w:p w14:paraId="0BB2E1F8" w14:textId="29574BB6" w:rsidR="00AF2AB6" w:rsidRDefault="00AF2AB6" w:rsidP="009B5495">
      <w:r>
        <w:t>We recommend that, when a previously unidentified case of HCV (RNA positive) or HIV is found, enhanced surveillance (</w:t>
      </w:r>
      <w:proofErr w:type="gramStart"/>
      <w:r>
        <w:t>as  described</w:t>
      </w:r>
      <w:proofErr w:type="gramEnd"/>
      <w:r>
        <w:t xml:space="preserve"> in Table </w:t>
      </w:r>
      <w:r w:rsidR="003B167F">
        <w:t>6</w:t>
      </w:r>
      <w:r>
        <w:t>) should be carried out in all patients who have had a dialysis session in that unit since the index patient’s last negative test.</w:t>
      </w:r>
      <w:r>
        <w:rPr>
          <w:spacing w:val="-5"/>
        </w:rPr>
        <w:t xml:space="preserve"> </w:t>
      </w:r>
      <w:r>
        <w:t>(1C)</w:t>
      </w:r>
    </w:p>
    <w:p w14:paraId="1D58D158" w14:textId="77777777" w:rsidR="004A5732" w:rsidRDefault="004A5732" w:rsidP="004A5732">
      <w:r>
        <w:t xml:space="preserve">We suggest that in a newly identified HCV (RNA positive) or HIV positive case after return from travel,  if that that patient has returned from dialysis away from base for </w:t>
      </w:r>
      <w:r>
        <w:rPr>
          <w:rFonts w:cstheme="minorHAnsi"/>
        </w:rPr>
        <w:t>3 months or more and remained in continuous dialysis segregation on return prior to positive testing surveillance of the prevalent haemodialysis population in the base unit will not be required. If the period of dialysis away from base is less than 3 months, the HCV/HIV infection might have been acquired in the base unit prior to holiday and surveillance of the haemodialysis base unit should be considered (2D).</w:t>
      </w:r>
    </w:p>
    <w:p w14:paraId="68939626" w14:textId="77777777" w:rsidR="00AF2AB6" w:rsidRDefault="00AF2AB6" w:rsidP="009B5495"/>
    <w:p w14:paraId="2D8A4BF5" w14:textId="7738B392" w:rsidR="00AF2AB6" w:rsidRDefault="00AF2AB6" w:rsidP="009B5495">
      <w:r>
        <w:t>We recommend that a</w:t>
      </w:r>
      <w:r w:rsidRPr="00204921">
        <w:t xml:space="preserve">ll individuals with HIV or viraemic HCV should be referred to a specialist for further evaluation and </w:t>
      </w:r>
      <w:r>
        <w:t>consideration of antiviral</w:t>
      </w:r>
      <w:r w:rsidRPr="00204921">
        <w:t xml:space="preserve"> therapy</w:t>
      </w:r>
      <w:r w:rsidR="0006688C">
        <w:t>(1A)</w:t>
      </w:r>
      <w:r w:rsidRPr="00204921">
        <w:t>.</w:t>
      </w:r>
    </w:p>
    <w:p w14:paraId="6A076B72" w14:textId="77777777" w:rsidR="00DE032A" w:rsidRDefault="00DE032A" w:rsidP="00E97BE8">
      <w:pPr>
        <w:spacing w:line="276" w:lineRule="auto"/>
        <w:ind w:left="142"/>
        <w:rPr>
          <w:sz w:val="16"/>
        </w:rPr>
      </w:pPr>
    </w:p>
    <w:p w14:paraId="2D90D47E" w14:textId="77777777" w:rsidR="00AF2AB6" w:rsidRDefault="00AF2AB6" w:rsidP="00E97BE8">
      <w:pPr>
        <w:pStyle w:val="Heading3"/>
        <w:ind w:left="142"/>
      </w:pPr>
      <w:bookmarkStart w:id="88" w:name="_Toc227883676"/>
      <w:r>
        <w:t>Guideline 7.3 – BBV Infection: Management of any new BBV infection within the Haemodialysis Unit</w:t>
      </w:r>
      <w:bookmarkEnd w:id="88"/>
    </w:p>
    <w:p w14:paraId="2834A6A0" w14:textId="77777777" w:rsidR="00AF2AB6" w:rsidRDefault="00AF2AB6" w:rsidP="00AF2AB6">
      <w:pPr>
        <w:pStyle w:val="BodyText"/>
        <w:spacing w:before="7"/>
        <w:rPr>
          <w:b/>
          <w:sz w:val="28"/>
        </w:rPr>
      </w:pPr>
    </w:p>
    <w:p w14:paraId="06E916D7" w14:textId="1E479094" w:rsidR="00AF2AB6" w:rsidRDefault="00AF2AB6" w:rsidP="00DD7366">
      <w:r>
        <w:t>We recommend that, when a haemodialysis patient develops a new BBV infection, expert virological advice should be obtained to co-ordinate enhanced surveillance of at-risk dialysis patients and carers and to arrange treatment of affected individuals. (1C) An ‘</w:t>
      </w:r>
      <w:r w:rsidR="00543D41">
        <w:t>I</w:t>
      </w:r>
      <w:r>
        <w:t xml:space="preserve">ncident </w:t>
      </w:r>
      <w:r w:rsidR="00543D41">
        <w:t>C</w:t>
      </w:r>
      <w:r>
        <w:t xml:space="preserve">ontrol </w:t>
      </w:r>
      <w:r w:rsidR="00543D41">
        <w:t>G</w:t>
      </w:r>
      <w:r>
        <w:t xml:space="preserve">roup’ should be formed, which should include the Director of Infection Prevention and Control (IPC) or deputy, and virologists in addition to staff from the haemodialysis service. This group will coordinate the response. Local IPC policies should be followed with a clearly documented enhanced screening process for contacts, with identified staff responsibilities, and regular review should be established. Senior trust management, the occupational health department, the UKHSA local health protection team and the Integrated Care Board (ICB) should also be informed. </w:t>
      </w:r>
    </w:p>
    <w:p w14:paraId="371DF59C" w14:textId="77777777" w:rsidR="00AF2AB6" w:rsidRDefault="00AF2AB6" w:rsidP="00DD7366"/>
    <w:p w14:paraId="5629FCB6" w14:textId="6CFC2D71" w:rsidR="008C176D" w:rsidRDefault="008C176D" w:rsidP="008C176D">
      <w:r>
        <w:t xml:space="preserve">We recommend that when a haemodialysis patient develops a new BBV infection, patients potentially exposed should be defined as those dialysing in the same physical area </w:t>
      </w:r>
      <w:r w:rsidR="00310C92">
        <w:t>or on</w:t>
      </w:r>
      <w:r>
        <w:t xml:space="preserve"> the same machine before decontamination of the machine (1D). Patients dialysing in the same physical area should be interpreted as those who have used the same dialysis entrance, dialysis area and exit. If staff dialysing the index patient cross-cover other areas, these areas should be considered part of the potentially exposed area. The potentially exposed area should also include the area where equipment used by the index patient may have been used by other patients on the same day. Local sites will need to perform a risk assessment to define potentially exposed patients.  It may be more straightforward to consider the entire dialysis unit potentially exposed. </w:t>
      </w:r>
    </w:p>
    <w:p w14:paraId="1695823C" w14:textId="77777777" w:rsidR="00EE59B2" w:rsidRPr="00FE57E1" w:rsidRDefault="00EE59B2" w:rsidP="00DD7366"/>
    <w:p w14:paraId="08CB7847" w14:textId="15890B30" w:rsidR="00B26FC9" w:rsidRDefault="00AF2AB6" w:rsidP="00DD7366">
      <w:r w:rsidRPr="003178C0">
        <w:t xml:space="preserve">We recommend that the </w:t>
      </w:r>
      <w:r w:rsidR="00A1340D">
        <w:t>I</w:t>
      </w:r>
      <w:r>
        <w:t xml:space="preserve">ncident </w:t>
      </w:r>
      <w:r w:rsidR="00A1340D">
        <w:t>C</w:t>
      </w:r>
      <w:r>
        <w:t>ontrol</w:t>
      </w:r>
      <w:r w:rsidRPr="003178C0">
        <w:t xml:space="preserve"> </w:t>
      </w:r>
      <w:r w:rsidR="00A1340D">
        <w:t>G</w:t>
      </w:r>
      <w:r w:rsidRPr="003178C0">
        <w:t xml:space="preserve">roup estimates the date of </w:t>
      </w:r>
      <w:r>
        <w:t xml:space="preserve">acquisition of </w:t>
      </w:r>
      <w:r w:rsidRPr="003178C0">
        <w:t xml:space="preserve">the index case’s </w:t>
      </w:r>
      <w:r>
        <w:t>BBV</w:t>
      </w:r>
      <w:r w:rsidRPr="003178C0">
        <w:t xml:space="preserve"> infection to inform risk assessments</w:t>
      </w:r>
      <w:r w:rsidR="00F350FD">
        <w:t>(1D)</w:t>
      </w:r>
      <w:r w:rsidRPr="003178C0">
        <w:t>. If appropriate, this may involve retrospective testing of stored blood samples to identify the earliest positive sample</w:t>
      </w:r>
      <w:r>
        <w:t xml:space="preserve"> for viral DNA or RNA.</w:t>
      </w:r>
    </w:p>
    <w:p w14:paraId="1364260C" w14:textId="48F47DF0" w:rsidR="00AF2AB6" w:rsidRDefault="00B26FC9" w:rsidP="00DD7366">
      <w:r>
        <w:t xml:space="preserve">We </w:t>
      </w:r>
      <w:r w:rsidR="003A4995">
        <w:t xml:space="preserve">recommend that if a </w:t>
      </w:r>
      <w:r w:rsidR="00FD4C0D">
        <w:t xml:space="preserve">dialysis patient has been exposed to hepatitis B, </w:t>
      </w:r>
      <w:r w:rsidR="00753FEF">
        <w:t xml:space="preserve">the </w:t>
      </w:r>
      <w:r>
        <w:t xml:space="preserve">Incident Control Group follows actions aligned to those </w:t>
      </w:r>
      <w:r w:rsidR="00753FEF">
        <w:t>in the Section 7 Appendix (</w:t>
      </w:r>
      <w:r w:rsidR="00A4390B" w:rsidRPr="00A4390B">
        <w:t>Checklist for the Incident Control Group where dialysis patients may have been exposed to hepatitis B virus (HBV)</w:t>
      </w:r>
      <w:r w:rsidR="00A4390B">
        <w:t xml:space="preserve">) </w:t>
      </w:r>
      <w:r w:rsidR="005C413D">
        <w:t>(1D).</w:t>
      </w:r>
    </w:p>
    <w:p w14:paraId="0414575B" w14:textId="4CC32A0A" w:rsidR="00AF2AB6" w:rsidRDefault="00AF2AB6" w:rsidP="00DD7366">
      <w:r>
        <w:t>We recommend that all new cases of BBV infection identified on the dialysis unit should be referred to a BBV specialist</w:t>
      </w:r>
      <w:r w:rsidR="001F6CED">
        <w:t xml:space="preserve"> (1D)</w:t>
      </w:r>
      <w:r>
        <w:t xml:space="preserve">. The specialist will determine the most likely route of acquisition, exclude other BBV coinfections, and assess the need for treatment, given the potential benefits for the individual’s own health and to reduce transmission risk. All patients should be counselled regarding the implications of having a blood borne virus and the risk of infectivity. </w:t>
      </w:r>
    </w:p>
    <w:p w14:paraId="1B67EBFE" w14:textId="77777777" w:rsidR="00AF2AB6" w:rsidRDefault="00AF2AB6" w:rsidP="00DD7366"/>
    <w:p w14:paraId="199FBA89" w14:textId="77777777" w:rsidR="00AF2AB6" w:rsidRDefault="00AF2AB6" w:rsidP="00061D25">
      <w:pPr>
        <w:pStyle w:val="BodyText"/>
        <w:spacing w:line="276" w:lineRule="auto"/>
        <w:ind w:right="808"/>
        <w:jc w:val="both"/>
      </w:pPr>
    </w:p>
    <w:p w14:paraId="1FC3CC59" w14:textId="77777777" w:rsidR="00AF2AB6" w:rsidRDefault="00AF2AB6" w:rsidP="00AF2AB6">
      <w:pPr>
        <w:pStyle w:val="BodyText"/>
        <w:spacing w:line="276" w:lineRule="auto"/>
        <w:ind w:left="152" w:right="808"/>
        <w:jc w:val="both"/>
      </w:pPr>
    </w:p>
    <w:p w14:paraId="35833D1D" w14:textId="77777777" w:rsidR="00AF2AB6" w:rsidRPr="00C837FA" w:rsidRDefault="00AF2AB6" w:rsidP="00AF2AB6">
      <w:pPr>
        <w:pStyle w:val="BodyText"/>
        <w:spacing w:line="276" w:lineRule="auto"/>
        <w:ind w:left="152" w:right="808"/>
        <w:jc w:val="both"/>
        <w:rPr>
          <w:b/>
          <w:bCs/>
        </w:rPr>
      </w:pPr>
      <w:r w:rsidRPr="00C837FA">
        <w:rPr>
          <w:b/>
          <w:bCs/>
        </w:rPr>
        <w:t>Rationale</w:t>
      </w:r>
    </w:p>
    <w:p w14:paraId="06CC3FA8" w14:textId="77777777" w:rsidR="00AF2AB6" w:rsidRDefault="00AF2AB6" w:rsidP="00AF2AB6">
      <w:pPr>
        <w:pStyle w:val="BodyText"/>
        <w:spacing w:line="276" w:lineRule="auto"/>
        <w:ind w:left="152" w:right="808"/>
        <w:jc w:val="both"/>
      </w:pPr>
    </w:p>
    <w:p w14:paraId="64B2B365" w14:textId="6B8485CD" w:rsidR="00AF2AB6" w:rsidRDefault="00AF2AB6" w:rsidP="009B5495">
      <w:r>
        <w:t>Long term suppressive therapy for HBV or HIV is safe, effective and usually well tolerated. HCV is curable with short courses of antiviral therapy</w:t>
      </w:r>
      <w:r w:rsidR="00431B2C">
        <w:fldChar w:fldCharType="begin"/>
      </w:r>
      <w:r w:rsidR="00136A01">
        <w:instrText xml:space="preserve"> ADDIN EN.CITE &lt;EndNote&gt;&lt;Cite&gt;&lt;Author&gt;European Association for the Study of the&lt;/Author&gt;&lt;Year&gt;2018&lt;/Year&gt;&lt;RecNum&gt;191&lt;/RecNum&gt;&lt;DisplayText&gt;(7)&lt;/DisplayText&gt;&lt;record&gt;&lt;rec-number&gt;191&lt;/rec-number&gt;&lt;foreign-keys&gt;&lt;key app="EN" db-id="2txxvvf9xsr5azeafx6xtwvhsftadr0wxr2t" timestamp="1764388032"&gt;191&lt;/key&gt;&lt;/foreign-keys&gt;&lt;ref-type name="Journal Article"&gt;17&lt;/ref-type&gt;&lt;contributors&gt;&lt;authors&gt;&lt;author&gt;European Association for the Study of the, Liver&lt;/author&gt;&lt;/authors&gt;&lt;/contributors&gt;&lt;titles&gt;&lt;title&gt;EASL Recommendations on Treatment of Hepatitis C 2018&lt;/title&gt;&lt;secondary-title&gt;J Hepatol&lt;/secondary-title&gt;&lt;/titles&gt;&lt;periodical&gt;&lt;full-title&gt;J Hepatol&lt;/full-title&gt;&lt;/periodical&gt;&lt;pages&gt;461-511&lt;/pages&gt;&lt;volume&gt;69&lt;/volume&gt;&lt;number&gt;2&lt;/number&gt;&lt;keywords&gt;&lt;keyword&gt;Acute Disease&lt;/keyword&gt;&lt;keyword&gt;Chronic Disease&lt;/keyword&gt;&lt;keyword&gt;Diagnostic Screening Programs/organization &amp;amp; administration&lt;/keyword&gt;&lt;keyword&gt;*Hepatitis C/diagnosis/physiopathology/therapy&lt;/keyword&gt;&lt;keyword&gt;Humans&lt;/keyword&gt;&lt;keyword&gt;*Patient Care Management/methods/standards&lt;/keyword&gt;&lt;keyword&gt;Risk Assessment&lt;/keyword&gt;&lt;keyword&gt;Risk Factors&lt;/keyword&gt;&lt;/keywords&gt;&lt;dates&gt;&lt;year&gt;2018&lt;/year&gt;&lt;pub-dates&gt;&lt;date&gt;Aug&lt;/date&gt;&lt;/pub-dates&gt;&lt;/dates&gt;&lt;isbn&gt;1600-0641 (Electronic)&amp;#xD;0168-8278 (Linking)&lt;/isbn&gt;&lt;accession-num&gt;29650333&lt;/accession-num&gt;&lt;urls&gt;&lt;related-urls&gt;&lt;url&gt;https://www.ncbi.nlm.nih.gov/pubmed/29650333&lt;/url&gt;&lt;/related-urls&gt;&lt;/urls&gt;&lt;electronic-resource-num&gt;10.1016/j.jhep.2018.03.026&lt;/electronic-resource-num&gt;&lt;/record&gt;&lt;/Cite&gt;&lt;/EndNote&gt;</w:instrText>
      </w:r>
      <w:r w:rsidR="00431B2C">
        <w:fldChar w:fldCharType="separate"/>
      </w:r>
      <w:r w:rsidR="00136A01">
        <w:rPr>
          <w:noProof/>
        </w:rPr>
        <w:t>(7)</w:t>
      </w:r>
      <w:r w:rsidR="00431B2C">
        <w:fldChar w:fldCharType="end"/>
      </w:r>
      <w:r>
        <w:t xml:space="preserve">. All patients with a BBV should therefore be considered for antiviral treatment. Following curative HCV treatment (HCV </w:t>
      </w:r>
      <w:r w:rsidR="00BC6593">
        <w:t xml:space="preserve">RNA </w:t>
      </w:r>
      <w:r>
        <w:t>negative 12 weeks after the end of treatment), there will need to be on-going surveillance for reinfection</w:t>
      </w:r>
      <w:r w:rsidR="006A2B96">
        <w:t xml:space="preserve"> if the patient still has risk factors</w:t>
      </w:r>
      <w:r>
        <w:t>. The risk of HCV reinfection was reported as 4-6 per 100 person-years in people with ongoing high risk behaviours</w:t>
      </w:r>
      <w:r w:rsidR="00431B2C">
        <w:fldChar w:fldCharType="begin"/>
      </w:r>
      <w:r w:rsidR="00136A01">
        <w:instrText xml:space="preserve"> ADDIN EN.CITE &lt;EndNote&gt;&lt;Cite&gt;&lt;Author&gt;Strader&lt;/Author&gt;&lt;Year&gt;2004&lt;/Year&gt;&lt;RecNum&gt;185&lt;/RecNum&gt;&lt;DisplayText&gt;(8)&lt;/DisplayText&gt;&lt;record&gt;&lt;rec-number&gt;185&lt;/rec-number&gt;&lt;foreign-keys&gt;&lt;key app="EN" db-id="2txxvvf9xsr5azeafx6xtwvhsftadr0wxr2t" timestamp="1764386908"&gt;185&lt;/key&gt;&lt;/foreign-keys&gt;&lt;ref-type name="Journal Article"&gt;17&lt;/ref-type&gt;&lt;contributors&gt;&lt;authors&gt;&lt;author&gt;Strader, D. B.&lt;/author&gt;&lt;author&gt;Wright, T.&lt;/author&gt;&lt;author&gt;Thomas, D. L.&lt;/author&gt;&lt;author&gt;Seeff, L. B.&lt;/author&gt;&lt;author&gt;American Association for the Study of Liver, Diseases&lt;/author&gt;&lt;/authors&gt;&lt;/contributors&gt;&lt;auth-address&gt;Fletcher Allen Health Care University of Vermont College of Medicine, Burlington, VA, USA.&lt;/auth-address&gt;&lt;titles&gt;&lt;title&gt;Diagnosis, management, and treatment of hepatitis C&lt;/title&gt;&lt;secondary-title&gt;Hepatology&lt;/secondary-title&gt;&lt;/titles&gt;&lt;periodical&gt;&lt;full-title&gt;Hepatology&lt;/full-title&gt;&lt;/periodical&gt;&lt;pages&gt;1147-71&lt;/pages&gt;&lt;volume&gt;39&lt;/volume&gt;&lt;number&gt;4&lt;/number&gt;&lt;keywords&gt;&lt;keyword&gt;Antiviral Agents/*therapeutic use&lt;/keyword&gt;&lt;keyword&gt;Hepatitis C, Chronic/*diagnosis/*drug therapy/surgery&lt;/keyword&gt;&lt;keyword&gt;Humans&lt;/keyword&gt;&lt;keyword&gt;*Liver Transplantation&lt;/keyword&gt;&lt;/keywords&gt;&lt;dates&gt;&lt;year&gt;2004&lt;/year&gt;&lt;pub-dates&gt;&lt;date&gt;Apr&lt;/date&gt;&lt;/pub-dates&gt;&lt;/dates&gt;&lt;isbn&gt;0270-9139 (Print)&amp;#xD;0270-9139 (Linking)&lt;/isbn&gt;&lt;accession-num&gt;15057920&lt;/accession-num&gt;&lt;urls&gt;&lt;related-urls&gt;&lt;url&gt;https://www.ncbi.nlm.nih.gov/pubmed/15057920&lt;/url&gt;&lt;/related-urls&gt;&lt;/urls&gt;&lt;electronic-resource-num&gt;10.1002/hep.20119&lt;/electronic-resource-num&gt;&lt;/record&gt;&lt;/Cite&gt;&lt;/EndNote&gt;</w:instrText>
      </w:r>
      <w:r w:rsidR="00431B2C">
        <w:fldChar w:fldCharType="separate"/>
      </w:r>
      <w:r w:rsidR="00136A01">
        <w:rPr>
          <w:noProof/>
        </w:rPr>
        <w:t>(8)</w:t>
      </w:r>
      <w:r w:rsidR="00431B2C">
        <w:fldChar w:fldCharType="end"/>
      </w:r>
      <w:r>
        <w:t>.</w:t>
      </w:r>
    </w:p>
    <w:p w14:paraId="36991FB4" w14:textId="1BF5658F" w:rsidR="00AF2AB6" w:rsidRDefault="00AF2AB6" w:rsidP="009B5495">
      <w:r>
        <w:t>For patients who have undergone treatment for HBV and who become HBsAg negative, or who clear HBsAg spontaneously, it is well recognised there are risk factors for reactivation. These include host factors, medication factors (</w:t>
      </w:r>
      <w:proofErr w:type="spellStart"/>
      <w:r>
        <w:t>eg.</w:t>
      </w:r>
      <w:proofErr w:type="spellEnd"/>
      <w:r>
        <w:t xml:space="preserve">  B cell depleting agents, high dose corticosteroids, anthracycline derivatives)</w:t>
      </w:r>
      <w:r w:rsidR="00E27C0F">
        <w:fldChar w:fldCharType="begin">
          <w:fldData xml:space="preserve">PEVuZE5vdGU+PENpdGU+PEF1dGhvcj5TbWFsbHM8L0F1dGhvcj48WWVhcj4yMDE5PC9ZZWFyPjxS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</w:fldData>
        </w:fldChar>
      </w:r>
      <w:r w:rsidR="00136A01">
        <w:instrText xml:space="preserve"> ADDIN EN.CITE </w:instrText>
      </w:r>
      <w:r w:rsidR="00136A01">
        <w:fldChar w:fldCharType="begin">
          <w:fldData xml:space="preserve">PEVuZE5vdGU+PENpdGU+PEF1dGhvcj5TbWFsbHM8L0F1dGhvcj48WWVhcj4yMDE5PC9ZZWFyPjxS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</w:fldData>
        </w:fldChar>
      </w:r>
      <w:r w:rsidR="00136A01">
        <w:instrText xml:space="preserve"> ADDIN EN.CITE.DATA </w:instrText>
      </w:r>
      <w:r w:rsidR="00136A01">
        <w:fldChar w:fldCharType="end"/>
      </w:r>
      <w:r w:rsidR="00E27C0F">
        <w:fldChar w:fldCharType="separate"/>
      </w:r>
      <w:r w:rsidR="00136A01">
        <w:rPr>
          <w:noProof/>
        </w:rPr>
        <w:t>(9)</w:t>
      </w:r>
      <w:r w:rsidR="00E27C0F">
        <w:fldChar w:fldCharType="end"/>
      </w:r>
      <w:r>
        <w:t xml:space="preserve">. </w:t>
      </w:r>
    </w:p>
    <w:p w14:paraId="2B621974" w14:textId="77777777" w:rsidR="00AF2AB6" w:rsidRDefault="00AF2AB6" w:rsidP="00AF2AB6">
      <w:pPr>
        <w:pStyle w:val="BodyText"/>
        <w:spacing w:line="276" w:lineRule="auto"/>
        <w:ind w:left="152" w:right="808"/>
        <w:jc w:val="both"/>
        <w:rPr>
          <w:sz w:val="25"/>
        </w:rPr>
      </w:pPr>
    </w:p>
    <w:p w14:paraId="6D77418B" w14:textId="77777777" w:rsidR="00AF2AB6" w:rsidRDefault="00AF2AB6" w:rsidP="00AF2AB6">
      <w:pPr>
        <w:pStyle w:val="BodyText"/>
        <w:spacing w:before="1" w:line="276" w:lineRule="auto"/>
        <w:ind w:left="152" w:right="807"/>
        <w:jc w:val="both"/>
      </w:pPr>
    </w:p>
    <w:p w14:paraId="131A5980" w14:textId="77777777" w:rsidR="00AF2AB6" w:rsidRDefault="00AF2AB6" w:rsidP="00AF2AB6">
      <w:pPr>
        <w:pStyle w:val="BodyText"/>
        <w:spacing w:before="1"/>
        <w:rPr>
          <w:sz w:val="25"/>
        </w:rPr>
      </w:pPr>
    </w:p>
    <w:p w14:paraId="74E83B78" w14:textId="77777777" w:rsidR="00AF2AB6" w:rsidRPr="00E97BE8" w:rsidRDefault="00AF2AB6" w:rsidP="00E97BE8">
      <w:pPr>
        <w:pStyle w:val="Heading3"/>
        <w:ind w:left="142"/>
      </w:pPr>
      <w:bookmarkStart w:id="89" w:name="_Toc227883677"/>
      <w:r w:rsidRPr="00E97BE8">
        <w:t>Guideline 7.4 - BBV Infection: Review of practice within Haemodialysis units following any BBV infection.</w:t>
      </w:r>
      <w:bookmarkEnd w:id="89"/>
    </w:p>
    <w:p w14:paraId="0C3E5EBC" w14:textId="77777777" w:rsidR="00AF2AB6" w:rsidRDefault="00AF2AB6" w:rsidP="00AF2AB6">
      <w:pPr>
        <w:pStyle w:val="BodyText"/>
        <w:spacing w:before="9"/>
        <w:rPr>
          <w:b/>
          <w:sz w:val="28"/>
        </w:rPr>
      </w:pPr>
    </w:p>
    <w:p w14:paraId="4FC51AC0" w14:textId="77777777" w:rsidR="00AF2AB6" w:rsidRDefault="00AF2AB6" w:rsidP="009B5495">
      <w:r>
        <w:t>We recommend that, when there is a new case of a BBV infection within a haemodialysis unit, there should be a review of adherence to standard IPC procedures in the National IPC Manual (NIPCM) related to the management of BBV. There should be a review of cleaning and disinfection procedures. The episode may also be used as an opportunity for occupational health to review dialysis staff HBV vaccination records.</w:t>
      </w:r>
    </w:p>
    <w:p w14:paraId="57A02A64" w14:textId="77777777" w:rsidR="00AF2AB6" w:rsidRDefault="00AF2AB6" w:rsidP="00AF2AB6">
      <w:pPr>
        <w:pStyle w:val="BodyText"/>
        <w:spacing w:before="5"/>
        <w:rPr>
          <w:sz w:val="25"/>
        </w:rPr>
      </w:pPr>
    </w:p>
    <w:p w14:paraId="368714B9" w14:textId="77777777" w:rsidR="00AF2AB6" w:rsidRPr="00DB73F8" w:rsidRDefault="00AF2AB6" w:rsidP="00BF33C0">
      <w:pPr>
        <w:ind w:left="142"/>
        <w:rPr>
          <w:b/>
          <w:bCs/>
        </w:rPr>
      </w:pPr>
      <w:r w:rsidRPr="00DB73F8">
        <w:rPr>
          <w:b/>
          <w:bCs/>
        </w:rPr>
        <w:t>Rationale</w:t>
      </w:r>
    </w:p>
    <w:p w14:paraId="7732C13D" w14:textId="77777777" w:rsidR="00AF2AB6" w:rsidRDefault="00AF2AB6" w:rsidP="00AF2AB6">
      <w:pPr>
        <w:pStyle w:val="BodyText"/>
        <w:spacing w:before="6"/>
        <w:rPr>
          <w:b/>
          <w:sz w:val="19"/>
        </w:rPr>
      </w:pPr>
    </w:p>
    <w:p w14:paraId="712C3EAA" w14:textId="3B910979" w:rsidR="00AF2AB6" w:rsidRDefault="00AF2AB6" w:rsidP="009B5495">
      <w:r>
        <w:t xml:space="preserve">Whenever a new case of blood borne virus infection is identified in the renal unit there is a risk that other patients may be incubating the same infection. For this </w:t>
      </w:r>
      <w:proofErr w:type="gramStart"/>
      <w:r>
        <w:t>reason</w:t>
      </w:r>
      <w:proofErr w:type="gramEnd"/>
      <w:r>
        <w:t xml:space="preserve"> it is necessary to perform enhanced surveillance of all at-risk patients</w:t>
      </w:r>
      <w:r w:rsidR="003F18EB">
        <w:fldChar w:fldCharType="begin">
          <w:fldData xml:space="preserve">PEVuZE5vdGU+PENpdGU+PEF1dGhvcj5MaXU8L0F1dGhvcj48WWVhcj4yMDA2PC9ZZWFyPjxSZWNO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</w:fldData>
        </w:fldChar>
      </w:r>
      <w:r w:rsidR="00136A01">
        <w:instrText xml:space="preserve"> ADDIN EN.CITE </w:instrText>
      </w:r>
      <w:r w:rsidR="00136A01">
        <w:fldChar w:fldCharType="begin">
          <w:fldData xml:space="preserve">PEVuZE5vdGU+PENpdGU+PEF1dGhvcj5MaXU8L0F1dGhvcj48WWVhcj4yMDA2PC9ZZWFyPjxSZWNO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</w:fldData>
        </w:fldChar>
      </w:r>
      <w:r w:rsidR="00136A01">
        <w:instrText xml:space="preserve"> ADDIN EN.CITE.DATA </w:instrText>
      </w:r>
      <w:r w:rsidR="00136A01">
        <w:fldChar w:fldCharType="end"/>
      </w:r>
      <w:r w:rsidR="003F18EB">
        <w:fldChar w:fldCharType="separate"/>
      </w:r>
      <w:r w:rsidR="00136A01">
        <w:rPr>
          <w:noProof/>
        </w:rPr>
        <w:t>(10-14)</w:t>
      </w:r>
      <w:r w:rsidR="003F18EB">
        <w:fldChar w:fldCharType="end"/>
      </w:r>
      <w:r w:rsidR="00E27C0F">
        <w:t>.</w:t>
      </w:r>
      <w:r>
        <w:t xml:space="preserve"> The screening should be coordinated and regularly reviewed by a senior member of the unit staff to ensure all patient contacts are adequately followed</w:t>
      </w:r>
      <w:r>
        <w:rPr>
          <w:spacing w:val="-16"/>
        </w:rPr>
        <w:t xml:space="preserve"> </w:t>
      </w:r>
      <w:r>
        <w:t>up.</w:t>
      </w:r>
    </w:p>
    <w:p w14:paraId="496CE330" w14:textId="77777777" w:rsidR="00AF2AB6" w:rsidRDefault="00AF2AB6" w:rsidP="009B5495">
      <w:pPr>
        <w:rPr>
          <w:sz w:val="16"/>
        </w:rPr>
      </w:pPr>
    </w:p>
    <w:p w14:paraId="715483C6" w14:textId="77777777" w:rsidR="00AF2AB6" w:rsidRDefault="00AF2AB6" w:rsidP="009B5495">
      <w:r>
        <w:t>In addition the risk of spread of HBV within the renal unit may be reduced by passive immunisation using HBIG for unvaccinated individuals or known vaccine non-responders and by the administration of a booster dose of Hepatitis B vaccine or- a full course of vaccine to all patients with anti-</w:t>
      </w:r>
      <w:r w:rsidRPr="00FE57E1">
        <w:t xml:space="preserve">HBs &lt;100miu/ml in </w:t>
      </w:r>
      <w:r>
        <w:t>the preceding 6 months, depending on the anti-HBs level and vaccination history.</w:t>
      </w:r>
    </w:p>
    <w:p w14:paraId="52502CE1" w14:textId="77777777" w:rsidR="00AF2AB6" w:rsidRDefault="00AF2AB6" w:rsidP="009B5495">
      <w:pPr>
        <w:rPr>
          <w:sz w:val="25"/>
        </w:rPr>
      </w:pPr>
    </w:p>
    <w:p w14:paraId="384EA323" w14:textId="77777777" w:rsidR="00D544D8" w:rsidRDefault="00AF2AB6" w:rsidP="009B5495">
      <w:r>
        <w:t>The assistance of the local virology and infection prevention and control services in co-ordinating surveillance and prevention measures is invaluable. The virology service should be requested to supervise the overall management of the new BBV infection(s) ‘incident control group’.</w:t>
      </w:r>
    </w:p>
    <w:p w14:paraId="1C3AE2D4" w14:textId="77777777" w:rsidR="00AF2AB6" w:rsidRDefault="00AF2AB6" w:rsidP="009B5495">
      <w:pPr>
        <w:rPr>
          <w:sz w:val="16"/>
        </w:rPr>
      </w:pPr>
    </w:p>
    <w:p w14:paraId="1A1C8F46" w14:textId="4F402C31" w:rsidR="00AF2AB6" w:rsidRDefault="00AF2AB6" w:rsidP="009B5495">
      <w:r>
        <w:t xml:space="preserve">When Hepatitis B and C outbreaks in health care settings have been reviewed, </w:t>
      </w:r>
      <w:proofErr w:type="gramStart"/>
      <w:r>
        <w:t>the majority of</w:t>
      </w:r>
      <w:proofErr w:type="gramEnd"/>
      <w:r>
        <w:t xml:space="preserve"> outbreaks relate to incomplete adherence to infection control procedures - both standard - and those specific to haemodialysis. Cases due to machine contamination were rare (1 in 16) as were cases due to use of contaminated blood products</w:t>
      </w:r>
      <w:r w:rsidR="00524F9A">
        <w:fldChar w:fldCharType="begin">
          <w:fldData xml:space="preserve">PEVuZE5vdGU+PENpdGU+PEF1dGhvcj5GYWJyaXppPC9BdXRob3I+PFllYXI+MjAwNTwvWWVhcj48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</w:fldData>
        </w:fldChar>
      </w:r>
      <w:r w:rsidR="00136A01">
        <w:instrText xml:space="preserve"> ADDIN EN.CITE </w:instrText>
      </w:r>
      <w:r w:rsidR="00136A01">
        <w:fldChar w:fldCharType="begin">
          <w:fldData xml:space="preserve">PEVuZE5vdGU+PENpdGU+PEF1dGhvcj5GYWJyaXppPC9BdXRob3I+PFllYXI+MjAwNTwvWWVhcj48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</w:fldData>
        </w:fldChar>
      </w:r>
      <w:r w:rsidR="00136A01">
        <w:instrText xml:space="preserve"> ADDIN EN.CITE.DATA </w:instrText>
      </w:r>
      <w:r w:rsidR="00136A01">
        <w:fldChar w:fldCharType="end"/>
      </w:r>
      <w:r w:rsidR="00524F9A">
        <w:fldChar w:fldCharType="separate"/>
      </w:r>
      <w:r w:rsidR="00136A01">
        <w:rPr>
          <w:noProof/>
        </w:rPr>
        <w:t>(14-16)</w:t>
      </w:r>
      <w:r w:rsidR="00524F9A">
        <w:fldChar w:fldCharType="end"/>
      </w:r>
      <w:r w:rsidR="006F5CA0">
        <w:t>.</w:t>
      </w:r>
    </w:p>
    <w:p w14:paraId="54B12301" w14:textId="239FBF89" w:rsidR="002F4688" w:rsidRDefault="002F4688">
      <w:pPr>
        <w:jc w:val="left"/>
        <w:rPr>
          <w:rFonts w:ascii="Calibri" w:eastAsia="Calibri" w:hAnsi="Calibri" w:cs="Calibri"/>
          <w:kern w:val="0"/>
          <w:lang w:eastAsia="en-GB" w:bidi="en-GB"/>
          <w14:ligatures w14:val="none"/>
        </w:rPr>
      </w:pPr>
      <w:r>
        <w:br w:type="page"/>
      </w:r>
    </w:p>
    <w:p w14:paraId="43370F58" w14:textId="75D28327" w:rsidR="00AF2AB6" w:rsidRPr="00F052F6" w:rsidRDefault="00AF2AB6" w:rsidP="00AF2AB6">
      <w:pPr>
        <w:pStyle w:val="BodyText"/>
        <w:spacing w:before="10"/>
        <w:rPr>
          <w:sz w:val="24"/>
        </w:rPr>
      </w:pPr>
      <w:r>
        <w:rPr>
          <w:sz w:val="24"/>
        </w:rPr>
        <w:t xml:space="preserve">Table </w:t>
      </w:r>
      <w:r w:rsidR="00AA000F">
        <w:rPr>
          <w:sz w:val="24"/>
        </w:rPr>
        <w:t>6</w:t>
      </w:r>
      <w:r w:rsidRPr="00F052F6">
        <w:rPr>
          <w:sz w:val="24"/>
        </w:rPr>
        <w:t xml:space="preserve">. Enhanced </w:t>
      </w:r>
      <w:r>
        <w:rPr>
          <w:sz w:val="24"/>
        </w:rPr>
        <w:t>s</w:t>
      </w:r>
      <w:r w:rsidRPr="00F052F6">
        <w:rPr>
          <w:sz w:val="24"/>
        </w:rPr>
        <w:t xml:space="preserve">urveillance following a </w:t>
      </w:r>
      <w:proofErr w:type="gramStart"/>
      <w:r w:rsidRPr="00F052F6">
        <w:rPr>
          <w:sz w:val="24"/>
        </w:rPr>
        <w:t>newly-diagnosed</w:t>
      </w:r>
      <w:proofErr w:type="gramEnd"/>
      <w:r w:rsidRPr="00F052F6">
        <w:rPr>
          <w:sz w:val="24"/>
        </w:rPr>
        <w:t xml:space="preserve"> case of </w:t>
      </w:r>
      <w:r>
        <w:rPr>
          <w:sz w:val="24"/>
        </w:rPr>
        <w:t>b</w:t>
      </w:r>
      <w:r w:rsidRPr="00F052F6">
        <w:rPr>
          <w:sz w:val="24"/>
        </w:rPr>
        <w:t>lood</w:t>
      </w:r>
      <w:r>
        <w:rPr>
          <w:sz w:val="24"/>
        </w:rPr>
        <w:t>-</w:t>
      </w:r>
      <w:r w:rsidRPr="00F052F6">
        <w:rPr>
          <w:sz w:val="24"/>
        </w:rPr>
        <w:t xml:space="preserve">borne </w:t>
      </w:r>
      <w:r>
        <w:rPr>
          <w:sz w:val="24"/>
        </w:rPr>
        <w:t>v</w:t>
      </w:r>
      <w:r w:rsidRPr="00F052F6">
        <w:rPr>
          <w:sz w:val="24"/>
        </w:rPr>
        <w:t>irus</w:t>
      </w:r>
      <w:r>
        <w:rPr>
          <w:sz w:val="24"/>
        </w:rPr>
        <w:t xml:space="preserve"> (HBV, HCV or HIV) infection</w:t>
      </w:r>
      <w:r w:rsidRPr="00F052F6">
        <w:rPr>
          <w:sz w:val="24"/>
        </w:rPr>
        <w:t xml:space="preserve"> in a haemodialysis unit</w:t>
      </w:r>
    </w:p>
    <w:p w14:paraId="32546CB3" w14:textId="77777777" w:rsidR="00AF2AB6" w:rsidRPr="00F052F6" w:rsidRDefault="00AF2AB6" w:rsidP="00AF2AB6">
      <w:pPr>
        <w:pStyle w:val="BodyText"/>
        <w:spacing w:before="10"/>
        <w:rPr>
          <w:sz w:val="24"/>
        </w:rPr>
      </w:pPr>
    </w:p>
    <w:p w14:paraId="6BDADEAC" w14:textId="3D498603" w:rsidR="00AF2AB6" w:rsidRPr="00F052F6" w:rsidRDefault="00AF2AB6" w:rsidP="00AF2AB6">
      <w:pPr>
        <w:pStyle w:val="BodyText"/>
        <w:spacing w:before="10"/>
        <w:rPr>
          <w:rFonts w:asciiTheme="minorHAnsi" w:eastAsiaTheme="minorHAnsi" w:hAnsiTheme="minorHAnsi" w:cstheme="minorBidi"/>
          <w:lang w:val="en-US" w:eastAsia="en-US" w:bidi="ar-SA"/>
        </w:rPr>
      </w:pPr>
    </w:p>
    <w:tbl>
      <w:tblPr>
        <w:tblStyle w:val="TableGrid0"/>
        <w:tblW w:w="9918" w:type="dxa"/>
        <w:tblLook w:val="04A0" w:firstRow="1" w:lastRow="0" w:firstColumn="1" w:lastColumn="0" w:noHBand="0" w:noVBand="1"/>
      </w:tblPr>
      <w:tblGrid>
        <w:gridCol w:w="817"/>
        <w:gridCol w:w="1021"/>
        <w:gridCol w:w="1701"/>
        <w:gridCol w:w="6379"/>
      </w:tblGrid>
      <w:tr w:rsidR="00AF2AB6" w:rsidRPr="00F052F6" w14:paraId="2F31A7A9" w14:textId="77777777" w:rsidTr="000F544B">
        <w:trPr>
          <w:trHeight w:val="288"/>
        </w:trPr>
        <w:tc>
          <w:tcPr>
            <w:tcW w:w="817" w:type="dxa"/>
            <w:noWrap/>
            <w:hideMark/>
          </w:tcPr>
          <w:p w14:paraId="469D6FE9" w14:textId="77777777" w:rsidR="00AF2AB6" w:rsidRPr="00F052F6" w:rsidRDefault="00AF2AB6" w:rsidP="00A43719">
            <w:pPr>
              <w:pStyle w:val="BodyText"/>
              <w:spacing w:before="10"/>
              <w:rPr>
                <w:b/>
                <w:bCs/>
                <w:sz w:val="24"/>
              </w:rPr>
            </w:pPr>
            <w:r w:rsidRPr="00F052F6">
              <w:rPr>
                <w:b/>
                <w:bCs/>
                <w:sz w:val="24"/>
              </w:rPr>
              <w:t xml:space="preserve">BBV </w:t>
            </w:r>
          </w:p>
        </w:tc>
        <w:tc>
          <w:tcPr>
            <w:tcW w:w="1021" w:type="dxa"/>
            <w:noWrap/>
            <w:hideMark/>
          </w:tcPr>
          <w:p w14:paraId="20DB0833" w14:textId="77777777" w:rsidR="00AF2AB6" w:rsidRPr="00F052F6" w:rsidRDefault="00AF2AB6" w:rsidP="00A43719">
            <w:pPr>
              <w:pStyle w:val="BodyText"/>
              <w:spacing w:before="10"/>
              <w:rPr>
                <w:b/>
                <w:bCs/>
                <w:sz w:val="24"/>
              </w:rPr>
            </w:pPr>
            <w:r w:rsidRPr="00F052F6">
              <w:rPr>
                <w:b/>
                <w:bCs/>
                <w:sz w:val="24"/>
              </w:rPr>
              <w:t>Test</w:t>
            </w:r>
          </w:p>
        </w:tc>
        <w:tc>
          <w:tcPr>
            <w:tcW w:w="1701" w:type="dxa"/>
            <w:noWrap/>
            <w:hideMark/>
          </w:tcPr>
          <w:p w14:paraId="0DD65C1B" w14:textId="77777777" w:rsidR="00AF2AB6" w:rsidRPr="00F052F6" w:rsidRDefault="00AF2AB6" w:rsidP="00A43719">
            <w:pPr>
              <w:pStyle w:val="BodyText"/>
              <w:spacing w:before="10"/>
              <w:rPr>
                <w:b/>
                <w:bCs/>
                <w:sz w:val="24"/>
              </w:rPr>
            </w:pPr>
            <w:r w:rsidRPr="00F052F6">
              <w:rPr>
                <w:b/>
                <w:bCs/>
                <w:sz w:val="24"/>
              </w:rPr>
              <w:t xml:space="preserve">Follow up* </w:t>
            </w:r>
          </w:p>
        </w:tc>
        <w:tc>
          <w:tcPr>
            <w:tcW w:w="6379" w:type="dxa"/>
            <w:noWrap/>
            <w:hideMark/>
          </w:tcPr>
          <w:p w14:paraId="73982789" w14:textId="77777777" w:rsidR="00AF2AB6" w:rsidRPr="00F052F6" w:rsidRDefault="00AF2AB6" w:rsidP="00A43719">
            <w:pPr>
              <w:pStyle w:val="BodyText"/>
              <w:spacing w:before="10"/>
              <w:rPr>
                <w:b/>
                <w:bCs/>
                <w:sz w:val="24"/>
              </w:rPr>
            </w:pPr>
            <w:r w:rsidRPr="00F052F6">
              <w:rPr>
                <w:b/>
                <w:bCs/>
                <w:sz w:val="24"/>
              </w:rPr>
              <w:t>Notes</w:t>
            </w:r>
          </w:p>
        </w:tc>
      </w:tr>
      <w:tr w:rsidR="00AF2AB6" w:rsidRPr="00F052F6" w14:paraId="29CC03A6" w14:textId="77777777" w:rsidTr="000F544B">
        <w:trPr>
          <w:trHeight w:val="312"/>
        </w:trPr>
        <w:tc>
          <w:tcPr>
            <w:tcW w:w="817" w:type="dxa"/>
            <w:noWrap/>
            <w:hideMark/>
          </w:tcPr>
          <w:p w14:paraId="1EF9BFA9" w14:textId="77777777" w:rsidR="00AF2AB6" w:rsidRPr="00F052F6" w:rsidRDefault="00AF2AB6" w:rsidP="00A43719">
            <w:pPr>
              <w:pStyle w:val="BodyText"/>
              <w:spacing w:before="10"/>
              <w:rPr>
                <w:sz w:val="24"/>
              </w:rPr>
            </w:pPr>
            <w:r w:rsidRPr="00F052F6">
              <w:rPr>
                <w:sz w:val="24"/>
              </w:rPr>
              <w:t>HBV</w:t>
            </w:r>
          </w:p>
        </w:tc>
        <w:tc>
          <w:tcPr>
            <w:tcW w:w="1021" w:type="dxa"/>
            <w:noWrap/>
            <w:hideMark/>
          </w:tcPr>
          <w:p w14:paraId="6E3A71E3" w14:textId="77777777" w:rsidR="00AF2AB6" w:rsidRPr="00F052F6" w:rsidRDefault="00AF2AB6" w:rsidP="00A43719">
            <w:pPr>
              <w:pStyle w:val="BodyText"/>
              <w:spacing w:before="10"/>
              <w:rPr>
                <w:sz w:val="24"/>
              </w:rPr>
            </w:pPr>
            <w:r w:rsidRPr="00F052F6">
              <w:rPr>
                <w:sz w:val="24"/>
              </w:rPr>
              <w:t>HBsAg</w:t>
            </w:r>
          </w:p>
        </w:tc>
        <w:tc>
          <w:tcPr>
            <w:tcW w:w="1701" w:type="dxa"/>
            <w:noWrap/>
            <w:hideMark/>
          </w:tcPr>
          <w:p w14:paraId="532FF3D8" w14:textId="77777777" w:rsidR="00AF2AB6" w:rsidRPr="00F052F6" w:rsidRDefault="00AF2AB6" w:rsidP="00A43719">
            <w:pPr>
              <w:pStyle w:val="BodyText"/>
              <w:spacing w:before="10"/>
              <w:rPr>
                <w:sz w:val="24"/>
              </w:rPr>
            </w:pPr>
            <w:r w:rsidRPr="00F052F6">
              <w:rPr>
                <w:sz w:val="24"/>
              </w:rPr>
              <w:t>Fortnightly for 3 months</w:t>
            </w:r>
            <w:r>
              <w:rPr>
                <w:sz w:val="24"/>
              </w:rPr>
              <w:t>.</w:t>
            </w:r>
          </w:p>
        </w:tc>
        <w:tc>
          <w:tcPr>
            <w:tcW w:w="6379" w:type="dxa"/>
            <w:noWrap/>
            <w:hideMark/>
          </w:tcPr>
          <w:p w14:paraId="71AA9256" w14:textId="77777777" w:rsidR="00AF2AB6" w:rsidRPr="00F67D98" w:rsidRDefault="00AF2AB6" w:rsidP="00A43719">
            <w:pPr>
              <w:pStyle w:val="BodyText"/>
              <w:spacing w:before="10"/>
              <w:rPr>
                <w:sz w:val="24"/>
              </w:rPr>
            </w:pPr>
            <w:r w:rsidRPr="00F052F6">
              <w:rPr>
                <w:sz w:val="24"/>
              </w:rPr>
              <w:t xml:space="preserve">1. Exposed individuals with anti-HBs </w:t>
            </w:r>
            <w:r w:rsidRPr="00FE57E1">
              <w:rPr>
                <w:sz w:val="24"/>
              </w:rPr>
              <w:t xml:space="preserve">&gt;100 </w:t>
            </w:r>
            <w:proofErr w:type="spellStart"/>
            <w:r>
              <w:rPr>
                <w:sz w:val="24"/>
              </w:rPr>
              <w:t>m</w:t>
            </w:r>
            <w:r w:rsidRPr="00FE57E1">
              <w:rPr>
                <w:sz w:val="24"/>
              </w:rPr>
              <w:t>IU</w:t>
            </w:r>
            <w:proofErr w:type="spellEnd"/>
            <w:r w:rsidRPr="00FE57E1">
              <w:rPr>
                <w:sz w:val="24"/>
              </w:rPr>
              <w:t>/m</w:t>
            </w:r>
            <w:r w:rsidRPr="00F052F6">
              <w:rPr>
                <w:sz w:val="24"/>
              </w:rPr>
              <w:t>l in the previous 6 months do not need enhanced follow up but units may choose to perform HBsAg testing in all exp</w:t>
            </w:r>
            <w:r w:rsidRPr="00F67D98">
              <w:rPr>
                <w:sz w:val="24"/>
              </w:rPr>
              <w:t>osed individuals irrespective of anti-HBs levels for simplicity</w:t>
            </w:r>
          </w:p>
          <w:p w14:paraId="37BCEA86" w14:textId="77777777" w:rsidR="00AF2AB6" w:rsidRPr="00F67D98" w:rsidRDefault="00AF2AB6" w:rsidP="00A43719">
            <w:pPr>
              <w:pStyle w:val="BodyText"/>
              <w:spacing w:before="10"/>
              <w:rPr>
                <w:sz w:val="24"/>
              </w:rPr>
            </w:pPr>
            <w:r w:rsidRPr="00F67D98">
              <w:rPr>
                <w:sz w:val="24"/>
              </w:rPr>
              <w:t xml:space="preserve">2. For rare OBI cases who are HBsAg negative and HBV DNA positive with viral load </w:t>
            </w:r>
            <w:r w:rsidRPr="00F67D98">
              <w:rPr>
                <w:sz w:val="24"/>
              </w:rPr>
              <w:sym w:font="Symbol" w:char="F0B3"/>
            </w:r>
            <w:r w:rsidRPr="00F67D98">
              <w:rPr>
                <w:sz w:val="24"/>
              </w:rPr>
              <w:t>100 IU/ml</w:t>
            </w:r>
            <w:r>
              <w:rPr>
                <w:sz w:val="24"/>
              </w:rPr>
              <w:t xml:space="preserve"> and mutations identified by </w:t>
            </w:r>
            <w:r w:rsidRPr="00F67D98">
              <w:rPr>
                <w:sz w:val="24"/>
              </w:rPr>
              <w:t>HBV genome sequencing</w:t>
            </w:r>
            <w:r>
              <w:rPr>
                <w:sz w:val="24"/>
              </w:rPr>
              <w:t xml:space="preserve"> which are </w:t>
            </w:r>
            <w:r w:rsidRPr="00F67D98">
              <w:rPr>
                <w:sz w:val="24"/>
              </w:rPr>
              <w:t xml:space="preserve">associated with low/absent HBsAg levels, testing exposed contacts with HBV DNA is preferred. </w:t>
            </w:r>
          </w:p>
          <w:p w14:paraId="657DE521" w14:textId="77777777" w:rsidR="00AF2AB6" w:rsidRPr="00F052F6" w:rsidRDefault="00AF2AB6" w:rsidP="00A43719">
            <w:pPr>
              <w:pStyle w:val="BodyText"/>
              <w:spacing w:before="10"/>
              <w:rPr>
                <w:sz w:val="24"/>
              </w:rPr>
            </w:pPr>
            <w:r w:rsidRPr="00F67D98">
              <w:rPr>
                <w:sz w:val="24"/>
              </w:rPr>
              <w:t xml:space="preserve">Enhanced surveillance may not be required where </w:t>
            </w:r>
            <w:r>
              <w:rPr>
                <w:sz w:val="24"/>
              </w:rPr>
              <w:t>the index OBI case viral load is &lt;100 IU/ml.</w:t>
            </w:r>
          </w:p>
        </w:tc>
      </w:tr>
      <w:tr w:rsidR="00AF2AB6" w:rsidRPr="00F052F6" w14:paraId="45527DC2" w14:textId="77777777" w:rsidTr="000F544B">
        <w:trPr>
          <w:trHeight w:val="312"/>
        </w:trPr>
        <w:tc>
          <w:tcPr>
            <w:tcW w:w="817" w:type="dxa"/>
            <w:noWrap/>
            <w:hideMark/>
          </w:tcPr>
          <w:p w14:paraId="12B4B6EC" w14:textId="77777777" w:rsidR="00AF2AB6" w:rsidRPr="00F052F6" w:rsidRDefault="00AF2AB6" w:rsidP="00A43719">
            <w:pPr>
              <w:pStyle w:val="BodyText"/>
              <w:spacing w:before="10"/>
              <w:rPr>
                <w:sz w:val="24"/>
              </w:rPr>
            </w:pPr>
            <w:r w:rsidRPr="00F052F6">
              <w:rPr>
                <w:sz w:val="24"/>
              </w:rPr>
              <w:t>HCV</w:t>
            </w:r>
          </w:p>
        </w:tc>
        <w:tc>
          <w:tcPr>
            <w:tcW w:w="1021" w:type="dxa"/>
            <w:noWrap/>
            <w:hideMark/>
          </w:tcPr>
          <w:p w14:paraId="39DA3761" w14:textId="77777777" w:rsidR="00AF2AB6" w:rsidRPr="00F052F6" w:rsidRDefault="00AF2AB6" w:rsidP="00A43719">
            <w:pPr>
              <w:pStyle w:val="BodyText"/>
              <w:spacing w:before="10"/>
              <w:rPr>
                <w:sz w:val="24"/>
              </w:rPr>
            </w:pPr>
            <w:r w:rsidRPr="00F052F6">
              <w:rPr>
                <w:sz w:val="24"/>
              </w:rPr>
              <w:t>HCV RNA</w:t>
            </w:r>
          </w:p>
        </w:tc>
        <w:tc>
          <w:tcPr>
            <w:tcW w:w="1701" w:type="dxa"/>
            <w:noWrap/>
            <w:hideMark/>
          </w:tcPr>
          <w:p w14:paraId="038B4E32" w14:textId="77777777" w:rsidR="00AF2AB6" w:rsidRPr="00F052F6" w:rsidRDefault="00AF2AB6" w:rsidP="00A43719">
            <w:pPr>
              <w:pStyle w:val="BodyText"/>
              <w:spacing w:before="10"/>
              <w:rPr>
                <w:sz w:val="24"/>
              </w:rPr>
            </w:pPr>
            <w:proofErr w:type="gramStart"/>
            <w:r w:rsidRPr="00F052F6">
              <w:rPr>
                <w:sz w:val="24"/>
              </w:rPr>
              <w:t>Fortnightly</w:t>
            </w:r>
            <w:proofErr w:type="gramEnd"/>
            <w:r w:rsidRPr="00F052F6">
              <w:rPr>
                <w:sz w:val="24"/>
              </w:rPr>
              <w:t xml:space="preserve"> for 3 months</w:t>
            </w:r>
          </w:p>
        </w:tc>
        <w:tc>
          <w:tcPr>
            <w:tcW w:w="6379" w:type="dxa"/>
            <w:noWrap/>
            <w:hideMark/>
          </w:tcPr>
          <w:p w14:paraId="1243925C" w14:textId="77777777" w:rsidR="00AF2AB6" w:rsidRPr="00F052F6" w:rsidRDefault="00AF2AB6" w:rsidP="00A43719">
            <w:pPr>
              <w:pStyle w:val="BodyText"/>
              <w:spacing w:before="10"/>
              <w:rPr>
                <w:sz w:val="24"/>
              </w:rPr>
            </w:pPr>
            <w:r w:rsidRPr="00F052F6">
              <w:rPr>
                <w:sz w:val="24"/>
              </w:rPr>
              <w:t>HCV antigen is an alternative where HCV RNA is unavailable but is less sensitive at low viral loads (&lt;3,000 IU/ml)</w:t>
            </w:r>
          </w:p>
        </w:tc>
      </w:tr>
      <w:tr w:rsidR="00AF2AB6" w:rsidRPr="00F052F6" w14:paraId="3B6BDD59" w14:textId="77777777" w:rsidTr="000F544B">
        <w:trPr>
          <w:trHeight w:val="288"/>
        </w:trPr>
        <w:tc>
          <w:tcPr>
            <w:tcW w:w="817" w:type="dxa"/>
            <w:noWrap/>
            <w:hideMark/>
          </w:tcPr>
          <w:p w14:paraId="08AF4702" w14:textId="77777777" w:rsidR="00AF2AB6" w:rsidRPr="00F052F6" w:rsidRDefault="00AF2AB6" w:rsidP="00A43719">
            <w:pPr>
              <w:pStyle w:val="BodyText"/>
              <w:spacing w:before="10"/>
              <w:rPr>
                <w:sz w:val="24"/>
              </w:rPr>
            </w:pPr>
            <w:r w:rsidRPr="00F052F6">
              <w:rPr>
                <w:sz w:val="24"/>
              </w:rPr>
              <w:t>HIV</w:t>
            </w:r>
          </w:p>
        </w:tc>
        <w:tc>
          <w:tcPr>
            <w:tcW w:w="1021" w:type="dxa"/>
            <w:noWrap/>
            <w:hideMark/>
          </w:tcPr>
          <w:p w14:paraId="4743CECC" w14:textId="77777777" w:rsidR="00AF2AB6" w:rsidRPr="00F052F6" w:rsidRDefault="00AF2AB6" w:rsidP="00A43719">
            <w:pPr>
              <w:pStyle w:val="BodyText"/>
              <w:spacing w:before="10"/>
              <w:rPr>
                <w:sz w:val="24"/>
              </w:rPr>
            </w:pPr>
            <w:r w:rsidRPr="00F052F6">
              <w:rPr>
                <w:sz w:val="24"/>
              </w:rPr>
              <w:t xml:space="preserve">HIV </w:t>
            </w:r>
            <w:r>
              <w:rPr>
                <w:sz w:val="24"/>
              </w:rPr>
              <w:t>Ab/Ag</w:t>
            </w:r>
          </w:p>
        </w:tc>
        <w:tc>
          <w:tcPr>
            <w:tcW w:w="1701" w:type="dxa"/>
            <w:noWrap/>
            <w:hideMark/>
          </w:tcPr>
          <w:p w14:paraId="0F61555C" w14:textId="77777777" w:rsidR="00AF2AB6" w:rsidRPr="00F052F6" w:rsidRDefault="00AF2AB6" w:rsidP="00A43719">
            <w:pPr>
              <w:pStyle w:val="BodyText"/>
              <w:spacing w:before="10"/>
              <w:rPr>
                <w:sz w:val="24"/>
              </w:rPr>
            </w:pPr>
            <w:r>
              <w:rPr>
                <w:sz w:val="24"/>
              </w:rPr>
              <w:t>If indicated by risk assessment</w:t>
            </w:r>
          </w:p>
        </w:tc>
        <w:tc>
          <w:tcPr>
            <w:tcW w:w="6379" w:type="dxa"/>
            <w:noWrap/>
            <w:hideMark/>
          </w:tcPr>
          <w:p w14:paraId="24145775" w14:textId="77777777" w:rsidR="00AF2AB6" w:rsidRPr="009C3829" w:rsidRDefault="00AF2AB6" w:rsidP="00A43719">
            <w:pPr>
              <w:pStyle w:val="BodyText"/>
              <w:spacing w:before="10"/>
              <w:rPr>
                <w:color w:val="FF0000"/>
                <w:sz w:val="24"/>
              </w:rPr>
            </w:pPr>
            <w:r w:rsidRPr="00F67D98">
              <w:rPr>
                <w:sz w:val="24"/>
              </w:rPr>
              <w:t xml:space="preserve">In very </w:t>
            </w:r>
            <w:proofErr w:type="gramStart"/>
            <w:r w:rsidRPr="00F67D98">
              <w:rPr>
                <w:sz w:val="24"/>
              </w:rPr>
              <w:t>high risk</w:t>
            </w:r>
            <w:proofErr w:type="gramEnd"/>
            <w:r w:rsidRPr="00F67D98">
              <w:rPr>
                <w:sz w:val="24"/>
              </w:rPr>
              <w:t xml:space="preserve"> exposures, such as an index patient with acute HIV and high viral load, testing of exposed contacts with HIV RNA should be considered.</w:t>
            </w:r>
          </w:p>
        </w:tc>
      </w:tr>
    </w:tbl>
    <w:p w14:paraId="341781DD" w14:textId="63F4B17A" w:rsidR="00AF2AB6" w:rsidRPr="00F052F6" w:rsidRDefault="00AF2AB6" w:rsidP="00AF2AB6">
      <w:pPr>
        <w:rPr>
          <w:sz w:val="24"/>
        </w:rPr>
      </w:pPr>
    </w:p>
    <w:p w14:paraId="04DDCFA9" w14:textId="77777777" w:rsidR="00AF2AB6" w:rsidRPr="00CC673F" w:rsidRDefault="00AF2AB6" w:rsidP="00AF2AB6">
      <w:pPr>
        <w:rPr>
          <w:rFonts w:eastAsia="Times New Roman"/>
          <w:color w:val="000000"/>
        </w:rPr>
      </w:pPr>
      <w:r w:rsidRPr="00F052F6">
        <w:rPr>
          <w:rFonts w:eastAsia="Times New Roman"/>
          <w:color w:val="000000"/>
        </w:rPr>
        <w:t>*</w:t>
      </w:r>
      <w:r w:rsidRPr="00E91361">
        <w:rPr>
          <w:rFonts w:eastAsia="Times New Roman"/>
          <w:color w:val="000000"/>
        </w:rPr>
        <w:t xml:space="preserve"> </w:t>
      </w:r>
      <w:r w:rsidRPr="00F052F6">
        <w:rPr>
          <w:rFonts w:eastAsia="Times New Roman"/>
          <w:color w:val="000000"/>
        </w:rPr>
        <w:t xml:space="preserve">After the </w:t>
      </w:r>
      <w:proofErr w:type="gramStart"/>
      <w:r w:rsidRPr="00F052F6">
        <w:rPr>
          <w:rFonts w:eastAsia="Times New Roman"/>
          <w:color w:val="000000"/>
        </w:rPr>
        <w:t>3 month</w:t>
      </w:r>
      <w:proofErr w:type="gramEnd"/>
      <w:r w:rsidRPr="00F052F6">
        <w:rPr>
          <w:rFonts w:eastAsia="Times New Roman"/>
          <w:color w:val="000000"/>
        </w:rPr>
        <w:t xml:space="preserve"> enhanced surveillance</w:t>
      </w:r>
      <w:r>
        <w:rPr>
          <w:rFonts w:eastAsia="Times New Roman"/>
          <w:color w:val="000000"/>
        </w:rPr>
        <w:t xml:space="preserve"> period</w:t>
      </w:r>
      <w:r w:rsidRPr="00F052F6">
        <w:rPr>
          <w:rFonts w:eastAsia="Times New Roman"/>
          <w:color w:val="000000"/>
        </w:rPr>
        <w:t>, routine surveillance should re-start</w:t>
      </w:r>
      <w:r>
        <w:rPr>
          <w:rFonts w:eastAsia="Times New Roman"/>
          <w:color w:val="000000"/>
        </w:rPr>
        <w:t xml:space="preserve"> at month 6.</w:t>
      </w:r>
    </w:p>
    <w:p w14:paraId="4C7427BD" w14:textId="77777777" w:rsidR="00AF2AB6" w:rsidRPr="00CC673F" w:rsidRDefault="00AF2AB6" w:rsidP="00AF2AB6">
      <w:pPr>
        <w:rPr>
          <w:rFonts w:eastAsia="Times New Roman"/>
          <w:color w:val="000000"/>
        </w:rPr>
      </w:pPr>
    </w:p>
    <w:p w14:paraId="76F370F4" w14:textId="77777777" w:rsidR="0059372F" w:rsidRDefault="0059372F">
      <w:pPr>
        <w:jc w:val="left"/>
      </w:pPr>
      <w:r>
        <w:br w:type="page"/>
      </w:r>
    </w:p>
    <w:p w14:paraId="2E48251E" w14:textId="1E4C3308" w:rsidR="00F9089D" w:rsidRPr="00967B99" w:rsidRDefault="00CA749B" w:rsidP="00967B99">
      <w:pPr>
        <w:pStyle w:val="Heading3"/>
      </w:pPr>
      <w:bookmarkStart w:id="90" w:name="_Toc227883678"/>
      <w:r w:rsidRPr="00967B99">
        <w:t xml:space="preserve">Appendix: </w:t>
      </w:r>
      <w:r w:rsidR="00F9089D" w:rsidRPr="00967B99">
        <w:t>Checklist for the Incident Control Group where dialysis patients may have been exposed to hepatitis B virus (HBV)</w:t>
      </w:r>
      <w:bookmarkEnd w:id="90"/>
    </w:p>
    <w:p w14:paraId="20C4CD30" w14:textId="77777777" w:rsidR="00F9089D" w:rsidRPr="00F9089D" w:rsidRDefault="00F9089D" w:rsidP="00F9089D">
      <w:pPr>
        <w:numPr>
          <w:ilvl w:val="0"/>
          <w:numId w:val="24"/>
        </w:numPr>
        <w:jc w:val="left"/>
      </w:pPr>
      <w:r w:rsidRPr="00F9089D">
        <w:rPr>
          <w:b/>
          <w:bCs/>
          <w:i/>
          <w:iCs/>
        </w:rPr>
        <w:t>Index patient</w:t>
      </w:r>
      <w:r w:rsidRPr="00F9089D">
        <w:rPr>
          <w:i/>
          <w:iCs/>
        </w:rPr>
        <w:t xml:space="preserve"> with HBV infection who has inadvertently shared a dialysis machine with patients who are susceptible to HBV infection:</w:t>
      </w:r>
    </w:p>
    <w:p w14:paraId="39006362" w14:textId="77777777" w:rsidR="00F9089D" w:rsidRPr="00F9089D" w:rsidRDefault="00F9089D" w:rsidP="00F9089D">
      <w:pPr>
        <w:numPr>
          <w:ilvl w:val="1"/>
          <w:numId w:val="24"/>
        </w:numPr>
        <w:jc w:val="left"/>
      </w:pPr>
      <w:r w:rsidRPr="00F9089D">
        <w:t>Determine:</w:t>
      </w:r>
    </w:p>
    <w:p w14:paraId="5EF1823D" w14:textId="77777777" w:rsidR="00F9089D" w:rsidRPr="00F9089D" w:rsidRDefault="00F9089D" w:rsidP="00F9089D">
      <w:pPr>
        <w:numPr>
          <w:ilvl w:val="2"/>
          <w:numId w:val="24"/>
        </w:numPr>
        <w:jc w:val="left"/>
      </w:pPr>
      <w:r w:rsidRPr="00F9089D">
        <w:t>Dates of last known negative and first positive HBsAg result</w:t>
      </w:r>
    </w:p>
    <w:p w14:paraId="721E3D9E" w14:textId="77777777" w:rsidR="00F9089D" w:rsidRPr="00F9089D" w:rsidRDefault="00F9089D" w:rsidP="00F9089D">
      <w:pPr>
        <w:numPr>
          <w:ilvl w:val="3"/>
          <w:numId w:val="24"/>
        </w:numPr>
        <w:jc w:val="left"/>
      </w:pPr>
      <w:r w:rsidRPr="00F9089D">
        <w:t>If stored samples are available, consider retrospective testing with HBV DNA to identify the likely date of acquisition</w:t>
      </w:r>
    </w:p>
    <w:p w14:paraId="0D2EBFFA" w14:textId="77777777" w:rsidR="00F9089D" w:rsidRPr="00F9089D" w:rsidRDefault="00F9089D" w:rsidP="00F9089D">
      <w:pPr>
        <w:numPr>
          <w:ilvl w:val="2"/>
          <w:numId w:val="24"/>
        </w:numPr>
        <w:jc w:val="left"/>
      </w:pPr>
      <w:r w:rsidRPr="00F9089D">
        <w:t>Current HBV DNA level</w:t>
      </w:r>
    </w:p>
    <w:p w14:paraId="55878ABF" w14:textId="77777777" w:rsidR="00F9089D" w:rsidRPr="00F9089D" w:rsidRDefault="00F9089D" w:rsidP="00F9089D">
      <w:pPr>
        <w:numPr>
          <w:ilvl w:val="2"/>
          <w:numId w:val="24"/>
        </w:numPr>
        <w:jc w:val="left"/>
      </w:pPr>
      <w:r w:rsidRPr="00F9089D">
        <w:t>HBV genome sequence</w:t>
      </w:r>
    </w:p>
    <w:p w14:paraId="4BE2B2AE" w14:textId="77777777" w:rsidR="00F9089D" w:rsidRPr="00F9089D" w:rsidRDefault="00F9089D" w:rsidP="00F9089D">
      <w:pPr>
        <w:numPr>
          <w:ilvl w:val="2"/>
          <w:numId w:val="24"/>
        </w:numPr>
        <w:jc w:val="left"/>
      </w:pPr>
      <w:r w:rsidRPr="00F9089D">
        <w:t>HDV antibody, HCV antibody, and HIV antibody-antigen status</w:t>
      </w:r>
    </w:p>
    <w:p w14:paraId="52ED8943" w14:textId="77777777" w:rsidR="00F9089D" w:rsidRPr="00F9089D" w:rsidRDefault="00F9089D" w:rsidP="00F9089D">
      <w:pPr>
        <w:numPr>
          <w:ilvl w:val="2"/>
          <w:numId w:val="24"/>
        </w:numPr>
        <w:jc w:val="left"/>
      </w:pPr>
      <w:r w:rsidRPr="00F9089D">
        <w:t>Dates of exposure to other dialysis patients (including those in other dialysis centres, if relevant)</w:t>
      </w:r>
    </w:p>
    <w:p w14:paraId="7DB7B730" w14:textId="77777777" w:rsidR="00F9089D" w:rsidRPr="00F9089D" w:rsidRDefault="00F9089D" w:rsidP="00F9089D">
      <w:pPr>
        <w:numPr>
          <w:ilvl w:val="1"/>
          <w:numId w:val="24"/>
        </w:numPr>
        <w:jc w:val="left"/>
      </w:pPr>
      <w:r w:rsidRPr="00F9089D">
        <w:t>Confirm that:</w:t>
      </w:r>
    </w:p>
    <w:p w14:paraId="0BFBA334" w14:textId="77777777" w:rsidR="00F9089D" w:rsidRPr="00F9089D" w:rsidRDefault="00F9089D" w:rsidP="00F9089D">
      <w:pPr>
        <w:numPr>
          <w:ilvl w:val="2"/>
          <w:numId w:val="24"/>
        </w:numPr>
        <w:jc w:val="left"/>
      </w:pPr>
      <w:r w:rsidRPr="00F9089D">
        <w:t>The index case is now dialysing on a separate machine in a segregated BBV area</w:t>
      </w:r>
    </w:p>
    <w:p w14:paraId="4FB0B19F" w14:textId="77777777" w:rsidR="00F9089D" w:rsidRPr="00F9089D" w:rsidRDefault="00F9089D" w:rsidP="00F9089D">
      <w:pPr>
        <w:numPr>
          <w:ilvl w:val="2"/>
          <w:numId w:val="24"/>
        </w:numPr>
        <w:jc w:val="left"/>
      </w:pPr>
      <w:r w:rsidRPr="00F9089D">
        <w:t>The original dialysis machine has been decontaminated using an HBV suitable decontamination regimen (and should not be used by other patients until decontamination has been completed).</w:t>
      </w:r>
    </w:p>
    <w:p w14:paraId="489AEF49" w14:textId="77777777" w:rsidR="00F9089D" w:rsidRPr="00F9089D" w:rsidRDefault="00F9089D" w:rsidP="00F9089D">
      <w:pPr>
        <w:numPr>
          <w:ilvl w:val="1"/>
          <w:numId w:val="24"/>
        </w:numPr>
        <w:jc w:val="left"/>
      </w:pPr>
      <w:r w:rsidRPr="00F9089D">
        <w:t>Refer:</w:t>
      </w:r>
    </w:p>
    <w:p w14:paraId="7ADAAB24" w14:textId="77777777" w:rsidR="00F9089D" w:rsidRPr="00F9089D" w:rsidRDefault="00F9089D" w:rsidP="00F9089D">
      <w:pPr>
        <w:numPr>
          <w:ilvl w:val="2"/>
          <w:numId w:val="24"/>
        </w:numPr>
        <w:jc w:val="left"/>
      </w:pPr>
      <w:r w:rsidRPr="00F9089D">
        <w:t>For urgent review by a BBV specialist*</w:t>
      </w:r>
    </w:p>
    <w:p w14:paraId="31E48C4D" w14:textId="77777777" w:rsidR="00F9089D" w:rsidRPr="00F9089D" w:rsidRDefault="00F9089D" w:rsidP="00F9089D">
      <w:pPr>
        <w:jc w:val="left"/>
      </w:pPr>
      <w:r w:rsidRPr="00F9089D">
        <w:t>*The BBV specialist would usually request additional HBV markers and determine the likely HBV acquisition route, phase of HBV infection, presence of HBV-related disease, indications for HBV therapy and follow up. They may also advise on prophylaxis for contacts both within and outside the dialysis setting.</w:t>
      </w:r>
    </w:p>
    <w:p w14:paraId="27E72224" w14:textId="77777777" w:rsidR="00F9089D" w:rsidRPr="00F9089D" w:rsidRDefault="00F9089D" w:rsidP="00F9089D">
      <w:pPr>
        <w:jc w:val="left"/>
      </w:pPr>
    </w:p>
    <w:p w14:paraId="69159372" w14:textId="3BDCCE0E" w:rsidR="00F9089D" w:rsidRPr="00061D25" w:rsidRDefault="00086DB3" w:rsidP="00F9089D">
      <w:pPr>
        <w:numPr>
          <w:ilvl w:val="0"/>
          <w:numId w:val="24"/>
        </w:numPr>
        <w:jc w:val="left"/>
      </w:pPr>
      <w:r>
        <w:rPr>
          <w:b/>
          <w:bCs/>
          <w:i/>
          <w:iCs/>
        </w:rPr>
        <w:t>Potentially e</w:t>
      </w:r>
      <w:r w:rsidR="00F9089D" w:rsidRPr="00F9089D">
        <w:rPr>
          <w:b/>
          <w:bCs/>
          <w:i/>
          <w:iCs/>
        </w:rPr>
        <w:t>xposed haemodialysis patients</w:t>
      </w:r>
    </w:p>
    <w:p w14:paraId="4B3D604F" w14:textId="77777777" w:rsidR="00736B3D" w:rsidRDefault="00086DB3" w:rsidP="00835FDA">
      <w:pPr>
        <w:numPr>
          <w:ilvl w:val="1"/>
          <w:numId w:val="24"/>
        </w:numPr>
        <w:jc w:val="left"/>
      </w:pPr>
      <w:r w:rsidRPr="00061D25">
        <w:t>Define potentially exposed patients</w:t>
      </w:r>
    </w:p>
    <w:p w14:paraId="56330118" w14:textId="1BA62CCA" w:rsidR="00835FDA" w:rsidRDefault="00736B3D" w:rsidP="00736B3D">
      <w:pPr>
        <w:numPr>
          <w:ilvl w:val="2"/>
          <w:numId w:val="24"/>
        </w:numPr>
        <w:jc w:val="left"/>
      </w:pPr>
      <w:r>
        <w:t>Consider those potentially exposed</w:t>
      </w:r>
      <w:r w:rsidR="0038355C">
        <w:t xml:space="preserve"> as those dialysing in the same physical area as the index patient </w:t>
      </w:r>
      <w:r w:rsidR="009B607D">
        <w:t>(prior to segregation of the patient) and those who have used the same machine before decontamination of the machine.</w:t>
      </w:r>
      <w:r>
        <w:t xml:space="preserve"> </w:t>
      </w:r>
    </w:p>
    <w:p w14:paraId="5B539140" w14:textId="6CAE279D" w:rsidR="005865EB" w:rsidRDefault="005865EB" w:rsidP="00736B3D">
      <w:pPr>
        <w:numPr>
          <w:ilvl w:val="2"/>
          <w:numId w:val="24"/>
        </w:numPr>
        <w:jc w:val="left"/>
      </w:pPr>
      <w:r>
        <w:t xml:space="preserve">Patients dialysing in the same physical area should be interpreted as patients sharing a dialysis </w:t>
      </w:r>
      <w:r w:rsidR="00497429">
        <w:t>unit entrance, dialysis area or exit. If staff cross-cover other areas these areas should be considered part of the exposed area.</w:t>
      </w:r>
      <w:r w:rsidR="000D456A">
        <w:t xml:space="preserve"> </w:t>
      </w:r>
    </w:p>
    <w:p w14:paraId="6990D8C9" w14:textId="03DA890B" w:rsidR="000D456A" w:rsidRDefault="000D456A" w:rsidP="00736B3D">
      <w:pPr>
        <w:numPr>
          <w:ilvl w:val="2"/>
          <w:numId w:val="24"/>
        </w:numPr>
        <w:jc w:val="left"/>
      </w:pPr>
      <w:r>
        <w:t xml:space="preserve">The area of potentially exposed patients should include </w:t>
      </w:r>
      <w:r w:rsidR="00D159D5">
        <w:t>the area where equipment used by the index patient may have been used by other patients on the same day.</w:t>
      </w:r>
    </w:p>
    <w:p w14:paraId="237BF435" w14:textId="1475CFF7" w:rsidR="00845A15" w:rsidRDefault="00845A15" w:rsidP="00736B3D">
      <w:pPr>
        <w:numPr>
          <w:ilvl w:val="2"/>
          <w:numId w:val="24"/>
        </w:numPr>
        <w:jc w:val="left"/>
      </w:pPr>
      <w:r>
        <w:t>It may be more straightforward to consider the entire dialysis unit potentially exposed.</w:t>
      </w:r>
    </w:p>
    <w:p w14:paraId="1D5912EF" w14:textId="22CD07C6" w:rsidR="00D159D5" w:rsidRPr="00086DB3" w:rsidRDefault="00D159D5" w:rsidP="00061D25">
      <w:pPr>
        <w:numPr>
          <w:ilvl w:val="2"/>
          <w:numId w:val="24"/>
        </w:numPr>
        <w:jc w:val="left"/>
      </w:pPr>
      <w:r>
        <w:t xml:space="preserve">Perform risk assessment to define potentially </w:t>
      </w:r>
      <w:r w:rsidR="00845A15">
        <w:t>exposed patient cohort/area.</w:t>
      </w:r>
    </w:p>
    <w:p w14:paraId="7BC66A7B" w14:textId="7D79ED2C" w:rsidR="00F9089D" w:rsidRPr="00F9089D" w:rsidRDefault="00F9089D" w:rsidP="00F9089D">
      <w:pPr>
        <w:numPr>
          <w:ilvl w:val="1"/>
          <w:numId w:val="24"/>
        </w:numPr>
        <w:jc w:val="left"/>
      </w:pPr>
      <w:r w:rsidRPr="00F9089D">
        <w:t>Determine</w:t>
      </w:r>
      <w:r w:rsidR="00103E56">
        <w:t xml:space="preserve"> in potentially exposed patients</w:t>
      </w:r>
      <w:r w:rsidRPr="00F9089D">
        <w:t>:</w:t>
      </w:r>
    </w:p>
    <w:p w14:paraId="05EFEA5F" w14:textId="6736DB78" w:rsidR="00F9089D" w:rsidRPr="00F9089D" w:rsidRDefault="00F9089D" w:rsidP="00F9089D">
      <w:pPr>
        <w:numPr>
          <w:ilvl w:val="2"/>
          <w:numId w:val="24"/>
        </w:numPr>
        <w:jc w:val="left"/>
      </w:pPr>
      <w:r w:rsidRPr="00F9089D">
        <w:t xml:space="preserve">HBV vaccination status: date of vaccine, number of doses and any boosters, post-vaccination anti-HBs response at 1-2 months after vaccination completion or booster (&lt;10 </w:t>
      </w:r>
      <w:proofErr w:type="spellStart"/>
      <w:r w:rsidRPr="00F9089D">
        <w:t>miu</w:t>
      </w:r>
      <w:proofErr w:type="spellEnd"/>
      <w:r w:rsidRPr="00F9089D">
        <w:t xml:space="preserve">/ml indicates non-response: see Green Book guidance </w:t>
      </w:r>
      <w:hyperlink r:id="rId27" w:history="1">
        <w:r w:rsidRPr="00F9089D">
          <w:rPr>
            <w:rStyle w:val="Hyperlink"/>
          </w:rPr>
          <w:t>The Green Book on Immunisation - Chapter 18 Hepatitis B (publishing.service.gov.uk)</w:t>
        </w:r>
      </w:hyperlink>
      <w:r w:rsidR="001A2AB6">
        <w:fldChar w:fldCharType="begin"/>
      </w:r>
      <w:r w:rsidR="00136A01">
        <w:instrText xml:space="preserve"> ADDIN EN.CITE &lt;EndNote&gt;&lt;Cite&gt;&lt;Author&gt;Agency&lt;/Author&gt;&lt;Year&gt;2025&lt;/Year&gt;&lt;RecNum&gt;138&lt;/RecNum&gt;&lt;DisplayText&gt;(17)&lt;/DisplayText&gt;&lt;record&gt;&lt;rec-number&gt;138&lt;/rec-number&gt;&lt;foreign-keys&gt;&lt;key app="EN" db-id="2txxvvf9xsr5azeafx6xtwvhsftadr0wxr2t" timestamp="1762734443"&gt;138&lt;/key&gt;&lt;/foreign-keys&gt;&lt;ref-type name="Web Page"&gt;12&lt;/ref-type&gt;&lt;contributors&gt;&lt;authors&gt;&lt;author&gt;UK Health Security Agency&lt;/author&gt;&lt;/authors&gt;&lt;/contributors&gt;&lt;titles&gt;&lt;title&gt;Immunisation against infectious disease - The Green Book&lt;/title&gt;&lt;/titles&gt;&lt;dates&gt;&lt;year&gt;2025&lt;/year&gt;&lt;pub-dates&gt;&lt;date&gt;11/6/2025&lt;/date&gt;&lt;/pub-dates&gt;&lt;/dates&gt;&lt;urls&gt;&lt;related-urls&gt;&lt;url&gt;https://www.gov.uk/government/collections/immunisation-against-infectious-disease-the-green-book &lt;/url&gt;&lt;/related-urls&gt;&lt;/urls&gt;&lt;/record&gt;&lt;/Cite&gt;&lt;/EndNote&gt;</w:instrText>
      </w:r>
      <w:r w:rsidR="001A2AB6">
        <w:fldChar w:fldCharType="separate"/>
      </w:r>
      <w:r w:rsidR="00136A01">
        <w:rPr>
          <w:noProof/>
        </w:rPr>
        <w:t>(17)</w:t>
      </w:r>
      <w:r w:rsidR="001A2AB6">
        <w:fldChar w:fldCharType="end"/>
      </w:r>
      <w:r w:rsidR="001A2AB6">
        <w:t>.</w:t>
      </w:r>
    </w:p>
    <w:p w14:paraId="5FFEF163" w14:textId="77777777" w:rsidR="00F9089D" w:rsidRPr="00F9089D" w:rsidRDefault="00F9089D" w:rsidP="00F9089D">
      <w:pPr>
        <w:numPr>
          <w:ilvl w:val="2"/>
          <w:numId w:val="24"/>
        </w:numPr>
        <w:jc w:val="left"/>
      </w:pPr>
      <w:r w:rsidRPr="00F9089D">
        <w:t>Current anti-HBs level</w:t>
      </w:r>
    </w:p>
    <w:p w14:paraId="527F499E" w14:textId="77777777" w:rsidR="00F9089D" w:rsidRPr="00F9089D" w:rsidRDefault="00F9089D" w:rsidP="00F9089D">
      <w:pPr>
        <w:numPr>
          <w:ilvl w:val="2"/>
          <w:numId w:val="24"/>
        </w:numPr>
        <w:jc w:val="left"/>
      </w:pPr>
      <w:r w:rsidRPr="00F9089D">
        <w:t>Date of exposure: when was the last date of sharing the dialysis machine with the index patient?</w:t>
      </w:r>
    </w:p>
    <w:p w14:paraId="78380664" w14:textId="77777777" w:rsidR="00F9089D" w:rsidRPr="00F9089D" w:rsidRDefault="00F9089D" w:rsidP="00F9089D">
      <w:pPr>
        <w:numPr>
          <w:ilvl w:val="1"/>
          <w:numId w:val="24"/>
        </w:numPr>
        <w:jc w:val="left"/>
      </w:pPr>
      <w:r w:rsidRPr="00F9089D">
        <w:t>Management:</w:t>
      </w:r>
    </w:p>
    <w:p w14:paraId="185A1BEC" w14:textId="1CCFDD6D" w:rsidR="00F9089D" w:rsidRPr="00F9089D" w:rsidRDefault="00F9089D" w:rsidP="00F9089D">
      <w:pPr>
        <w:numPr>
          <w:ilvl w:val="2"/>
          <w:numId w:val="24"/>
        </w:numPr>
        <w:jc w:val="left"/>
      </w:pPr>
      <w:r w:rsidRPr="00F9089D">
        <w:t xml:space="preserve">Advise urgent post exposure vaccination for exposed patients as per </w:t>
      </w:r>
      <w:hyperlink r:id="rId28" w:history="1">
        <w:r w:rsidRPr="00F9089D">
          <w:rPr>
            <w:rStyle w:val="Hyperlink"/>
          </w:rPr>
          <w:t>The Green Book on Immunisation - Chapter 18 Hepatitis B</w:t>
        </w:r>
        <w:r w:rsidR="001A2AB6">
          <w:rPr>
            <w:rStyle w:val="Hyperlink"/>
          </w:rPr>
          <w:t xml:space="preserve"> </w:t>
        </w:r>
        <w:r w:rsidRPr="00F9089D">
          <w:rPr>
            <w:rStyle w:val="Hyperlink"/>
          </w:rPr>
          <w:t>(publishing.service.gov.uk)</w:t>
        </w:r>
      </w:hyperlink>
      <w:r w:rsidR="001A2AB6">
        <w:fldChar w:fldCharType="begin"/>
      </w:r>
      <w:r w:rsidR="00136A01">
        <w:instrText xml:space="preserve"> ADDIN EN.CITE &lt;EndNote&gt;&lt;Cite&gt;&lt;Author&gt;Agency&lt;/Author&gt;&lt;Year&gt;2025&lt;/Year&gt;&lt;RecNum&gt;138&lt;/RecNum&gt;&lt;DisplayText&gt;(17)&lt;/DisplayText&gt;&lt;record&gt;&lt;rec-number&gt;138&lt;/rec-number&gt;&lt;foreign-keys&gt;&lt;key app="EN" db-id="2txxvvf9xsr5azeafx6xtwvhsftadr0wxr2t" timestamp="1762734443"&gt;138&lt;/key&gt;&lt;/foreign-keys&gt;&lt;ref-type name="Web Page"&gt;12&lt;/ref-type&gt;&lt;contributors&gt;&lt;authors&gt;&lt;author&gt;UK Health Security Agency&lt;/author&gt;&lt;/authors&gt;&lt;/contributors&gt;&lt;titles&gt;&lt;title&gt;Immunisation against infectious disease - The Green Book&lt;/title&gt;&lt;/titles&gt;&lt;dates&gt;&lt;year&gt;2025&lt;/year&gt;&lt;pub-dates&gt;&lt;date&gt;11/6/2025&lt;/date&gt;&lt;/pub-dates&gt;&lt;/dates&gt;&lt;urls&gt;&lt;related-urls&gt;&lt;url&gt;https://www.gov.uk/government/collections/immunisation-against-infectious-disease-the-green-book &lt;/url&gt;&lt;/related-urls&gt;&lt;/urls&gt;&lt;/record&gt;&lt;/Cite&gt;&lt;/EndNote&gt;</w:instrText>
      </w:r>
      <w:r w:rsidR="001A2AB6">
        <w:fldChar w:fldCharType="separate"/>
      </w:r>
      <w:r w:rsidR="00136A01">
        <w:rPr>
          <w:noProof/>
        </w:rPr>
        <w:t>(17)</w:t>
      </w:r>
      <w:r w:rsidR="001A2AB6">
        <w:fldChar w:fldCharType="end"/>
      </w:r>
      <w:r w:rsidRPr="00F9089D">
        <w:t>:</w:t>
      </w:r>
    </w:p>
    <w:p w14:paraId="53EDEE4C" w14:textId="77777777" w:rsidR="00F9089D" w:rsidRPr="00F9089D" w:rsidRDefault="00F9089D" w:rsidP="00F9089D">
      <w:pPr>
        <w:numPr>
          <w:ilvl w:val="3"/>
          <w:numId w:val="24"/>
        </w:numPr>
        <w:jc w:val="left"/>
      </w:pPr>
      <w:r w:rsidRPr="00F9089D">
        <w:t>Unvaccinated: full course of HBV vaccination, routine schedule, test for response (anti-HBs) 1-2 months after completing the course</w:t>
      </w:r>
    </w:p>
    <w:p w14:paraId="69DBB0F9" w14:textId="77777777" w:rsidR="00F9089D" w:rsidRPr="00F9089D" w:rsidRDefault="00F9089D" w:rsidP="00F9089D">
      <w:pPr>
        <w:numPr>
          <w:ilvl w:val="3"/>
          <w:numId w:val="24"/>
        </w:numPr>
        <w:jc w:val="left"/>
      </w:pPr>
      <w:r w:rsidRPr="00F9089D">
        <w:t xml:space="preserve">Known non-responders, partially and fully vaccinated (with anti-HBs &lt;100 </w:t>
      </w:r>
      <w:proofErr w:type="spellStart"/>
      <w:r w:rsidRPr="00F9089D">
        <w:t>mIU</w:t>
      </w:r>
      <w:proofErr w:type="spellEnd"/>
      <w:r w:rsidRPr="00F9089D">
        <w:t>/ml within the past six months): give booster. If partially vaccinated, also complete the course. If a non-responder, also consider a second complete course if not previously given. Test for anti-HBs response 1-2 months after completion.</w:t>
      </w:r>
    </w:p>
    <w:p w14:paraId="2C2138B8" w14:textId="77777777" w:rsidR="00F9089D" w:rsidRPr="00F9089D" w:rsidRDefault="00F9089D" w:rsidP="00F9089D">
      <w:pPr>
        <w:numPr>
          <w:ilvl w:val="3"/>
          <w:numId w:val="24"/>
        </w:numPr>
        <w:jc w:val="left"/>
      </w:pPr>
      <w:r w:rsidRPr="00F9089D">
        <w:t xml:space="preserve">If fully vaccinated and documented anti-HBs </w:t>
      </w:r>
      <w:r w:rsidRPr="00F9089D">
        <w:sym w:font="Symbol" w:char="F0B3"/>
      </w:r>
      <w:r w:rsidRPr="00F9089D">
        <w:t xml:space="preserve">100 </w:t>
      </w:r>
      <w:proofErr w:type="spellStart"/>
      <w:r w:rsidRPr="00F9089D">
        <w:t>miu</w:t>
      </w:r>
      <w:proofErr w:type="spellEnd"/>
      <w:r w:rsidRPr="00F9089D">
        <w:t>/ml within last six months, no need for booster</w:t>
      </w:r>
    </w:p>
    <w:p w14:paraId="1189B2C7" w14:textId="77777777" w:rsidR="00F9089D" w:rsidRPr="00F9089D" w:rsidRDefault="00F9089D" w:rsidP="00F9089D">
      <w:pPr>
        <w:numPr>
          <w:ilvl w:val="2"/>
          <w:numId w:val="24"/>
        </w:numPr>
        <w:jc w:val="left"/>
      </w:pPr>
      <w:r w:rsidRPr="00F9089D">
        <w:t>Consider HBIG for patients who are:</w:t>
      </w:r>
    </w:p>
    <w:p w14:paraId="6A9C3E27" w14:textId="77777777" w:rsidR="00F9089D" w:rsidRPr="00F9089D" w:rsidRDefault="00F9089D" w:rsidP="00F9089D">
      <w:pPr>
        <w:numPr>
          <w:ilvl w:val="3"/>
          <w:numId w:val="24"/>
        </w:numPr>
        <w:jc w:val="left"/>
      </w:pPr>
      <w:r w:rsidRPr="00F9089D">
        <w:t>Unvaccinated</w:t>
      </w:r>
      <w:r w:rsidRPr="00F9089D">
        <w:rPr>
          <w:b/>
          <w:bCs/>
        </w:rPr>
        <w:t xml:space="preserve"> OR </w:t>
      </w:r>
      <w:proofErr w:type="gramStart"/>
      <w:r w:rsidRPr="00F9089D">
        <w:t>Vaccinated</w:t>
      </w:r>
      <w:proofErr w:type="gramEnd"/>
      <w:r w:rsidRPr="00F9089D">
        <w:t xml:space="preserve"> with documented non-response to vaccination (anti-HBs &lt;10 </w:t>
      </w:r>
      <w:proofErr w:type="spellStart"/>
      <w:r w:rsidRPr="00F9089D">
        <w:t>miu</w:t>
      </w:r>
      <w:proofErr w:type="spellEnd"/>
      <w:r w:rsidRPr="00F9089D">
        <w:t>/ml 1-2 months after completion of a vaccination course)</w:t>
      </w:r>
    </w:p>
    <w:p w14:paraId="07095169" w14:textId="77777777" w:rsidR="00F9089D" w:rsidRPr="00F9089D" w:rsidRDefault="00F9089D" w:rsidP="00F9089D">
      <w:pPr>
        <w:numPr>
          <w:ilvl w:val="3"/>
          <w:numId w:val="24"/>
        </w:numPr>
        <w:jc w:val="left"/>
      </w:pPr>
      <w:r w:rsidRPr="00F9089D">
        <w:rPr>
          <w:b/>
          <w:bCs/>
        </w:rPr>
        <w:t>AND</w:t>
      </w:r>
      <w:r w:rsidRPr="00F9089D">
        <w:t xml:space="preserve"> within 7 days of last exposure (sharing dialysis machine with the index patient).  HBIG may exceptionally be considered for HBV vaccine non-responders 8-14 days after exposure on a case-by-case basis.</w:t>
      </w:r>
    </w:p>
    <w:p w14:paraId="05273962" w14:textId="34BDF4CF" w:rsidR="00F9089D" w:rsidRPr="00F9089D" w:rsidRDefault="00F9089D" w:rsidP="00F9089D">
      <w:pPr>
        <w:numPr>
          <w:ilvl w:val="2"/>
          <w:numId w:val="24"/>
        </w:numPr>
        <w:jc w:val="left"/>
      </w:pPr>
      <w:r w:rsidRPr="00F9089D">
        <w:t xml:space="preserve">Advise that a second dose of HBIG can be considered for known HBV vaccine non-responders if the patient does not have an adequate anti-HBs response to vaccination at one month after the first dose of vaccine. To distinguish between the immune response to the vaccine versus circulating HBIG, a cut-off for anti-HBs of &lt;50 </w:t>
      </w:r>
      <w:proofErr w:type="spellStart"/>
      <w:r w:rsidRPr="00F9089D">
        <w:t>mIU</w:t>
      </w:r>
      <w:proofErr w:type="spellEnd"/>
      <w:r w:rsidRPr="00F9089D">
        <w:t>/ml is used</w:t>
      </w:r>
      <w:r w:rsidR="00B131F8">
        <w:fldChar w:fldCharType="begin"/>
      </w:r>
      <w:r w:rsidR="00665DF0">
        <w:instrText xml:space="preserve"> ADDIN EN.CITE &lt;EndNote&gt;&lt;Cite&gt;&lt;Year&gt;2023&lt;/Year&gt;&lt;RecNum&gt;189&lt;/RecNum&gt;&lt;DisplayText&gt;(6)&lt;/DisplayText&gt;&lt;record&gt;&lt;rec-number&gt;189&lt;/rec-number&gt;&lt;foreign-keys&gt;&lt;key app="EN" db-id="2txxvvf9xsr5azeafx6xtwvhsftadr0wxr2t" timestamp="1764387350"&gt;189&lt;/key&gt;&lt;/foreign-keys&gt;&lt;ref-type name="Web Page"&gt;12&lt;/ref-type&gt;&lt;contributors&gt;&lt;/contributors&gt;&lt;titles&gt;&lt;title&gt;Human hepatitis B specific immunoglobulin for hepatitis B post-exposure prophylaxis&lt;/title&gt;&lt;/titles&gt;&lt;dates&gt;&lt;year&gt;2023&lt;/year&gt;&lt;/dates&gt;&lt;publisher&gt;UK Health Security Agency&lt;/publisher&gt;&lt;urls&gt;&lt;related-urls&gt;&lt;url&gt;https://www.gov.uk/government/publications/immunoglobulin-when-to-use/hepatitis-b-immunoglobulin-issued-march-2021&lt;/url&gt;&lt;/related-urls&gt;&lt;/urls&gt;&lt;/record&gt;&lt;/Cite&gt;&lt;/EndNote&gt;</w:instrText>
      </w:r>
      <w:r w:rsidR="00B131F8">
        <w:fldChar w:fldCharType="separate"/>
      </w:r>
      <w:r w:rsidR="00136A01">
        <w:rPr>
          <w:noProof/>
        </w:rPr>
        <w:t>(6)</w:t>
      </w:r>
      <w:r w:rsidR="00B131F8">
        <w:fldChar w:fldCharType="end"/>
      </w:r>
      <w:r w:rsidRPr="00F9089D">
        <w:t xml:space="preserve">. </w:t>
      </w:r>
    </w:p>
    <w:p w14:paraId="4CD11860" w14:textId="77777777" w:rsidR="00F9089D" w:rsidRPr="00F9089D" w:rsidRDefault="00F9089D" w:rsidP="00F9089D">
      <w:pPr>
        <w:numPr>
          <w:ilvl w:val="1"/>
          <w:numId w:val="24"/>
        </w:numPr>
        <w:jc w:val="left"/>
      </w:pPr>
      <w:r w:rsidRPr="00F9089D">
        <w:t xml:space="preserve">Enhanced surveillance </w:t>
      </w:r>
    </w:p>
    <w:p w14:paraId="0CA1086C" w14:textId="77777777" w:rsidR="00F9089D" w:rsidRPr="00F9089D" w:rsidRDefault="00F9089D" w:rsidP="00F9089D">
      <w:pPr>
        <w:numPr>
          <w:ilvl w:val="2"/>
          <w:numId w:val="24"/>
        </w:numPr>
        <w:jc w:val="left"/>
      </w:pPr>
      <w:r w:rsidRPr="00F9089D">
        <w:t>Test for HBsAg* fortnightly for 3 months. After this period, routine surveillance with HBsAg should restart at month 6.</w:t>
      </w:r>
    </w:p>
    <w:p w14:paraId="18CCE024" w14:textId="77777777" w:rsidR="00F9089D" w:rsidRPr="00F9089D" w:rsidRDefault="00F9089D" w:rsidP="00F9089D">
      <w:pPr>
        <w:jc w:val="left"/>
        <w:rPr>
          <w:i/>
          <w:iCs/>
        </w:rPr>
      </w:pPr>
      <w:r w:rsidRPr="00F9089D">
        <w:rPr>
          <w:i/>
          <w:iCs/>
        </w:rPr>
        <w:t xml:space="preserve">*For rare index cases who are HBsAg negative and HBV DNA positive with viral load </w:t>
      </w:r>
      <w:r w:rsidRPr="00F9089D">
        <w:sym w:font="Symbol" w:char="F0B3"/>
      </w:r>
      <w:r w:rsidRPr="00F9089D">
        <w:rPr>
          <w:i/>
          <w:iCs/>
        </w:rPr>
        <w:t xml:space="preserve">100 IU/ml and mutations identified by HBV genome sequencing which are associated with low/absent HBsAg levels, testing exposed contacts with HBV DNA is preferred. </w:t>
      </w:r>
    </w:p>
    <w:p w14:paraId="06BF94CE" w14:textId="77777777" w:rsidR="00F9089D" w:rsidRPr="00F9089D" w:rsidRDefault="00F9089D" w:rsidP="00F9089D">
      <w:pPr>
        <w:jc w:val="left"/>
      </w:pPr>
      <w:r w:rsidRPr="00F9089D">
        <w:t>d. Segregation</w:t>
      </w:r>
    </w:p>
    <w:p w14:paraId="7EBC6080" w14:textId="77777777" w:rsidR="00F9089D" w:rsidRPr="00F9089D" w:rsidRDefault="00F9089D" w:rsidP="00F9089D">
      <w:pPr>
        <w:jc w:val="left"/>
      </w:pPr>
      <w:proofErr w:type="spellStart"/>
      <w:r w:rsidRPr="00F9089D">
        <w:t>i</w:t>
      </w:r>
      <w:proofErr w:type="spellEnd"/>
      <w:r w:rsidRPr="00F9089D">
        <w:t>. Exposed patients should be segregated for dialysis until a negative HBsAg result at 3 months</w:t>
      </w:r>
    </w:p>
    <w:p w14:paraId="1BCEFB26" w14:textId="77777777" w:rsidR="00F9089D" w:rsidRPr="00F9089D" w:rsidRDefault="00F9089D" w:rsidP="00F9089D">
      <w:pPr>
        <w:numPr>
          <w:ilvl w:val="0"/>
          <w:numId w:val="24"/>
        </w:numPr>
        <w:jc w:val="left"/>
      </w:pPr>
      <w:r w:rsidRPr="00F9089D">
        <w:rPr>
          <w:b/>
          <w:bCs/>
          <w:i/>
          <w:iCs/>
        </w:rPr>
        <w:t>Governance</w:t>
      </w:r>
    </w:p>
    <w:p w14:paraId="6E85A2F7" w14:textId="77777777" w:rsidR="00F9089D" w:rsidRPr="00F9089D" w:rsidRDefault="00F9089D" w:rsidP="00F9089D">
      <w:pPr>
        <w:numPr>
          <w:ilvl w:val="1"/>
          <w:numId w:val="24"/>
        </w:numPr>
        <w:jc w:val="left"/>
      </w:pPr>
      <w:r w:rsidRPr="00F9089D">
        <w:t xml:space="preserve">Incident control group: </w:t>
      </w:r>
    </w:p>
    <w:p w14:paraId="17C9C67C" w14:textId="77777777" w:rsidR="00F9089D" w:rsidRPr="00F9089D" w:rsidRDefault="00F9089D" w:rsidP="00F9089D">
      <w:pPr>
        <w:numPr>
          <w:ilvl w:val="2"/>
          <w:numId w:val="24"/>
        </w:numPr>
        <w:jc w:val="left"/>
      </w:pPr>
      <w:r w:rsidRPr="00F9089D">
        <w:t>The incident should be led by the NHS Trust and declared as a Trust-level incident</w:t>
      </w:r>
    </w:p>
    <w:p w14:paraId="32D03420" w14:textId="77777777" w:rsidR="00F9089D" w:rsidRPr="00F9089D" w:rsidRDefault="00F9089D" w:rsidP="00F9089D">
      <w:pPr>
        <w:numPr>
          <w:ilvl w:val="2"/>
          <w:numId w:val="24"/>
        </w:numPr>
        <w:jc w:val="left"/>
      </w:pPr>
      <w:r w:rsidRPr="00F9089D">
        <w:t>Involve virology/microbiology, renal services, hospital infection prevention and control</w:t>
      </w:r>
    </w:p>
    <w:p w14:paraId="786C887D" w14:textId="77777777" w:rsidR="00F9089D" w:rsidRPr="00F9089D" w:rsidRDefault="00F9089D" w:rsidP="00F9089D">
      <w:pPr>
        <w:numPr>
          <w:ilvl w:val="2"/>
          <w:numId w:val="24"/>
        </w:numPr>
        <w:jc w:val="left"/>
      </w:pPr>
      <w:r w:rsidRPr="00F9089D">
        <w:t>Ensure senior trust management and occupational health are aware. The incident may be used as an opportunity to review dialysis staff immunisation records.</w:t>
      </w:r>
    </w:p>
    <w:p w14:paraId="76BD0D95" w14:textId="77777777" w:rsidR="00F9089D" w:rsidRPr="00F9089D" w:rsidRDefault="00F9089D" w:rsidP="00F9089D">
      <w:pPr>
        <w:numPr>
          <w:ilvl w:val="2"/>
          <w:numId w:val="24"/>
        </w:numPr>
        <w:jc w:val="left"/>
      </w:pPr>
      <w:r w:rsidRPr="00F9089D">
        <w:t xml:space="preserve">Ensure the regional UKHSA Health Protection Team is aware </w:t>
      </w:r>
    </w:p>
    <w:p w14:paraId="4DBEF5CE" w14:textId="77777777" w:rsidR="00F9089D" w:rsidRPr="00F9089D" w:rsidRDefault="00F9089D" w:rsidP="00F9089D">
      <w:pPr>
        <w:numPr>
          <w:ilvl w:val="2"/>
          <w:numId w:val="24"/>
        </w:numPr>
        <w:jc w:val="left"/>
      </w:pPr>
      <w:r w:rsidRPr="00F9089D">
        <w:t>Duty of Candour should be led by the NHS Trust</w:t>
      </w:r>
    </w:p>
    <w:p w14:paraId="2A51C3E3" w14:textId="2BD096E6" w:rsidR="00AF2AB6" w:rsidRPr="00F9089D" w:rsidRDefault="0059372F" w:rsidP="0059372F">
      <w:pPr>
        <w:jc w:val="left"/>
      </w:pPr>
      <w:r>
        <w:br w:type="page"/>
      </w:r>
    </w:p>
    <w:p w14:paraId="767371A2" w14:textId="3C41EABC" w:rsidR="00524F9A" w:rsidRPr="00DA0DB9" w:rsidRDefault="00AF2AB6" w:rsidP="00263CD0">
      <w:pPr>
        <w:pStyle w:val="Heading3"/>
      </w:pPr>
      <w:bookmarkStart w:id="91" w:name="_Toc227883679"/>
      <w:r w:rsidRPr="00A16F18">
        <w:t>References</w:t>
      </w:r>
      <w:bookmarkEnd w:id="91"/>
    </w:p>
    <w:p w14:paraId="02E55938" w14:textId="77777777" w:rsidR="00660ABA" w:rsidRPr="00660ABA" w:rsidRDefault="00524F9A" w:rsidP="00660ABA">
      <w:pPr>
        <w:pStyle w:val="EndNoteBibliography"/>
        <w:spacing w:after="0"/>
      </w:pPr>
      <w:r>
        <w:fldChar w:fldCharType="begin"/>
      </w:r>
      <w:r>
        <w:instrText xml:space="preserve"> ADDIN EN.SECTION.REFLIST </w:instrText>
      </w:r>
      <w:r>
        <w:fldChar w:fldCharType="separate"/>
      </w:r>
      <w:r w:rsidR="00660ABA" w:rsidRPr="00660ABA">
        <w:t>1.</w:t>
      </w:r>
      <w:r w:rsidR="00660ABA" w:rsidRPr="00660ABA">
        <w:tab/>
        <w:t>Singh J, Stoitsova S, Zakrzewska K, Henszel L, Rosinska M, Duffell E. Healthcare-associated hepatitis B and C transmission to patients in the EU/EEA and UK: a systematic review of reported outbreaks between 2006 and 2021. BMC Public Health. 2022;22(1):2260.</w:t>
      </w:r>
    </w:p>
    <w:p w14:paraId="1166B8B8" w14:textId="77777777" w:rsidR="00660ABA" w:rsidRPr="00660ABA" w:rsidRDefault="00660ABA" w:rsidP="00660ABA">
      <w:pPr>
        <w:pStyle w:val="EndNoteBibliography"/>
        <w:spacing w:after="0"/>
      </w:pPr>
      <w:r w:rsidRPr="00660ABA">
        <w:t>2.</w:t>
      </w:r>
      <w:r w:rsidRPr="00660ABA">
        <w:tab/>
        <w:t>Brunetto MR, Ricco G, Negro F, Wedemeyer H, Yurdaydin C, Asselah T, et al. EASL Clinical Practice Guidelines on hepatitis delta virus. Journal of Hepatology. 2023;79(2):433-60.</w:t>
      </w:r>
    </w:p>
    <w:p w14:paraId="6368A412" w14:textId="77777777" w:rsidR="00660ABA" w:rsidRPr="00660ABA" w:rsidRDefault="00660ABA" w:rsidP="00660ABA">
      <w:pPr>
        <w:pStyle w:val="EndNoteBibliography"/>
        <w:spacing w:after="0"/>
      </w:pPr>
      <w:r w:rsidRPr="00660ABA">
        <w:t>3.</w:t>
      </w:r>
      <w:r w:rsidRPr="00660ABA">
        <w:tab/>
        <w:t>Cornberg M, Sandmann L, Jaroszewicz J, Kennedy P, Lampertico P, Lemoine M, et al. EASL Clinical Practice Guidelines on the management of hepatitis B virus infection. Journal of Hepatology. 2025.</w:t>
      </w:r>
    </w:p>
    <w:p w14:paraId="351B3310" w14:textId="77777777" w:rsidR="00660ABA" w:rsidRPr="00660ABA" w:rsidRDefault="00660ABA" w:rsidP="00660ABA">
      <w:pPr>
        <w:pStyle w:val="EndNoteBibliography"/>
        <w:spacing w:after="0"/>
      </w:pPr>
      <w:r w:rsidRPr="00660ABA">
        <w:t>4.</w:t>
      </w:r>
      <w:r w:rsidRPr="00660ABA">
        <w:tab/>
        <w:t>Minuk GY, Sun DF, Greenberg R, Zhang M, Hawkins K, Uhanova J, et al. Occult hepatitis B virus infection in a North American adult hemodialysis patient population. Hepatology. 2004;40(5):1072-7.</w:t>
      </w:r>
    </w:p>
    <w:p w14:paraId="1DA640F2" w14:textId="77777777" w:rsidR="00660ABA" w:rsidRPr="00660ABA" w:rsidRDefault="00660ABA" w:rsidP="00660ABA">
      <w:pPr>
        <w:pStyle w:val="EndNoteBibliography"/>
        <w:spacing w:after="0"/>
      </w:pPr>
      <w:r w:rsidRPr="00660ABA">
        <w:t>5.</w:t>
      </w:r>
      <w:r w:rsidRPr="00660ABA">
        <w:tab/>
        <w:t>Sowole L, Labbett W, Patel M, O'Riordan A, Cross J, Davenport A, et al. The prevalence of occult hepatitis B virus (HBV) infection in a large multi-ethnic haemodialysis cohort. BMC Nephrol. 2015;16:12.</w:t>
      </w:r>
    </w:p>
    <w:p w14:paraId="2876785F" w14:textId="201C100F" w:rsidR="00660ABA" w:rsidRPr="00660ABA" w:rsidRDefault="00660ABA" w:rsidP="00660ABA">
      <w:pPr>
        <w:pStyle w:val="EndNoteBibliography"/>
        <w:spacing w:after="0"/>
      </w:pPr>
      <w:r w:rsidRPr="00660ABA">
        <w:t>6.</w:t>
      </w:r>
      <w:r w:rsidRPr="00660ABA">
        <w:tab/>
        <w:t xml:space="preserve">Human hepatitis B specific immunoglobulin for hepatitis B post-exposure prophylaxis: UK Health Security Agency; 2023 [Available from: </w:t>
      </w:r>
      <w:hyperlink r:id="rId29" w:history="1">
        <w:r w:rsidRPr="00660ABA">
          <w:rPr>
            <w:rStyle w:val="Hyperlink"/>
          </w:rPr>
          <w:t>https://www.gov.uk/government/publications/immunoglobulin-when-to-use/hepatitis-b-immunoglobulin-issued-march-2021</w:t>
        </w:r>
      </w:hyperlink>
      <w:r w:rsidRPr="00660ABA">
        <w:t>.</w:t>
      </w:r>
    </w:p>
    <w:p w14:paraId="387ED629" w14:textId="77777777" w:rsidR="00660ABA" w:rsidRPr="00660ABA" w:rsidRDefault="00660ABA" w:rsidP="00660ABA">
      <w:pPr>
        <w:pStyle w:val="EndNoteBibliography"/>
        <w:spacing w:after="0"/>
      </w:pPr>
      <w:r w:rsidRPr="00660ABA">
        <w:t>7.</w:t>
      </w:r>
      <w:r w:rsidRPr="00660ABA">
        <w:tab/>
        <w:t>European Association for the Study of the L. EASL Recommendations on Treatment of Hepatitis C 2018. J Hepatol. 2018;69(2):461-511.</w:t>
      </w:r>
    </w:p>
    <w:p w14:paraId="1D98F730" w14:textId="77777777" w:rsidR="00660ABA" w:rsidRPr="00660ABA" w:rsidRDefault="00660ABA" w:rsidP="00660ABA">
      <w:pPr>
        <w:pStyle w:val="EndNoteBibliography"/>
        <w:spacing w:after="0"/>
      </w:pPr>
      <w:r w:rsidRPr="00660ABA">
        <w:t>8.</w:t>
      </w:r>
      <w:r w:rsidRPr="00660ABA">
        <w:tab/>
        <w:t>Strader DB, Wright T, Thomas DL, Seeff LB, American Association for the Study of Liver D. Diagnosis, management, and treatment of hepatitis C. Hepatology. 2004;39(4):1147-71.</w:t>
      </w:r>
    </w:p>
    <w:p w14:paraId="5D349D75" w14:textId="77777777" w:rsidR="00660ABA" w:rsidRPr="00660ABA" w:rsidRDefault="00660ABA" w:rsidP="00660ABA">
      <w:pPr>
        <w:pStyle w:val="EndNoteBibliography"/>
        <w:spacing w:after="0"/>
      </w:pPr>
      <w:r w:rsidRPr="00660ABA">
        <w:t>9.</w:t>
      </w:r>
      <w:r w:rsidRPr="00660ABA">
        <w:tab/>
        <w:t>Smalls DJ, Kiger RE, Norris LB, Bennett CL, Love BL. Hepatitis B Virus Reactivation: Risk Factors and Current Management Strategies. Pharmacotherapy. 2019;39(12):1190-203.</w:t>
      </w:r>
    </w:p>
    <w:p w14:paraId="6A52A67E" w14:textId="77777777" w:rsidR="00660ABA" w:rsidRPr="00660ABA" w:rsidRDefault="00660ABA" w:rsidP="00660ABA">
      <w:pPr>
        <w:pStyle w:val="EndNoteBibliography"/>
        <w:spacing w:after="0"/>
      </w:pPr>
      <w:r w:rsidRPr="00660ABA">
        <w:t>10.</w:t>
      </w:r>
      <w:r w:rsidRPr="00660ABA">
        <w:tab/>
        <w:t>Liu CJ, Chen DS, Chen PJ. Epidemiology of HBV infection in Asian blood donors: emphasis on occult HBV infection and the role of NAT. J Clin Virol. 2006;36 Suppl 1:S33-44.</w:t>
      </w:r>
    </w:p>
    <w:p w14:paraId="61DC94AF" w14:textId="77777777" w:rsidR="00660ABA" w:rsidRPr="00660ABA" w:rsidRDefault="00660ABA" w:rsidP="00660ABA">
      <w:pPr>
        <w:pStyle w:val="EndNoteBibliography"/>
        <w:spacing w:after="0"/>
      </w:pPr>
      <w:r w:rsidRPr="00660ABA">
        <w:t>11.</w:t>
      </w:r>
      <w:r w:rsidRPr="00660ABA">
        <w:tab/>
        <w:t>Liu CJ, Kao JH, Chen DS. Molecular assays for hepatitis B virus infection. Hepatology. 2003;38(5):1311.</w:t>
      </w:r>
    </w:p>
    <w:p w14:paraId="6485C1C9" w14:textId="77777777" w:rsidR="00660ABA" w:rsidRPr="00660ABA" w:rsidRDefault="00660ABA" w:rsidP="00660ABA">
      <w:pPr>
        <w:pStyle w:val="EndNoteBibliography"/>
        <w:spacing w:after="0"/>
      </w:pPr>
      <w:r w:rsidRPr="00660ABA">
        <w:t>12.</w:t>
      </w:r>
      <w:r w:rsidRPr="00660ABA">
        <w:tab/>
        <w:t>Rahnavardi M, Hosseini Moghaddam SM, Alavian SM. Hepatitis C in hemodialysis patients: current global magnitude, natural history, diagnostic difficulties, and preventive measures. Am J Nephrol. 2008;28(4):628-40.</w:t>
      </w:r>
    </w:p>
    <w:p w14:paraId="5AB71CD4" w14:textId="77777777" w:rsidR="00660ABA" w:rsidRPr="00660ABA" w:rsidRDefault="00660ABA" w:rsidP="00660ABA">
      <w:pPr>
        <w:pStyle w:val="EndNoteBibliography"/>
        <w:spacing w:after="0"/>
      </w:pPr>
      <w:r w:rsidRPr="00660ABA">
        <w:t>13.</w:t>
      </w:r>
      <w:r w:rsidRPr="00660ABA">
        <w:tab/>
        <w:t>Couroucé AM, Le Marrec N, Bouchardeau F, Razer A, Maniez M, Laperche S, et al. Efficacy of HCV core antigen detection during the preseroconversion period. Transfusion. 2000;40(10):1198-202.</w:t>
      </w:r>
    </w:p>
    <w:p w14:paraId="5C85F750" w14:textId="77777777" w:rsidR="00660ABA" w:rsidRPr="00660ABA" w:rsidRDefault="00660ABA" w:rsidP="00660ABA">
      <w:pPr>
        <w:pStyle w:val="EndNoteBibliography"/>
        <w:spacing w:after="0"/>
      </w:pPr>
      <w:r w:rsidRPr="00660ABA">
        <w:t>14.</w:t>
      </w:r>
      <w:r w:rsidRPr="00660ABA">
        <w:tab/>
        <w:t>Fabrizi F, De Vecchi A, Como G, Lunghi G, Martin P. De novo HCV infection among dialysis patients: a prospective study by HCV core antigen ELISA assay. Alimentary pharmacology &amp; therapeutics. 2005;21(7):861-9.</w:t>
      </w:r>
    </w:p>
    <w:p w14:paraId="41210CA0" w14:textId="77777777" w:rsidR="00660ABA" w:rsidRPr="00660ABA" w:rsidRDefault="00660ABA" w:rsidP="00660ABA">
      <w:pPr>
        <w:pStyle w:val="EndNoteBibliography"/>
        <w:spacing w:after="0"/>
      </w:pPr>
      <w:r w:rsidRPr="00660ABA">
        <w:t>15.</w:t>
      </w:r>
      <w:r w:rsidRPr="00660ABA">
        <w:tab/>
        <w:t>Fabrizi F, Dixit V, Messa P, Martin P. Transmission of hepatitis B virus in dialysis units: a systematic review of reports on outbreaks. Int J Artif Organs. 2015;38(1):1-7.</w:t>
      </w:r>
    </w:p>
    <w:p w14:paraId="6F611584" w14:textId="27FA2CE8" w:rsidR="00660ABA" w:rsidRPr="00660ABA" w:rsidRDefault="00660ABA" w:rsidP="00660ABA">
      <w:pPr>
        <w:pStyle w:val="EndNoteBibliography"/>
        <w:spacing w:after="0"/>
      </w:pPr>
      <w:r w:rsidRPr="00660ABA">
        <w:t>16.</w:t>
      </w:r>
      <w:r w:rsidRPr="00660ABA">
        <w:tab/>
        <w:t xml:space="preserve">(CDC) CfDCaP. Health care-Associated Hepatitis B and C Outbreaks (≥ 2 cases) Reported to the Centers for Disease Control and Prevention (CDC) 2008-2019 2024 [Available from: </w:t>
      </w:r>
      <w:hyperlink r:id="rId30" w:history="1">
        <w:r w:rsidRPr="00660ABA">
          <w:rPr>
            <w:rStyle w:val="Hyperlink"/>
          </w:rPr>
          <w:t>https://www.cdc.gov/hepatitis/statistics/healthcareoutbreaktable.htm</w:t>
        </w:r>
      </w:hyperlink>
      <w:r w:rsidRPr="00660ABA">
        <w:t>.</w:t>
      </w:r>
    </w:p>
    <w:p w14:paraId="5AB86FA2" w14:textId="34861795" w:rsidR="00660ABA" w:rsidRPr="00660ABA" w:rsidRDefault="00660ABA" w:rsidP="00660ABA">
      <w:pPr>
        <w:pStyle w:val="EndNoteBibliography"/>
      </w:pPr>
      <w:r w:rsidRPr="00660ABA">
        <w:t>17.</w:t>
      </w:r>
      <w:r w:rsidRPr="00660ABA">
        <w:tab/>
        <w:t xml:space="preserve">Agency UHS. Immunisation against infectious disease - The Green Book 2025 [updated 11/6/2025. Available from: </w:t>
      </w:r>
      <w:hyperlink r:id="rId31" w:history="1">
        <w:r w:rsidRPr="00660ABA">
          <w:rPr>
            <w:rStyle w:val="Hyperlink"/>
          </w:rPr>
          <w:t>https://www.gov.uk/government/collections/immunisation-against-infectious-disease-the-green-book</w:t>
        </w:r>
      </w:hyperlink>
      <w:r w:rsidRPr="00660ABA">
        <w:t xml:space="preserve"> </w:t>
      </w:r>
    </w:p>
    <w:p w14:paraId="761A78D7" w14:textId="1B77B71C" w:rsidR="009812C7" w:rsidRDefault="00524F9A" w:rsidP="003673C9">
      <w:r>
        <w:fldChar w:fldCharType="end"/>
      </w:r>
    </w:p>
    <w:p w14:paraId="39E07B7E" w14:textId="77777777" w:rsidR="00165CD8" w:rsidRDefault="00165CD8" w:rsidP="00165CD8">
      <w:pPr>
        <w:widowControl w:val="0"/>
        <w:autoSpaceDE w:val="0"/>
        <w:autoSpaceDN w:val="0"/>
        <w:spacing w:after="0" w:line="276" w:lineRule="auto"/>
        <w:sectPr w:rsidR="00165CD8" w:rsidSect="009812C7">
          <w:headerReference w:type="default" r:id="rId32"/>
          <w:pgSz w:w="11900" w:h="16840"/>
          <w:pgMar w:top="1440" w:right="1440" w:bottom="1440" w:left="1440" w:header="708" w:footer="708" w:gutter="0"/>
          <w:cols w:space="708"/>
          <w:docGrid w:linePitch="360"/>
        </w:sectPr>
      </w:pPr>
    </w:p>
    <w:p w14:paraId="5FCFF1C1" w14:textId="77777777" w:rsidR="00165CD8" w:rsidRPr="008F0507" w:rsidRDefault="00165CD8" w:rsidP="00165CD8">
      <w:pPr>
        <w:widowControl w:val="0"/>
        <w:autoSpaceDE w:val="0"/>
        <w:autoSpaceDN w:val="0"/>
        <w:spacing w:after="0" w:line="276" w:lineRule="auto"/>
      </w:pPr>
    </w:p>
    <w:p w14:paraId="5B9F17D7" w14:textId="4F9CF641" w:rsidR="003641AA" w:rsidRDefault="00DE55D3" w:rsidP="00036C1E">
      <w:pPr>
        <w:pStyle w:val="Heading2"/>
        <w:numPr>
          <w:ilvl w:val="0"/>
          <w:numId w:val="22"/>
        </w:numPr>
      </w:pPr>
      <w:bookmarkStart w:id="92" w:name="_Toc227883680"/>
      <w:r>
        <w:t>Dialysis Aw</w:t>
      </w:r>
      <w:r w:rsidR="00036C1E">
        <w:t xml:space="preserve">ay </w:t>
      </w:r>
      <w:proofErr w:type="gramStart"/>
      <w:r w:rsidR="00036C1E">
        <w:t>From</w:t>
      </w:r>
      <w:proofErr w:type="gramEnd"/>
      <w:r w:rsidR="00036C1E">
        <w:t xml:space="preserve"> Base</w:t>
      </w:r>
      <w:r w:rsidR="003641AA" w:rsidRPr="00AF2AB6">
        <w:t xml:space="preserve"> (Guidelines </w:t>
      </w:r>
      <w:r w:rsidR="003641AA">
        <w:t>8</w:t>
      </w:r>
      <w:r w:rsidR="003641AA" w:rsidRPr="00AF2AB6">
        <w:t xml:space="preserve">.1 – </w:t>
      </w:r>
      <w:r w:rsidR="003641AA">
        <w:t>8.2</w:t>
      </w:r>
      <w:r w:rsidR="003641AA" w:rsidRPr="00AF2AB6">
        <w:t>)</w:t>
      </w:r>
      <w:bookmarkEnd w:id="92"/>
    </w:p>
    <w:p w14:paraId="709ACFA1" w14:textId="309EEAB6" w:rsidR="009812C7" w:rsidRPr="00A52279" w:rsidRDefault="009812C7" w:rsidP="009812C7">
      <w:pPr>
        <w:pStyle w:val="Heading3"/>
      </w:pPr>
      <w:bookmarkStart w:id="93" w:name="_Toc227883681"/>
      <w:r w:rsidRPr="00A52279">
        <w:t>Guideline 8.1 Recommendations for hepatitis B virus (HBV), hepatitis C virus (HCV) and human immunodeficiency virus (HIV) testing and immunisation before travel</w:t>
      </w:r>
      <w:bookmarkEnd w:id="93"/>
    </w:p>
    <w:p w14:paraId="7E1C59AE" w14:textId="0FA85186" w:rsidR="009812C7" w:rsidRPr="00A52279" w:rsidRDefault="009812C7" w:rsidP="009812C7">
      <w:pPr>
        <w:rPr>
          <w:rFonts w:cstheme="minorHAnsi"/>
        </w:rPr>
      </w:pPr>
      <w:r w:rsidRPr="007E4292">
        <w:rPr>
          <w:rFonts w:cstheme="minorHAnsi"/>
        </w:rPr>
        <w:t>We recommend that patients have a screen for hepatitis B surface antigen (HBsAg), HCV antibody, and HIV antigen/antibody comb</w:t>
      </w:r>
      <w:r>
        <w:rPr>
          <w:rFonts w:cstheme="minorHAnsi"/>
        </w:rPr>
        <w:t>ination</w:t>
      </w:r>
      <w:r w:rsidRPr="007E4292">
        <w:rPr>
          <w:rFonts w:cstheme="minorHAnsi"/>
        </w:rPr>
        <w:t xml:space="preserve"> assay </w:t>
      </w:r>
      <w:r w:rsidR="00B251BF">
        <w:rPr>
          <w:rFonts w:cstheme="minorHAnsi"/>
        </w:rPr>
        <w:t xml:space="preserve">within </w:t>
      </w:r>
      <w:r w:rsidRPr="007E4292">
        <w:rPr>
          <w:rFonts w:cstheme="minorHAnsi"/>
          <w:color w:val="000000" w:themeColor="text1"/>
        </w:rPr>
        <w:t xml:space="preserve">eight weeks before travel, </w:t>
      </w:r>
      <w:r w:rsidRPr="007E4292">
        <w:rPr>
          <w:rFonts w:cstheme="minorHAnsi"/>
        </w:rPr>
        <w:t xml:space="preserve">as </w:t>
      </w:r>
      <w:proofErr w:type="spellStart"/>
      <w:r w:rsidRPr="007E4292">
        <w:rPr>
          <w:rFonts w:cstheme="minorHAnsi"/>
        </w:rPr>
        <w:t>renal</w:t>
      </w:r>
      <w:proofErr w:type="spellEnd"/>
      <w:r w:rsidRPr="007E4292">
        <w:rPr>
          <w:rFonts w:cstheme="minorHAnsi"/>
        </w:rPr>
        <w:t xml:space="preserve"> units typically require this before they will accept patients for holiday dialysis</w:t>
      </w:r>
      <w:r>
        <w:rPr>
          <w:rFonts w:cstheme="minorHAnsi"/>
        </w:rPr>
        <w:t xml:space="preserve"> (1B)</w:t>
      </w:r>
      <w:r w:rsidRPr="00A52279">
        <w:rPr>
          <w:rFonts w:cstheme="minorHAnsi"/>
        </w:rPr>
        <w:t xml:space="preserve">. </w:t>
      </w:r>
    </w:p>
    <w:p w14:paraId="20A974B4" w14:textId="77777777" w:rsidR="009812C7" w:rsidRPr="00A52279" w:rsidRDefault="009812C7" w:rsidP="009812C7">
      <w:pPr>
        <w:rPr>
          <w:rFonts w:cstheme="minorHAnsi"/>
        </w:rPr>
      </w:pPr>
    </w:p>
    <w:p w14:paraId="24D69DE2" w14:textId="26DC8868" w:rsidR="000F52A7" w:rsidRDefault="009812C7" w:rsidP="009812C7">
      <w:pPr>
        <w:rPr>
          <w:rFonts w:cstheme="minorHAnsi"/>
        </w:rPr>
      </w:pPr>
      <w:r w:rsidRPr="00A52279">
        <w:rPr>
          <w:rFonts w:cstheme="minorHAnsi"/>
        </w:rPr>
        <w:t xml:space="preserve">We recommend confirming the patient’s previous </w:t>
      </w:r>
      <w:r>
        <w:rPr>
          <w:rFonts w:cstheme="minorHAnsi"/>
        </w:rPr>
        <w:t>hepatitis B</w:t>
      </w:r>
      <w:r w:rsidRPr="00A52279">
        <w:rPr>
          <w:rFonts w:cstheme="minorHAnsi"/>
        </w:rPr>
        <w:t xml:space="preserve"> immunisation records and offer</w:t>
      </w:r>
      <w:r>
        <w:rPr>
          <w:rFonts w:cstheme="minorHAnsi"/>
        </w:rPr>
        <w:t>ing</w:t>
      </w:r>
      <w:r w:rsidRPr="00A52279">
        <w:rPr>
          <w:rFonts w:cstheme="minorHAnsi"/>
        </w:rPr>
        <w:t xml:space="preserve"> immunisation as per </w:t>
      </w:r>
      <w:r>
        <w:rPr>
          <w:rFonts w:cstheme="minorHAnsi"/>
        </w:rPr>
        <w:t>Section 5</w:t>
      </w:r>
      <w:r w:rsidR="00996D77">
        <w:rPr>
          <w:rFonts w:cstheme="minorHAnsi"/>
        </w:rPr>
        <w:t xml:space="preserve"> before travel</w:t>
      </w:r>
      <w:r w:rsidR="00833DC0">
        <w:rPr>
          <w:rFonts w:cstheme="minorHAnsi"/>
        </w:rPr>
        <w:t xml:space="preserve"> (1C)</w:t>
      </w:r>
      <w:r w:rsidRPr="00A52279">
        <w:rPr>
          <w:rFonts w:cstheme="minorHAnsi"/>
        </w:rPr>
        <w:t>.</w:t>
      </w:r>
    </w:p>
    <w:p w14:paraId="1FEEE70C" w14:textId="20D9B2C0" w:rsidR="009812C7" w:rsidRDefault="009812C7" w:rsidP="009812C7">
      <w:pPr>
        <w:rPr>
          <w:rFonts w:cstheme="minorHAnsi"/>
        </w:rPr>
      </w:pPr>
      <w:r w:rsidRPr="00A52279">
        <w:rPr>
          <w:rFonts w:cstheme="minorHAnsi"/>
        </w:rPr>
        <w:t xml:space="preserve">We recommend that responders to the HBV vaccine should have their </w:t>
      </w:r>
      <w:r>
        <w:rPr>
          <w:rFonts w:cstheme="minorHAnsi"/>
        </w:rPr>
        <w:t>h</w:t>
      </w:r>
      <w:r w:rsidRPr="00A52279">
        <w:rPr>
          <w:rFonts w:cstheme="minorHAnsi"/>
        </w:rPr>
        <w:t xml:space="preserve">epatitis B surface antibody (anti-HBs) titre checked before travel overseas or high-risk exposure, with a booster dose </w:t>
      </w:r>
      <w:r w:rsidRPr="00297E9C">
        <w:rPr>
          <w:rFonts w:cstheme="minorHAnsi"/>
        </w:rPr>
        <w:t xml:space="preserve">administered </w:t>
      </w:r>
      <w:r w:rsidRPr="0051115D">
        <w:rPr>
          <w:rFonts w:cstheme="minorHAnsi"/>
        </w:rPr>
        <w:t>if the anti-HBs titre is &lt;10</w:t>
      </w:r>
      <w:r w:rsidRPr="0051115D">
        <w:rPr>
          <w:rFonts w:cstheme="minorHAnsi"/>
          <w:color w:val="000000" w:themeColor="text1"/>
        </w:rPr>
        <w:t>0</w:t>
      </w:r>
      <w:r w:rsidRPr="0051115D">
        <w:rPr>
          <w:rFonts w:cstheme="minorHAnsi"/>
        </w:rPr>
        <w:t xml:space="preserve"> </w:t>
      </w:r>
      <w:proofErr w:type="spellStart"/>
      <w:r w:rsidRPr="0051115D">
        <w:rPr>
          <w:rFonts w:cstheme="minorHAnsi"/>
        </w:rPr>
        <w:t>miU</w:t>
      </w:r>
      <w:proofErr w:type="spellEnd"/>
      <w:r w:rsidRPr="0051115D">
        <w:rPr>
          <w:rFonts w:cstheme="minorHAnsi"/>
        </w:rPr>
        <w:t>/ml</w:t>
      </w:r>
      <w:r w:rsidRPr="00A52279">
        <w:rPr>
          <w:rFonts w:cstheme="minorHAnsi"/>
        </w:rPr>
        <w:t xml:space="preserve"> </w:t>
      </w:r>
      <w:r>
        <w:rPr>
          <w:rFonts w:cstheme="minorHAnsi"/>
        </w:rPr>
        <w:t>(</w:t>
      </w:r>
      <w:r w:rsidRPr="00A52279">
        <w:rPr>
          <w:rFonts w:cstheme="minorHAnsi"/>
        </w:rPr>
        <w:t>1B)</w:t>
      </w:r>
      <w:r>
        <w:rPr>
          <w:rFonts w:cstheme="minorHAnsi"/>
        </w:rPr>
        <w:t xml:space="preserve">. </w:t>
      </w:r>
      <w:r w:rsidR="00B647B6">
        <w:rPr>
          <w:rFonts w:cstheme="minorHAnsi"/>
        </w:rPr>
        <w:t xml:space="preserve">Patients with suboptimal response to their initial immunisation course (anti-HBs 10-100 </w:t>
      </w:r>
      <w:proofErr w:type="spellStart"/>
      <w:r w:rsidR="00B647B6">
        <w:rPr>
          <w:rFonts w:cstheme="minorHAnsi"/>
        </w:rPr>
        <w:t>miU</w:t>
      </w:r>
      <w:proofErr w:type="spellEnd"/>
      <w:r w:rsidR="00B647B6">
        <w:rPr>
          <w:rFonts w:cstheme="minorHAnsi"/>
        </w:rPr>
        <w:t>/</w:t>
      </w:r>
      <w:r w:rsidR="00CD7DEE">
        <w:rPr>
          <w:rFonts w:cstheme="minorHAnsi"/>
        </w:rPr>
        <w:t xml:space="preserve">ml) whose pre-travel anti-HBs titre is &lt;100 </w:t>
      </w:r>
      <w:proofErr w:type="spellStart"/>
      <w:r w:rsidR="00CD7DEE">
        <w:rPr>
          <w:rFonts w:cstheme="minorHAnsi"/>
        </w:rPr>
        <w:t>miU</w:t>
      </w:r>
      <w:proofErr w:type="spellEnd"/>
      <w:r w:rsidR="00CD7DEE">
        <w:rPr>
          <w:rFonts w:cstheme="minorHAnsi"/>
        </w:rPr>
        <w:t>/ml should be given a booster</w:t>
      </w:r>
      <w:r w:rsidR="004152FE">
        <w:rPr>
          <w:rFonts w:cstheme="minorHAnsi"/>
        </w:rPr>
        <w:t xml:space="preserve"> dose of vaccine. </w:t>
      </w:r>
      <w:r>
        <w:rPr>
          <w:rFonts w:cstheme="minorHAnsi"/>
        </w:rPr>
        <w:t>Non-responders to the HBV vaccine or those otherwise not immune to hepatitis B should be advised of the risk of overseas travel and dialysis away from base.</w:t>
      </w:r>
    </w:p>
    <w:p w14:paraId="2B22800B" w14:textId="77777777" w:rsidR="009812C7" w:rsidRDefault="009812C7" w:rsidP="009812C7">
      <w:pPr>
        <w:rPr>
          <w:rFonts w:cstheme="minorHAnsi"/>
        </w:rPr>
      </w:pPr>
    </w:p>
    <w:p w14:paraId="6596E0D0" w14:textId="77777777" w:rsidR="009812C7" w:rsidRPr="008F0507" w:rsidRDefault="009812C7" w:rsidP="009812C7">
      <w:pPr>
        <w:spacing w:after="240"/>
        <w:rPr>
          <w:rFonts w:cstheme="minorHAnsi"/>
          <w:b/>
          <w:bCs/>
          <w:color w:val="2F5496" w:themeColor="accent1" w:themeShade="BF"/>
        </w:rPr>
      </w:pPr>
      <w:r w:rsidRPr="008F0507">
        <w:rPr>
          <w:rFonts w:cstheme="minorHAnsi"/>
          <w:b/>
          <w:bCs/>
          <w:color w:val="2F5496" w:themeColor="accent1" w:themeShade="BF"/>
        </w:rPr>
        <w:t>Rationale</w:t>
      </w:r>
    </w:p>
    <w:p w14:paraId="683B7BF4" w14:textId="719E46E9" w:rsidR="009812C7" w:rsidRPr="00A52279" w:rsidRDefault="009812C7" w:rsidP="009812C7">
      <w:pPr>
        <w:rPr>
          <w:rFonts w:cstheme="minorHAnsi"/>
        </w:rPr>
      </w:pPr>
      <w:r w:rsidRPr="00A52279">
        <w:rPr>
          <w:rFonts w:cstheme="minorHAnsi"/>
        </w:rPr>
        <w:t>Immunisation against HBV is recommended for patients on haemodialysis</w:t>
      </w:r>
      <w:r>
        <w:rPr>
          <w:rFonts w:cstheme="minorHAnsi"/>
        </w:rPr>
        <w:t xml:space="preserve">, </w:t>
      </w:r>
      <w:r w:rsidRPr="00A52279">
        <w:rPr>
          <w:rFonts w:cstheme="minorHAnsi"/>
        </w:rPr>
        <w:t>renal transplantation program</w:t>
      </w:r>
      <w:r>
        <w:rPr>
          <w:rFonts w:cstheme="minorHAnsi"/>
        </w:rPr>
        <w:t>me</w:t>
      </w:r>
      <w:r w:rsidRPr="00A52279">
        <w:rPr>
          <w:rFonts w:cstheme="minorHAnsi"/>
        </w:rPr>
        <w:t>s and those with chronic kidney disease. Immunisation helps minimise infections during HBV outbreaks and reduces the likelihood of breakthrough infections progressing to chronic carrier states</w:t>
      </w:r>
      <w:r w:rsidR="00B91E5F">
        <w:rPr>
          <w:rFonts w:cstheme="minorHAnsi"/>
        </w:rPr>
        <w:fldChar w:fldCharType="begin"/>
      </w:r>
      <w:r w:rsidR="00B91E5F">
        <w:rPr>
          <w:rFonts w:cstheme="minorHAnsi"/>
        </w:rPr>
        <w:instrText xml:space="preserve"> ADDIN EN.CITE &lt;EndNote&gt;&lt;Cite&gt;&lt;Author&gt;Department of Health&lt;/Author&gt;&lt;Year&gt;2010&lt;/Year&gt;&lt;RecNum&gt;41&lt;/RecNum&gt;&lt;DisplayText&gt;(1)&lt;/DisplayText&gt;&lt;record&gt;&lt;rec-number&gt;41&lt;/rec-number&gt;&lt;foreign-keys&gt;&lt;key app="EN" db-id="2txxvvf9xsr5azeafx6xtwvhsftadr0wxr2t" timestamp="1752192939"&gt;41&lt;/key&gt;&lt;/foreign-keys&gt;&lt;ref-type name="Government Document"&gt;46&lt;/ref-type&gt;&lt;contributors&gt;&lt;authors&gt;&lt;author&gt;Department of Health,&lt;/author&gt;&lt;/authors&gt;&lt;/contributors&gt;&lt;titles&gt;&lt;title&gt;Good Practice Guidelines for Renal Dialysis / Transplantation Unit.  Prevention and Control of Blood-borne virus infection: Addendum October 2010&lt;/title&gt;&lt;/titles&gt;&lt;dates&gt;&lt;year&gt;2010&lt;/year&gt;&lt;/dates&gt;&lt;urls&gt;&lt;/urls&gt;&lt;/record&gt;&lt;/Cite&gt;&lt;/EndNote&gt;</w:instrText>
      </w:r>
      <w:r w:rsidR="00B91E5F">
        <w:rPr>
          <w:rFonts w:cstheme="minorHAnsi"/>
        </w:rPr>
        <w:fldChar w:fldCharType="separate"/>
      </w:r>
      <w:r w:rsidR="00B91E5F">
        <w:rPr>
          <w:rFonts w:cstheme="minorHAnsi"/>
          <w:noProof/>
        </w:rPr>
        <w:t>(1)</w:t>
      </w:r>
      <w:r w:rsidR="00B91E5F">
        <w:rPr>
          <w:rFonts w:cstheme="minorHAnsi"/>
        </w:rPr>
        <w:fldChar w:fldCharType="end"/>
      </w:r>
      <w:r w:rsidRPr="00A52279">
        <w:rPr>
          <w:rFonts w:cstheme="minorHAnsi"/>
        </w:rPr>
        <w:t>.</w:t>
      </w:r>
    </w:p>
    <w:p w14:paraId="4D0F2B2A" w14:textId="77777777" w:rsidR="009812C7" w:rsidRPr="00A52279" w:rsidRDefault="009812C7" w:rsidP="009812C7">
      <w:pPr>
        <w:rPr>
          <w:rFonts w:cstheme="minorHAnsi"/>
        </w:rPr>
      </w:pPr>
    </w:p>
    <w:p w14:paraId="59F7B6D5" w14:textId="4DEE3BE8" w:rsidR="009812C7" w:rsidRPr="0051115D" w:rsidRDefault="009812C7" w:rsidP="009812C7">
      <w:pPr>
        <w:rPr>
          <w:rFonts w:ascii="Calibri" w:hAnsi="Calibri" w:cs="Calibri"/>
          <w:color w:val="000000" w:themeColor="text1"/>
        </w:rPr>
      </w:pPr>
      <w:r w:rsidRPr="0051115D">
        <w:rPr>
          <w:rFonts w:ascii="Calibri" w:hAnsi="Calibri" w:cs="Calibri"/>
          <w:color w:val="000000" w:themeColor="text1"/>
        </w:rPr>
        <w:t>Immunological memory in patients on dialysis has not been extensively studied and antibody responses to hepatitis B vaccine vary widely between individuals. Those who responded initially to vaccination may not retain immunity</w:t>
      </w:r>
      <w:r w:rsidR="007D6B38">
        <w:rPr>
          <w:rFonts w:ascii="Calibri" w:hAnsi="Calibri" w:cs="Calibri"/>
          <w:color w:val="000000" w:themeColor="text1"/>
        </w:rPr>
        <w:fldChar w:fldCharType="begin"/>
      </w:r>
      <w:r w:rsidR="007D6B38">
        <w:rPr>
          <w:rFonts w:ascii="Calibri" w:hAnsi="Calibri" w:cs="Calibri"/>
          <w:color w:val="000000" w:themeColor="text1"/>
        </w:rPr>
        <w:instrText xml:space="preserve"> ADDIN EN.CITE &lt;EndNote&gt;&lt;Cite&gt;&lt;Author&gt;Fleming&lt;/Author&gt;&lt;Year&gt;1991&lt;/Year&gt;&lt;RecNum&gt;169&lt;/RecNum&gt;&lt;DisplayText&gt;(2)&lt;/DisplayText&gt;&lt;record&gt;&lt;rec-number&gt;169&lt;/rec-number&gt;&lt;foreign-keys&gt;&lt;key app="EN" db-id="2txxvvf9xsr5azeafx6xtwvhsftadr0wxr2t" timestamp="1762735464"&gt;169&lt;/key&gt;&lt;/foreign-keys&gt;&lt;ref-type name="Journal Article"&gt;17&lt;/ref-type&gt;&lt;contributors&gt;&lt;authors&gt;&lt;author&gt;Fleming, S. J.&lt;/author&gt;&lt;author&gt;Moran, D. M.&lt;/author&gt;&lt;author&gt;Cooksley, W. G.&lt;/author&gt;&lt;author&gt;Faoagali, J. L.&lt;/author&gt;&lt;/authors&gt;&lt;/contributors&gt;&lt;auth-address&gt;Department of Renal Medicine, Royal Brisbane Hospital, Queensland, Australia.&lt;/auth-address&gt;&lt;titles&gt;&lt;title&gt;Poor response to a recombinant hepatitis B vaccine in dialysis patients&lt;/title&gt;&lt;secondary-title&gt;J Infect&lt;/secondary-title&gt;&lt;/titles&gt;&lt;periodical&gt;&lt;full-title&gt;J Infect&lt;/full-title&gt;&lt;/periodical&gt;&lt;pages&gt;251-7&lt;/pages&gt;&lt;volume&gt;22&lt;/volume&gt;&lt;number&gt;3&lt;/number&gt;&lt;keywords&gt;&lt;keyword&gt;Adult&lt;/keyword&gt;&lt;keyword&gt;Aged&lt;/keyword&gt;&lt;keyword&gt;Female&lt;/keyword&gt;&lt;keyword&gt;Hepatitis B Antibodies/*analysis&lt;/keyword&gt;&lt;keyword&gt;Hepatitis B Vaccines&lt;/keyword&gt;&lt;keyword&gt;Humans&lt;/keyword&gt;&lt;keyword&gt;Kidney Failure, Chronic/*therapy&lt;/keyword&gt;&lt;keyword&gt;Male&lt;/keyword&gt;&lt;keyword&gt;Middle Aged&lt;/keyword&gt;&lt;keyword&gt;Peritoneal Dialysis, Continuous Ambulatory/*adverse effects&lt;/keyword&gt;&lt;keyword&gt;Renal Dialysis/*adverse effects&lt;/keyword&gt;&lt;keyword&gt;Vaccination&lt;/keyword&gt;&lt;keyword&gt;Vaccines, Synthetic/administration &amp;amp; dosage/*immunology&lt;/keyword&gt;&lt;keyword&gt;Viral Hepatitis Vaccines/administration &amp;amp; dosage/*immunology&lt;/keyword&gt;&lt;/keywords&gt;&lt;dates&gt;&lt;year&gt;1991&lt;/year&gt;&lt;pub-dates&gt;&lt;date&gt;May&lt;/date&gt;&lt;/pub-dates&gt;&lt;/dates&gt;&lt;isbn&gt;0163-4453 (Print)&amp;#xD;0163-4453 (Linking)&lt;/isbn&gt;&lt;accession-num&gt;1830073&lt;/accession-num&gt;&lt;urls&gt;&lt;related-urls&gt;&lt;url&gt;https://www.ncbi.nlm.nih.gov/pubmed/1830073&lt;/url&gt;&lt;/related-urls&gt;&lt;/urls&gt;&lt;electronic-resource-num&gt;10.1016/s0163-4453(05)80007-6&lt;/electronic-resource-num&gt;&lt;/record&gt;&lt;/Cite&gt;&lt;/EndNote&gt;</w:instrText>
      </w:r>
      <w:r w:rsidR="007D6B38">
        <w:rPr>
          <w:rFonts w:ascii="Calibri" w:hAnsi="Calibri" w:cs="Calibri"/>
          <w:color w:val="000000" w:themeColor="text1"/>
        </w:rPr>
        <w:fldChar w:fldCharType="separate"/>
      </w:r>
      <w:r w:rsidR="007D6B38">
        <w:rPr>
          <w:rFonts w:ascii="Calibri" w:hAnsi="Calibri" w:cs="Calibri"/>
          <w:noProof/>
          <w:color w:val="000000" w:themeColor="text1"/>
        </w:rPr>
        <w:t>(2)</w:t>
      </w:r>
      <w:r w:rsidR="007D6B38">
        <w:rPr>
          <w:rFonts w:ascii="Calibri" w:hAnsi="Calibri" w:cs="Calibri"/>
          <w:color w:val="000000" w:themeColor="text1"/>
        </w:rPr>
        <w:fldChar w:fldCharType="end"/>
      </w:r>
      <w:r>
        <w:rPr>
          <w:rFonts w:ascii="Calibri" w:hAnsi="Calibri" w:cs="Calibri"/>
          <w:color w:val="000000"/>
        </w:rPr>
        <w:t>.</w:t>
      </w:r>
      <w:r w:rsidRPr="0051115D">
        <w:rPr>
          <w:rFonts w:ascii="Calibri" w:hAnsi="Calibri" w:cs="Calibri"/>
          <w:color w:val="000000" w:themeColor="text1"/>
        </w:rPr>
        <w:t xml:space="preserve"> Protection may only persist when anti-HBs antibody titres stay above 10mIU/ml</w:t>
      </w:r>
      <w:r w:rsidR="007D6B38">
        <w:rPr>
          <w:rFonts w:ascii="Calibri" w:hAnsi="Calibri" w:cs="Calibri"/>
          <w:color w:val="000000" w:themeColor="text1"/>
        </w:rPr>
        <w:fldChar w:fldCharType="begin"/>
      </w:r>
      <w:r w:rsidR="007D6B38">
        <w:rPr>
          <w:rFonts w:ascii="Calibri" w:hAnsi="Calibri" w:cs="Calibri"/>
          <w:color w:val="000000" w:themeColor="text1"/>
        </w:rPr>
        <w:instrText xml:space="preserve"> ADDIN EN.CITE &lt;EndNote&gt;&lt;Cite&gt;&lt;Author&gt;Agency&lt;/Author&gt;&lt;Year&gt;2025&lt;/Year&gt;&lt;RecNum&gt;138&lt;/RecNum&gt;&lt;DisplayText&gt;(3)&lt;/DisplayText&gt;&lt;record&gt;&lt;rec-number&gt;138&lt;/rec-number&gt;&lt;foreign-keys&gt;&lt;key app="EN" db-id="2txxvvf9xsr5azeafx6xtwvhsftadr0wxr2t" timestamp="1762734443"&gt;138&lt;/key&gt;&lt;/foreign-keys&gt;&lt;ref-type name="Web Page"&gt;12&lt;/ref-type&gt;&lt;contributors&gt;&lt;authors&gt;&lt;author&gt;UK Health Security Agency&lt;/author&gt;&lt;/authors&gt;&lt;/contributors&gt;&lt;titles&gt;&lt;title&gt;Immunisation against infectious disease - The Green Book&lt;/title&gt;&lt;/titles&gt;&lt;dates&gt;&lt;year&gt;2025&lt;/year&gt;&lt;pub-dates&gt;&lt;date&gt;11/6/2025&lt;/date&gt;&lt;/pub-dates&gt;&lt;/dates&gt;&lt;urls&gt;&lt;related-urls&gt;&lt;url&gt;https://www.gov.uk/government/collections/immunisation-against-infectious-disease-the-green-book &lt;/url&gt;&lt;/related-urls&gt;&lt;/urls&gt;&lt;/record&gt;&lt;/Cite&gt;&lt;/EndNote&gt;</w:instrText>
      </w:r>
      <w:r w:rsidR="007D6B38">
        <w:rPr>
          <w:rFonts w:ascii="Calibri" w:hAnsi="Calibri" w:cs="Calibri"/>
          <w:color w:val="000000" w:themeColor="text1"/>
        </w:rPr>
        <w:fldChar w:fldCharType="separate"/>
      </w:r>
      <w:r w:rsidR="007D6B38">
        <w:rPr>
          <w:rFonts w:ascii="Calibri" w:hAnsi="Calibri" w:cs="Calibri"/>
          <w:noProof/>
          <w:color w:val="000000" w:themeColor="text1"/>
        </w:rPr>
        <w:t>(3)</w:t>
      </w:r>
      <w:r w:rsidR="007D6B38">
        <w:rPr>
          <w:rFonts w:ascii="Calibri" w:hAnsi="Calibri" w:cs="Calibri"/>
          <w:color w:val="000000" w:themeColor="text1"/>
        </w:rPr>
        <w:fldChar w:fldCharType="end"/>
      </w:r>
      <w:r w:rsidRPr="0051115D">
        <w:rPr>
          <w:rFonts w:ascii="Calibri" w:hAnsi="Calibri" w:cs="Calibri"/>
          <w:color w:val="000000" w:themeColor="text1"/>
        </w:rPr>
        <w:t>. However, certain anti-HBs assays may lack specificity at lower levels</w:t>
      </w:r>
      <w:r w:rsidR="00D70C01">
        <w:rPr>
          <w:rFonts w:ascii="Calibri" w:hAnsi="Calibri" w:cs="Calibri"/>
          <w:color w:val="000000" w:themeColor="text1"/>
        </w:rPr>
        <w:fldChar w:fldCharType="begin"/>
      </w:r>
      <w:r w:rsidR="00D70C01">
        <w:rPr>
          <w:rFonts w:ascii="Calibri" w:hAnsi="Calibri" w:cs="Calibri"/>
          <w:color w:val="000000" w:themeColor="text1"/>
        </w:rPr>
        <w:instrText xml:space="preserve"> ADDIN EN.CITE &lt;EndNote&gt;&lt;Cite&gt;&lt;Author&gt;Agency&lt;/Author&gt;&lt;Year&gt;2025&lt;/Year&gt;&lt;RecNum&gt;138&lt;/RecNum&gt;&lt;DisplayText&gt;(3)&lt;/DisplayText&gt;&lt;record&gt;&lt;rec-number&gt;138&lt;/rec-number&gt;&lt;foreign-keys&gt;&lt;key app="EN" db-id="2txxvvf9xsr5azeafx6xtwvhsftadr0wxr2t" timestamp="1762734443"&gt;138&lt;/key&gt;&lt;/foreign-keys&gt;&lt;ref-type name="Web Page"&gt;12&lt;/ref-type&gt;&lt;contributors&gt;&lt;authors&gt;&lt;author&gt;UK Health Security Agency&lt;/author&gt;&lt;/authors&gt;&lt;/contributors&gt;&lt;titles&gt;&lt;title&gt;Immunisation against infectious disease - The Green Book&lt;/title&gt;&lt;/titles&gt;&lt;dates&gt;&lt;year&gt;2025&lt;/year&gt;&lt;pub-dates&gt;&lt;date&gt;11/6/2025&lt;/date&gt;&lt;/pub-dates&gt;&lt;/dates&gt;&lt;urls&gt;&lt;related-urls&gt;&lt;url&gt;https://www.gov.uk/government/collections/immunisation-against-infectious-disease-the-green-book &lt;/url&gt;&lt;/related-urls&gt;&lt;/urls&gt;&lt;/record&gt;&lt;/Cite&gt;&lt;/EndNote&gt;</w:instrText>
      </w:r>
      <w:r w:rsidR="00D70C01">
        <w:rPr>
          <w:rFonts w:ascii="Calibri" w:hAnsi="Calibri" w:cs="Calibri"/>
          <w:color w:val="000000" w:themeColor="text1"/>
        </w:rPr>
        <w:fldChar w:fldCharType="separate"/>
      </w:r>
      <w:r w:rsidR="00D70C01">
        <w:rPr>
          <w:rFonts w:ascii="Calibri" w:hAnsi="Calibri" w:cs="Calibri"/>
          <w:noProof/>
          <w:color w:val="000000" w:themeColor="text1"/>
        </w:rPr>
        <w:t>(3)</w:t>
      </w:r>
      <w:r w:rsidR="00D70C01">
        <w:rPr>
          <w:rFonts w:ascii="Calibri" w:hAnsi="Calibri" w:cs="Calibri"/>
          <w:color w:val="000000" w:themeColor="text1"/>
        </w:rPr>
        <w:fldChar w:fldCharType="end"/>
      </w:r>
      <w:r w:rsidRPr="0051115D">
        <w:rPr>
          <w:rFonts w:ascii="Calibri" w:hAnsi="Calibri" w:cs="Calibri"/>
          <w:color w:val="000000" w:themeColor="text1"/>
        </w:rPr>
        <w:t xml:space="preserve">. Therefore, we recommend that a booster dose be offered to patients who have previously responded to the hepatitis B vaccine with an anti-HBs level of below 100 </w:t>
      </w:r>
      <w:proofErr w:type="spellStart"/>
      <w:r w:rsidRPr="0051115D">
        <w:rPr>
          <w:rFonts w:ascii="Calibri" w:hAnsi="Calibri" w:cs="Calibri"/>
          <w:color w:val="000000" w:themeColor="text1"/>
        </w:rPr>
        <w:t>mIU</w:t>
      </w:r>
      <w:proofErr w:type="spellEnd"/>
      <w:r w:rsidRPr="0051115D">
        <w:rPr>
          <w:rFonts w:ascii="Calibri" w:hAnsi="Calibri" w:cs="Calibri"/>
          <w:color w:val="000000" w:themeColor="text1"/>
        </w:rPr>
        <w:t>/ml, as the potential for exposure is not definable in units outside the UK and as this would provide a greater confidence in immunity.</w:t>
      </w:r>
    </w:p>
    <w:p w14:paraId="0F2DFBA6" w14:textId="77777777" w:rsidR="009812C7" w:rsidRPr="00A52279" w:rsidRDefault="009812C7" w:rsidP="009812C7">
      <w:pPr>
        <w:rPr>
          <w:rFonts w:cstheme="minorHAnsi"/>
          <w:b/>
          <w:bCs/>
        </w:rPr>
      </w:pPr>
    </w:p>
    <w:p w14:paraId="721BC2DA" w14:textId="77777777" w:rsidR="009812C7" w:rsidRPr="00A52279" w:rsidRDefault="009812C7" w:rsidP="009812C7">
      <w:pPr>
        <w:pStyle w:val="Heading3"/>
      </w:pPr>
      <w:bookmarkStart w:id="94" w:name="_Toc227883682"/>
      <w:r w:rsidRPr="00A52279">
        <w:t>Guideline 8.2 Management of patients returning from dialysis away from base</w:t>
      </w:r>
      <w:bookmarkEnd w:id="94"/>
    </w:p>
    <w:p w14:paraId="11FAE48E" w14:textId="77777777" w:rsidR="003118D9" w:rsidRDefault="009812C7" w:rsidP="009812C7">
      <w:pPr>
        <w:rPr>
          <w:rFonts w:cstheme="minorHAnsi"/>
          <w:color w:val="000000" w:themeColor="text1"/>
        </w:rPr>
      </w:pPr>
      <w:r w:rsidRPr="00A52279">
        <w:rPr>
          <w:rFonts w:cstheme="minorHAnsi"/>
          <w:color w:val="000000" w:themeColor="text1"/>
        </w:rPr>
        <w:t xml:space="preserve">BBV precautions in haemodialysis units in the UK are standardised. </w:t>
      </w:r>
    </w:p>
    <w:p w14:paraId="2E0F2433" w14:textId="5AAB240C" w:rsidR="009812C7" w:rsidRPr="00A52279" w:rsidRDefault="00B353EB" w:rsidP="009812C7">
      <w:pPr>
        <w:rPr>
          <w:rFonts w:cstheme="minorHAnsi"/>
          <w:color w:val="000000" w:themeColor="text1"/>
        </w:rPr>
      </w:pPr>
      <w:r>
        <w:rPr>
          <w:rFonts w:cstheme="minorHAnsi"/>
          <w:color w:val="000000" w:themeColor="text1"/>
        </w:rPr>
        <w:t>W</w:t>
      </w:r>
      <w:r w:rsidR="009812C7" w:rsidRPr="00A52279">
        <w:rPr>
          <w:rFonts w:cstheme="minorHAnsi"/>
          <w:color w:val="000000" w:themeColor="text1"/>
        </w:rPr>
        <w:t xml:space="preserve">e recommend for patients returning from DAFB </w:t>
      </w:r>
      <w:r w:rsidR="009812C7" w:rsidRPr="00BD2EF2">
        <w:rPr>
          <w:rFonts w:cstheme="minorHAnsi"/>
          <w:color w:val="000000" w:themeColor="text1"/>
          <w:u w:val="single"/>
        </w:rPr>
        <w:t>within the UK</w:t>
      </w:r>
      <w:r w:rsidR="00FE374B">
        <w:rPr>
          <w:rFonts w:cstheme="minorHAnsi"/>
          <w:color w:val="000000" w:themeColor="text1"/>
          <w:u w:val="single"/>
        </w:rPr>
        <w:t xml:space="preserve"> (1C)</w:t>
      </w:r>
      <w:r w:rsidR="009812C7" w:rsidRPr="00A52279">
        <w:rPr>
          <w:rFonts w:cstheme="minorHAnsi"/>
          <w:color w:val="000000" w:themeColor="text1"/>
        </w:rPr>
        <w:t>:</w:t>
      </w:r>
    </w:p>
    <w:p w14:paraId="15EC8DE0" w14:textId="2CAF9066" w:rsidR="009812C7" w:rsidRPr="00A52279" w:rsidRDefault="009812C7" w:rsidP="009812C7">
      <w:pPr>
        <w:pStyle w:val="ListParagraph"/>
        <w:numPr>
          <w:ilvl w:val="0"/>
          <w:numId w:val="15"/>
        </w:numPr>
        <w:spacing w:after="0" w:line="240" w:lineRule="auto"/>
        <w:jc w:val="left"/>
        <w:rPr>
          <w:rFonts w:cstheme="minorHAnsi"/>
          <w:color w:val="000000" w:themeColor="text1"/>
        </w:rPr>
      </w:pPr>
      <w:r w:rsidRPr="00A52279">
        <w:rPr>
          <w:rFonts w:cstheme="minorHAnsi"/>
          <w:color w:val="000000" w:themeColor="text1"/>
        </w:rPr>
        <w:t>Screening for HBV and HCV should continue as per</w:t>
      </w:r>
      <w:r>
        <w:rPr>
          <w:rFonts w:cstheme="minorHAnsi"/>
          <w:color w:val="000000" w:themeColor="text1"/>
        </w:rPr>
        <w:t xml:space="preserve"> Section 3</w:t>
      </w:r>
      <w:r w:rsidR="00D70C01">
        <w:rPr>
          <w:rFonts w:cstheme="minorHAnsi"/>
          <w:color w:val="000000" w:themeColor="text1"/>
        </w:rPr>
        <w:t>.</w:t>
      </w:r>
    </w:p>
    <w:p w14:paraId="2F0B7995" w14:textId="77777777" w:rsidR="009812C7" w:rsidRPr="00A52279" w:rsidRDefault="009812C7" w:rsidP="009812C7">
      <w:pPr>
        <w:pStyle w:val="ListParagraph"/>
        <w:numPr>
          <w:ilvl w:val="0"/>
          <w:numId w:val="15"/>
        </w:numPr>
        <w:spacing w:after="0" w:line="240" w:lineRule="auto"/>
        <w:jc w:val="left"/>
        <w:rPr>
          <w:rFonts w:cstheme="minorHAnsi"/>
          <w:color w:val="000000" w:themeColor="text1"/>
        </w:rPr>
      </w:pPr>
      <w:r w:rsidRPr="00A52279">
        <w:rPr>
          <w:rFonts w:cstheme="minorHAnsi"/>
          <w:color w:val="000000" w:themeColor="text1"/>
        </w:rPr>
        <w:t>HIV Ag/Ab should be conducted if indicated by risk assessment.</w:t>
      </w:r>
    </w:p>
    <w:p w14:paraId="66440D3D" w14:textId="77777777" w:rsidR="009812C7" w:rsidRDefault="009812C7" w:rsidP="009812C7">
      <w:pPr>
        <w:pStyle w:val="ListParagraph"/>
        <w:numPr>
          <w:ilvl w:val="0"/>
          <w:numId w:val="15"/>
        </w:numPr>
        <w:spacing w:after="0" w:line="240" w:lineRule="auto"/>
        <w:jc w:val="left"/>
        <w:rPr>
          <w:color w:val="000000" w:themeColor="text1"/>
        </w:rPr>
      </w:pPr>
      <w:r w:rsidRPr="1DB78CEA">
        <w:rPr>
          <w:color w:val="000000" w:themeColor="text1"/>
        </w:rPr>
        <w:t xml:space="preserve">Patient and machine segregation </w:t>
      </w:r>
      <w:r>
        <w:rPr>
          <w:color w:val="000000" w:themeColor="text1"/>
        </w:rPr>
        <w:t>are</w:t>
      </w:r>
      <w:r w:rsidRPr="1DB78CEA">
        <w:rPr>
          <w:color w:val="000000" w:themeColor="text1"/>
        </w:rPr>
        <w:t xml:space="preserve"> not required</w:t>
      </w:r>
      <w:r>
        <w:rPr>
          <w:color w:val="000000" w:themeColor="text1"/>
        </w:rPr>
        <w:t xml:space="preserve"> from a BBV perspective but may be considered based on risk assessment for possible exposure to BBV.</w:t>
      </w:r>
    </w:p>
    <w:p w14:paraId="5BBCBB45" w14:textId="77777777" w:rsidR="009812C7" w:rsidRPr="00A52279" w:rsidRDefault="009812C7" w:rsidP="009812C7">
      <w:pPr>
        <w:pStyle w:val="ListParagraph"/>
        <w:numPr>
          <w:ilvl w:val="0"/>
          <w:numId w:val="15"/>
        </w:numPr>
        <w:spacing w:after="0" w:line="240" w:lineRule="auto"/>
        <w:jc w:val="left"/>
        <w:rPr>
          <w:color w:val="000000" w:themeColor="text1"/>
        </w:rPr>
      </w:pPr>
      <w:r>
        <w:rPr>
          <w:color w:val="000000" w:themeColor="text1"/>
        </w:rPr>
        <w:t xml:space="preserve">There may be non-BBV reasons to segregate patients such as risk of exposure to </w:t>
      </w:r>
      <w:proofErr w:type="spellStart"/>
      <w:r>
        <w:rPr>
          <w:color w:val="000000" w:themeColor="text1"/>
        </w:rPr>
        <w:t>Carbapenemase</w:t>
      </w:r>
      <w:proofErr w:type="spellEnd"/>
      <w:r>
        <w:rPr>
          <w:color w:val="000000" w:themeColor="text1"/>
        </w:rPr>
        <w:t>-producing Enterobacteriaceae and units should adhere to relevant national and local policies.</w:t>
      </w:r>
    </w:p>
    <w:p w14:paraId="7269254C" w14:textId="77777777" w:rsidR="009812C7" w:rsidRPr="00A52279" w:rsidRDefault="009812C7" w:rsidP="009812C7">
      <w:pPr>
        <w:rPr>
          <w:rFonts w:cstheme="minorHAnsi"/>
          <w:color w:val="FF0000"/>
        </w:rPr>
      </w:pPr>
    </w:p>
    <w:p w14:paraId="46C8CFA4" w14:textId="06819437" w:rsidR="009812C7" w:rsidRPr="00A52279" w:rsidRDefault="009B79A7" w:rsidP="009812C7">
      <w:pPr>
        <w:rPr>
          <w:rFonts w:cstheme="minorHAnsi"/>
          <w:color w:val="000000" w:themeColor="text1"/>
        </w:rPr>
      </w:pPr>
      <w:r>
        <w:rPr>
          <w:rFonts w:cstheme="minorHAnsi"/>
          <w:color w:val="000000" w:themeColor="text1"/>
        </w:rPr>
        <w:t xml:space="preserve">We recommend the following strategies </w:t>
      </w:r>
      <w:r w:rsidR="008807D2">
        <w:rPr>
          <w:rFonts w:cstheme="minorHAnsi"/>
          <w:color w:val="000000" w:themeColor="text1"/>
        </w:rPr>
        <w:t xml:space="preserve">for </w:t>
      </w:r>
      <w:r w:rsidR="009812C7" w:rsidRPr="00A52279">
        <w:rPr>
          <w:rFonts w:cstheme="minorHAnsi"/>
          <w:color w:val="000000" w:themeColor="text1"/>
        </w:rPr>
        <w:t xml:space="preserve">patients returning from DAFB </w:t>
      </w:r>
      <w:r w:rsidR="009812C7" w:rsidRPr="00BD2EF2">
        <w:rPr>
          <w:rFonts w:cstheme="minorHAnsi"/>
          <w:color w:val="000000" w:themeColor="text1"/>
          <w:u w:val="single"/>
        </w:rPr>
        <w:t>outside the UK</w:t>
      </w:r>
      <w:r w:rsidR="00FE374B">
        <w:rPr>
          <w:rFonts w:cstheme="minorHAnsi"/>
          <w:color w:val="000000" w:themeColor="text1"/>
          <w:u w:val="single"/>
        </w:rPr>
        <w:t>(1C)</w:t>
      </w:r>
      <w:r w:rsidR="008807D2">
        <w:rPr>
          <w:rFonts w:cstheme="minorHAnsi"/>
          <w:color w:val="000000" w:themeColor="text1"/>
          <w:u w:val="single"/>
        </w:rPr>
        <w:t>:</w:t>
      </w:r>
    </w:p>
    <w:p w14:paraId="20D2AA4F" w14:textId="77777777" w:rsidR="009812C7" w:rsidRPr="00A52279" w:rsidRDefault="009812C7" w:rsidP="002F64D1">
      <w:pPr>
        <w:pStyle w:val="ListParagraph"/>
        <w:numPr>
          <w:ilvl w:val="0"/>
          <w:numId w:val="21"/>
        </w:numPr>
        <w:spacing w:after="0" w:line="240" w:lineRule="auto"/>
        <w:jc w:val="left"/>
        <w:rPr>
          <w:rFonts w:cstheme="minorHAnsi"/>
          <w:color w:val="000000" w:themeColor="text1"/>
        </w:rPr>
      </w:pPr>
      <w:r w:rsidRPr="00A52279">
        <w:rPr>
          <w:rFonts w:cstheme="minorHAnsi"/>
          <w:color w:val="000000" w:themeColor="text1"/>
        </w:rPr>
        <w:t>Hepatitis B screening</w:t>
      </w:r>
    </w:p>
    <w:p w14:paraId="4CDC6979" w14:textId="77777777" w:rsidR="009812C7" w:rsidRPr="008F0507" w:rsidRDefault="009812C7" w:rsidP="002F64D1">
      <w:pPr>
        <w:pStyle w:val="ListParagraph"/>
        <w:numPr>
          <w:ilvl w:val="1"/>
          <w:numId w:val="21"/>
        </w:numPr>
        <w:spacing w:after="0" w:line="240" w:lineRule="auto"/>
        <w:ind w:left="1418"/>
        <w:rPr>
          <w:rFonts w:cstheme="minorHAnsi"/>
          <w:color w:val="000000" w:themeColor="text1"/>
          <w:sz w:val="21"/>
          <w:szCs w:val="21"/>
        </w:rPr>
      </w:pPr>
      <w:r w:rsidRPr="00C038FF">
        <w:t xml:space="preserve">Patients with an anti-HBs titre of &gt;100 </w:t>
      </w:r>
      <w:proofErr w:type="spellStart"/>
      <w:r w:rsidRPr="00C038FF">
        <w:t>mIU</w:t>
      </w:r>
      <w:proofErr w:type="spellEnd"/>
      <w:r w:rsidRPr="00C038FF">
        <w:t>/ml</w:t>
      </w:r>
      <w:r>
        <w:t xml:space="preserve"> before travel or patients who are vaccine responders and who had received a booster vaccine dose before departure </w:t>
      </w:r>
      <w:r w:rsidRPr="008F0507">
        <w:rPr>
          <w:rFonts w:cstheme="minorHAnsi"/>
          <w:color w:val="000000" w:themeColor="text1"/>
        </w:rPr>
        <w:t>should have Hepatitis B surface antigens (HBsAg) measured on return, at six weeks and twelve weeks</w:t>
      </w:r>
      <w:r>
        <w:rPr>
          <w:rFonts w:cstheme="minorHAnsi"/>
          <w:color w:val="000000" w:themeColor="text1"/>
        </w:rPr>
        <w:t xml:space="preserve"> from return</w:t>
      </w:r>
      <w:r w:rsidRPr="008F0507">
        <w:rPr>
          <w:rFonts w:cstheme="minorHAnsi"/>
          <w:color w:val="000000" w:themeColor="text1"/>
        </w:rPr>
        <w:t>.</w:t>
      </w:r>
    </w:p>
    <w:p w14:paraId="3EC71974" w14:textId="77777777" w:rsidR="009812C7" w:rsidRDefault="009812C7" w:rsidP="002F64D1">
      <w:pPr>
        <w:pStyle w:val="ListParagraph"/>
        <w:numPr>
          <w:ilvl w:val="1"/>
          <w:numId w:val="21"/>
        </w:numPr>
        <w:spacing w:after="0" w:line="240" w:lineRule="auto"/>
        <w:jc w:val="left"/>
        <w:rPr>
          <w:rFonts w:cstheme="minorHAnsi"/>
          <w:color w:val="000000" w:themeColor="text1"/>
        </w:rPr>
      </w:pPr>
      <w:r w:rsidRPr="00C038FF">
        <w:rPr>
          <w:rFonts w:cstheme="minorHAnsi"/>
          <w:color w:val="000000" w:themeColor="text1"/>
        </w:rPr>
        <w:t>Patients with an Anti-HBs titre of &lt;10m</w:t>
      </w:r>
      <w:r>
        <w:rPr>
          <w:rFonts w:cstheme="minorHAnsi"/>
          <w:color w:val="000000" w:themeColor="text1"/>
        </w:rPr>
        <w:t>I</w:t>
      </w:r>
      <w:r w:rsidRPr="00C038FF">
        <w:rPr>
          <w:rFonts w:cstheme="minorHAnsi"/>
          <w:color w:val="000000" w:themeColor="text1"/>
        </w:rPr>
        <w:t xml:space="preserve">U/ml before travel should have HBsAg measured on return and every two weeks for </w:t>
      </w:r>
      <w:r>
        <w:rPr>
          <w:rFonts w:cstheme="minorHAnsi"/>
          <w:color w:val="000000" w:themeColor="text1"/>
        </w:rPr>
        <w:t>twelve</w:t>
      </w:r>
      <w:r w:rsidRPr="00C038FF">
        <w:rPr>
          <w:rFonts w:cstheme="minorHAnsi"/>
          <w:color w:val="000000" w:themeColor="text1"/>
        </w:rPr>
        <w:t xml:space="preserve"> weeks.</w:t>
      </w:r>
    </w:p>
    <w:p w14:paraId="77285074" w14:textId="77777777" w:rsidR="009812C7" w:rsidRPr="0051115D" w:rsidRDefault="009812C7" w:rsidP="002F64D1">
      <w:pPr>
        <w:pStyle w:val="ListParagraph"/>
        <w:numPr>
          <w:ilvl w:val="1"/>
          <w:numId w:val="21"/>
        </w:numPr>
        <w:spacing w:after="0" w:line="240" w:lineRule="auto"/>
        <w:ind w:left="1418"/>
        <w:rPr>
          <w:rFonts w:cstheme="minorHAnsi"/>
          <w:color w:val="000000" w:themeColor="text1"/>
          <w:sz w:val="21"/>
          <w:szCs w:val="21"/>
        </w:rPr>
      </w:pPr>
      <w:r w:rsidRPr="00C038FF">
        <w:t>Patients with an anti-HBs titre of between 10-10</w:t>
      </w:r>
      <w:r w:rsidRPr="003A2D84">
        <w:rPr>
          <w:color w:val="000000" w:themeColor="text1"/>
        </w:rPr>
        <w:t xml:space="preserve">0 </w:t>
      </w:r>
      <w:proofErr w:type="spellStart"/>
      <w:r>
        <w:rPr>
          <w:color w:val="000000" w:themeColor="text1"/>
        </w:rPr>
        <w:t>mI</w:t>
      </w:r>
      <w:r w:rsidRPr="003A2D84">
        <w:rPr>
          <w:color w:val="000000" w:themeColor="text1"/>
        </w:rPr>
        <w:t>U</w:t>
      </w:r>
      <w:proofErr w:type="spellEnd"/>
      <w:r w:rsidRPr="00C038FF">
        <w:t>/ml</w:t>
      </w:r>
      <w:r>
        <w:t xml:space="preserve"> before travel should have a risk assessment to determine the risk of hepatitis B exposure to determine the frequency of hepatitis B screening.</w:t>
      </w:r>
    </w:p>
    <w:p w14:paraId="60A35FC2" w14:textId="77777777" w:rsidR="009812C7" w:rsidRPr="00A52279" w:rsidRDefault="009812C7" w:rsidP="002F64D1">
      <w:pPr>
        <w:pStyle w:val="ListParagraph"/>
        <w:numPr>
          <w:ilvl w:val="0"/>
          <w:numId w:val="21"/>
        </w:numPr>
        <w:spacing w:after="0" w:line="240" w:lineRule="auto"/>
        <w:jc w:val="left"/>
        <w:rPr>
          <w:rFonts w:cstheme="minorHAnsi"/>
          <w:color w:val="000000" w:themeColor="text1"/>
        </w:rPr>
      </w:pPr>
      <w:r w:rsidRPr="00A52279">
        <w:rPr>
          <w:rFonts w:cstheme="minorHAnsi"/>
          <w:color w:val="000000" w:themeColor="text1"/>
        </w:rPr>
        <w:t>Hepatitis C screening</w:t>
      </w:r>
    </w:p>
    <w:p w14:paraId="769D8BC9" w14:textId="341FADF7" w:rsidR="009812C7" w:rsidRPr="00A52279" w:rsidRDefault="009812C7" w:rsidP="002F64D1">
      <w:pPr>
        <w:pStyle w:val="ListParagraph"/>
        <w:numPr>
          <w:ilvl w:val="1"/>
          <w:numId w:val="21"/>
        </w:numPr>
        <w:spacing w:after="0" w:line="240" w:lineRule="auto"/>
        <w:jc w:val="left"/>
        <w:rPr>
          <w:rFonts w:cstheme="minorHAnsi"/>
          <w:color w:val="000000" w:themeColor="text1"/>
        </w:rPr>
      </w:pPr>
      <w:r w:rsidRPr="00A52279">
        <w:rPr>
          <w:rFonts w:cstheme="minorHAnsi"/>
          <w:color w:val="000000" w:themeColor="text1"/>
        </w:rPr>
        <w:t xml:space="preserve">Hepatitis C RNA </w:t>
      </w:r>
      <w:r w:rsidR="00D55608">
        <w:rPr>
          <w:rFonts w:cstheme="minorHAnsi"/>
          <w:color w:val="000000" w:themeColor="text1"/>
        </w:rPr>
        <w:t>NAT</w:t>
      </w:r>
      <w:r w:rsidR="00D55608" w:rsidRPr="00A52279">
        <w:rPr>
          <w:rFonts w:cstheme="minorHAnsi"/>
          <w:color w:val="000000" w:themeColor="text1"/>
        </w:rPr>
        <w:t xml:space="preserve"> </w:t>
      </w:r>
      <w:r w:rsidRPr="00A52279">
        <w:rPr>
          <w:rFonts w:cstheme="minorHAnsi"/>
          <w:color w:val="000000" w:themeColor="text1"/>
        </w:rPr>
        <w:t>on return, at</w:t>
      </w:r>
      <w:r>
        <w:rPr>
          <w:rFonts w:cstheme="minorHAnsi"/>
          <w:color w:val="000000" w:themeColor="text1"/>
        </w:rPr>
        <w:t xml:space="preserve"> two, six </w:t>
      </w:r>
      <w:r w:rsidRPr="00A52279">
        <w:rPr>
          <w:rFonts w:cstheme="minorHAnsi"/>
          <w:color w:val="000000" w:themeColor="text1"/>
        </w:rPr>
        <w:t>and twelve week</w:t>
      </w:r>
      <w:r>
        <w:rPr>
          <w:rFonts w:cstheme="minorHAnsi"/>
          <w:color w:val="000000" w:themeColor="text1"/>
        </w:rPr>
        <w:t>s from return.</w:t>
      </w:r>
    </w:p>
    <w:p w14:paraId="150896F5" w14:textId="77777777" w:rsidR="009812C7" w:rsidRPr="00A52279" w:rsidRDefault="009812C7" w:rsidP="002F64D1">
      <w:pPr>
        <w:pStyle w:val="ListParagraph"/>
        <w:numPr>
          <w:ilvl w:val="1"/>
          <w:numId w:val="21"/>
        </w:numPr>
        <w:spacing w:after="0" w:line="240" w:lineRule="auto"/>
        <w:jc w:val="left"/>
        <w:rPr>
          <w:rFonts w:cstheme="minorHAnsi"/>
          <w:color w:val="000000" w:themeColor="text1"/>
        </w:rPr>
      </w:pPr>
      <w:r w:rsidRPr="00A52279">
        <w:rPr>
          <w:rFonts w:cstheme="minorHAnsi"/>
          <w:color w:val="000000" w:themeColor="text1"/>
        </w:rPr>
        <w:t>Hepatitis C antibody at twelve weeks</w:t>
      </w:r>
      <w:r>
        <w:rPr>
          <w:rFonts w:cstheme="minorHAnsi"/>
          <w:color w:val="000000" w:themeColor="text1"/>
        </w:rPr>
        <w:t xml:space="preserve"> from return.</w:t>
      </w:r>
    </w:p>
    <w:p w14:paraId="0593EF14" w14:textId="77777777" w:rsidR="009812C7" w:rsidRPr="00A52279" w:rsidRDefault="009812C7" w:rsidP="002F64D1">
      <w:pPr>
        <w:pStyle w:val="ListParagraph"/>
        <w:numPr>
          <w:ilvl w:val="0"/>
          <w:numId w:val="21"/>
        </w:numPr>
        <w:spacing w:after="0" w:line="240" w:lineRule="auto"/>
        <w:jc w:val="left"/>
        <w:rPr>
          <w:rFonts w:cstheme="minorHAnsi"/>
          <w:color w:val="000000" w:themeColor="text1"/>
        </w:rPr>
      </w:pPr>
      <w:r w:rsidRPr="00A52279">
        <w:rPr>
          <w:rFonts w:cstheme="minorHAnsi"/>
          <w:color w:val="000000" w:themeColor="text1"/>
        </w:rPr>
        <w:t>HIV screening</w:t>
      </w:r>
    </w:p>
    <w:p w14:paraId="17477CFA" w14:textId="3E61A81C" w:rsidR="009812C7" w:rsidRDefault="009812C7" w:rsidP="002F64D1">
      <w:pPr>
        <w:pStyle w:val="ListParagraph"/>
        <w:numPr>
          <w:ilvl w:val="1"/>
          <w:numId w:val="21"/>
        </w:numPr>
        <w:spacing w:after="0" w:line="240" w:lineRule="auto"/>
        <w:jc w:val="left"/>
        <w:rPr>
          <w:rFonts w:cstheme="minorHAnsi"/>
          <w:color w:val="000000" w:themeColor="text1"/>
        </w:rPr>
      </w:pPr>
      <w:r w:rsidRPr="00A52279">
        <w:rPr>
          <w:rFonts w:cstheme="minorHAnsi"/>
          <w:color w:val="000000" w:themeColor="text1"/>
        </w:rPr>
        <w:t>HIV Ag/Ab</w:t>
      </w:r>
      <w:r>
        <w:rPr>
          <w:rFonts w:cstheme="minorHAnsi"/>
          <w:color w:val="000000" w:themeColor="text1"/>
        </w:rPr>
        <w:t xml:space="preserve"> assay</w:t>
      </w:r>
      <w:r w:rsidRPr="00A52279">
        <w:rPr>
          <w:rFonts w:cstheme="minorHAnsi"/>
          <w:color w:val="000000" w:themeColor="text1"/>
        </w:rPr>
        <w:t xml:space="preserve"> </w:t>
      </w:r>
      <w:r w:rsidR="00DE7156">
        <w:rPr>
          <w:rFonts w:cstheme="minorHAnsi"/>
          <w:color w:val="000000" w:themeColor="text1"/>
        </w:rPr>
        <w:t xml:space="preserve">according to risk assessment </w:t>
      </w:r>
      <w:r w:rsidRPr="00A52279">
        <w:rPr>
          <w:rFonts w:cstheme="minorHAnsi"/>
          <w:color w:val="000000" w:themeColor="text1"/>
        </w:rPr>
        <w:t>on return</w:t>
      </w:r>
      <w:r>
        <w:rPr>
          <w:rFonts w:cstheme="minorHAnsi"/>
          <w:color w:val="000000" w:themeColor="text1"/>
        </w:rPr>
        <w:t xml:space="preserve">, </w:t>
      </w:r>
      <w:r w:rsidRPr="00A52279">
        <w:rPr>
          <w:rFonts w:cstheme="minorHAnsi"/>
          <w:color w:val="000000" w:themeColor="text1"/>
        </w:rPr>
        <w:t xml:space="preserve">at </w:t>
      </w:r>
      <w:r>
        <w:rPr>
          <w:rFonts w:cstheme="minorHAnsi"/>
          <w:color w:val="000000" w:themeColor="text1"/>
        </w:rPr>
        <w:t>six and twelve weeks</w:t>
      </w:r>
      <w:r w:rsidR="00C9593A">
        <w:rPr>
          <w:rFonts w:cstheme="minorHAnsi"/>
          <w:color w:val="000000" w:themeColor="text1"/>
        </w:rPr>
        <w:t>.</w:t>
      </w:r>
    </w:p>
    <w:p w14:paraId="2C924AD4" w14:textId="5D4D6D1C" w:rsidR="009812C7" w:rsidRPr="00C038FF" w:rsidRDefault="009812C7" w:rsidP="002F64D1">
      <w:pPr>
        <w:pStyle w:val="ListParagraph"/>
        <w:numPr>
          <w:ilvl w:val="0"/>
          <w:numId w:val="21"/>
        </w:numPr>
        <w:spacing w:after="0" w:line="240" w:lineRule="auto"/>
        <w:jc w:val="left"/>
        <w:rPr>
          <w:rFonts w:cstheme="minorHAnsi"/>
          <w:color w:val="000000" w:themeColor="text1"/>
        </w:rPr>
      </w:pPr>
      <w:r w:rsidRPr="005253B0">
        <w:rPr>
          <w:rFonts w:cstheme="minorHAnsi"/>
        </w:rPr>
        <w:t>If the patient develops unexplained abnormal serum aminotransferase concentrations on their routine monthly blood tests, HBsAg and HCV RNA should be retested sooner</w:t>
      </w:r>
      <w:r w:rsidR="00DF0B20">
        <w:rPr>
          <w:rFonts w:cstheme="minorHAnsi"/>
        </w:rPr>
        <w:fldChar w:fldCharType="begin"/>
      </w:r>
      <w:r w:rsidR="00DF0B20">
        <w:rPr>
          <w:rFonts w:cstheme="minorHAnsi"/>
        </w:rPr>
        <w:instrText xml:space="preserve"> ADDIN EN.CITE &lt;EndNote&gt;&lt;Cite&gt;&lt;Author&gt;Jadoul&lt;/Author&gt;&lt;Year&gt;2022&lt;/Year&gt;&lt;RecNum&gt;73&lt;/RecNum&gt;&lt;DisplayText&gt;(4)&lt;/DisplayText&gt;&lt;record&gt;&lt;rec-number&gt;73&lt;/rec-number&gt;&lt;foreign-keys&gt;&lt;key app="EN" db-id="2txxvvf9xsr5azeafx6xtwvhsftadr0wxr2t" timestamp="1762555383"&gt;73&lt;/key&gt;&lt;/foreign-keys&gt;&lt;ref-type name="Journal Article"&gt;17&lt;/ref-type&gt;&lt;contributors&gt;&lt;authors&gt;&lt;author&gt;Jadoul, Michel&lt;/author&gt;&lt;author&gt;Awan, Ahmed A&lt;/author&gt;&lt;author&gt;Berenguer, Marina C&lt;/author&gt;&lt;author&gt;Bruchfeld, Annette&lt;/author&gt;&lt;author&gt;Fabrizi, Fabrizio&lt;/author&gt;&lt;author&gt;Goldberg, David S&lt;/author&gt;&lt;author&gt;Jia, Jidong&lt;/author&gt;&lt;author&gt;Kamar, Nassim&lt;/author&gt;&lt;author&gt;Mohamed, Rosmawati&lt;/author&gt;&lt;author&gt;Pessôa, Mário Guimarães&lt;/author&gt;&lt;/authors&gt;&lt;/contributors&gt;&lt;titles&gt;&lt;title&gt;KDIGO 2022 clinical practice guideline for the prevention, diagnosis, evaluation, and treatment of hepatitis C in chronic kidney disease&lt;/title&gt;&lt;secondary-title&gt;Kidney international&lt;/secondary-title&gt;&lt;/titles&gt;&lt;periodical&gt;&lt;full-title&gt;Kidney international&lt;/full-title&gt;&lt;/periodical&gt;&lt;pages&gt;S129-S205&lt;/pages&gt;&lt;volume&gt;102&lt;/volume&gt;&lt;number&gt;6&lt;/number&gt;&lt;dates&gt;&lt;year&gt;2022&lt;/year&gt;&lt;/dates&gt;&lt;isbn&gt;0085-2538&lt;/isbn&gt;&lt;urls&gt;&lt;/urls&gt;&lt;/record&gt;&lt;/Cite&gt;&lt;/EndNote&gt;</w:instrText>
      </w:r>
      <w:r w:rsidR="00DF0B20">
        <w:rPr>
          <w:rFonts w:cstheme="minorHAnsi"/>
        </w:rPr>
        <w:fldChar w:fldCharType="separate"/>
      </w:r>
      <w:r w:rsidR="00DF0B20">
        <w:rPr>
          <w:rFonts w:cstheme="minorHAnsi"/>
          <w:noProof/>
        </w:rPr>
        <w:t>(4)</w:t>
      </w:r>
      <w:r w:rsidR="00DF0B20">
        <w:rPr>
          <w:rFonts w:cstheme="minorHAnsi"/>
        </w:rPr>
        <w:fldChar w:fldCharType="end"/>
      </w:r>
      <w:r w:rsidRPr="005253B0">
        <w:rPr>
          <w:rFonts w:ascii="Calibri" w:hAnsi="Calibri" w:cs="Calibri"/>
        </w:rPr>
        <w:t xml:space="preserve"> (1B).</w:t>
      </w:r>
    </w:p>
    <w:p w14:paraId="034D6FDA" w14:textId="77777777" w:rsidR="009812C7" w:rsidRPr="00DE3FBE" w:rsidRDefault="009812C7" w:rsidP="002F64D1">
      <w:pPr>
        <w:pStyle w:val="ListParagraph"/>
        <w:numPr>
          <w:ilvl w:val="0"/>
          <w:numId w:val="21"/>
        </w:numPr>
        <w:spacing w:after="0" w:line="240" w:lineRule="auto"/>
        <w:jc w:val="left"/>
        <w:rPr>
          <w:rFonts w:cstheme="minorHAnsi"/>
          <w:color w:val="000000" w:themeColor="text1"/>
          <w:sz w:val="21"/>
          <w:szCs w:val="21"/>
        </w:rPr>
      </w:pPr>
      <w:r>
        <w:t>P</w:t>
      </w:r>
      <w:r w:rsidRPr="00C038FF">
        <w:t xml:space="preserve">atients who have dialysed outside the UK should be </w:t>
      </w:r>
      <w:r>
        <w:t xml:space="preserve">initially </w:t>
      </w:r>
      <w:r w:rsidRPr="00C038FF">
        <w:t>dialysed in a segregated area on return to their base unit.</w:t>
      </w:r>
      <w:r>
        <w:t xml:space="preserve"> Need for ongoing segregation should consider the following:</w:t>
      </w:r>
    </w:p>
    <w:p w14:paraId="4CC8A096" w14:textId="77777777" w:rsidR="009812C7" w:rsidRPr="00597844" w:rsidRDefault="009812C7" w:rsidP="009812C7">
      <w:pPr>
        <w:ind w:left="360"/>
        <w:rPr>
          <w:rFonts w:cstheme="minorHAnsi"/>
          <w:color w:val="000000" w:themeColor="text1"/>
          <w:sz w:val="21"/>
          <w:szCs w:val="21"/>
        </w:rPr>
      </w:pPr>
    </w:p>
    <w:p w14:paraId="47C582A5" w14:textId="77777777" w:rsidR="009812C7" w:rsidRPr="005077D4" w:rsidRDefault="009812C7" w:rsidP="002F64D1">
      <w:pPr>
        <w:pStyle w:val="ListParagraph"/>
        <w:numPr>
          <w:ilvl w:val="1"/>
          <w:numId w:val="21"/>
        </w:numPr>
        <w:spacing w:after="0" w:line="240" w:lineRule="auto"/>
        <w:ind w:left="1418"/>
        <w:rPr>
          <w:rFonts w:cstheme="minorHAnsi"/>
          <w:color w:val="000000" w:themeColor="text1"/>
          <w:sz w:val="21"/>
          <w:szCs w:val="21"/>
        </w:rPr>
      </w:pPr>
      <w:r w:rsidRPr="005077D4">
        <w:t xml:space="preserve">Patients with an anti-HBs titre of &gt;100 </w:t>
      </w:r>
      <w:proofErr w:type="spellStart"/>
      <w:r w:rsidRPr="005077D4">
        <w:t>mIU</w:t>
      </w:r>
      <w:proofErr w:type="spellEnd"/>
      <w:r w:rsidRPr="005077D4">
        <w:t>/ml before travel or patients who are vaccine responders and have received a booster vaccine dose before departure:</w:t>
      </w:r>
    </w:p>
    <w:p w14:paraId="7F31D0D9" w14:textId="77777777" w:rsidR="009812C7" w:rsidRPr="000F6121" w:rsidRDefault="009812C7" w:rsidP="009812C7">
      <w:pPr>
        <w:ind w:left="1418"/>
        <w:rPr>
          <w:rFonts w:cstheme="minorHAnsi"/>
          <w:color w:val="000000" w:themeColor="text1"/>
          <w:sz w:val="21"/>
          <w:szCs w:val="21"/>
        </w:rPr>
      </w:pPr>
      <w:r>
        <w:t>I</w:t>
      </w:r>
      <w:r w:rsidRPr="00436372">
        <w:t xml:space="preserve">f their initial screening tests (HBsAg and HCV RNA) </w:t>
      </w:r>
      <w:r>
        <w:t xml:space="preserve">completed on return </w:t>
      </w:r>
      <w:r w:rsidRPr="005253B0">
        <w:t>are negative and there are no other confounding infection control reasons for segregation</w:t>
      </w:r>
      <w:r>
        <w:t>, they can be stepped down from segregation and dialysed in the main unit</w:t>
      </w:r>
      <w:r w:rsidRPr="005253B0">
        <w:t>. Dialysis equipment can be used for other dialysis users after a thorough surface cleaning.</w:t>
      </w:r>
    </w:p>
    <w:p w14:paraId="35261E07" w14:textId="77777777" w:rsidR="009812C7" w:rsidRPr="005253B0" w:rsidRDefault="009812C7" w:rsidP="002F64D1">
      <w:pPr>
        <w:pStyle w:val="ListParagraph"/>
        <w:numPr>
          <w:ilvl w:val="1"/>
          <w:numId w:val="21"/>
        </w:numPr>
        <w:spacing w:after="0" w:line="240" w:lineRule="auto"/>
        <w:ind w:left="1418"/>
        <w:rPr>
          <w:rFonts w:cstheme="minorHAnsi"/>
          <w:color w:val="000000" w:themeColor="text1"/>
          <w:sz w:val="21"/>
          <w:szCs w:val="21"/>
        </w:rPr>
      </w:pPr>
      <w:r w:rsidRPr="00C038FF">
        <w:t xml:space="preserve">Patients with an anti-HBs titre of between 10-100 </w:t>
      </w:r>
      <w:proofErr w:type="spellStart"/>
      <w:r>
        <w:t>mI</w:t>
      </w:r>
      <w:r w:rsidRPr="00C038FF">
        <w:t>U</w:t>
      </w:r>
      <w:proofErr w:type="spellEnd"/>
      <w:r w:rsidRPr="00C038FF">
        <w:t>/ml</w:t>
      </w:r>
      <w:r>
        <w:t xml:space="preserve"> before travel</w:t>
      </w:r>
      <w:r w:rsidRPr="00C038FF">
        <w:t>:</w:t>
      </w:r>
    </w:p>
    <w:p w14:paraId="2527AA80" w14:textId="6D0B871B" w:rsidR="0014713C" w:rsidRPr="00C038FF" w:rsidRDefault="003F1CAC" w:rsidP="003F1CAC">
      <w:pPr>
        <w:pStyle w:val="ListParagraph"/>
        <w:ind w:left="1418" w:right="-23"/>
        <w:rPr>
          <w:rFonts w:cstheme="minorHAnsi"/>
          <w:color w:val="000000" w:themeColor="text1"/>
          <w:sz w:val="21"/>
          <w:szCs w:val="21"/>
        </w:rPr>
      </w:pPr>
      <w:r>
        <w:t xml:space="preserve">If their initial screening test </w:t>
      </w:r>
      <w:r w:rsidRPr="00436372">
        <w:t xml:space="preserve">(HBsAg and HCV RNA) </w:t>
      </w:r>
      <w:r>
        <w:t xml:space="preserve">completed on return </w:t>
      </w:r>
      <w:r w:rsidRPr="005253B0">
        <w:t>are negative</w:t>
      </w:r>
      <w:r>
        <w:t xml:space="preserve">, the decision for ongoing dialysis segregation </w:t>
      </w:r>
      <w:r w:rsidR="0014713C">
        <w:t>after DAFB should be guided by a risk assessment o</w:t>
      </w:r>
      <w:r w:rsidR="0014713C" w:rsidRPr="00C038FF">
        <w:t xml:space="preserve">n the planned DAFB unit (accepting that the risk assessment is subjective) based on the prevalence of BBV in the country visited*, the patient’s view of the infection control practices in the DAFB unit, </w:t>
      </w:r>
      <w:r w:rsidR="0014713C">
        <w:t xml:space="preserve"> additional BBV risk factors relevant to </w:t>
      </w:r>
      <w:r w:rsidR="0014713C" w:rsidRPr="00C038FF">
        <w:t xml:space="preserve"> the </w:t>
      </w:r>
      <w:r w:rsidR="0014713C">
        <w:t xml:space="preserve">individual patient (see section </w:t>
      </w:r>
      <w:r w:rsidR="00B158F3">
        <w:t>3</w:t>
      </w:r>
      <w:r w:rsidR="0014713C">
        <w:t>)</w:t>
      </w:r>
      <w:r w:rsidR="00B8343E">
        <w:t>, the patient’s history of previous response to vaccine and whether or not they had a booster dose pre-travel.</w:t>
      </w:r>
    </w:p>
    <w:p w14:paraId="79329915" w14:textId="77777777" w:rsidR="0014713C" w:rsidRPr="00C038FF" w:rsidRDefault="0014713C" w:rsidP="009812C7">
      <w:pPr>
        <w:pStyle w:val="ListParagraph"/>
        <w:ind w:left="1418"/>
        <w:rPr>
          <w:rFonts w:cstheme="minorHAnsi"/>
          <w:color w:val="000000" w:themeColor="text1"/>
          <w:sz w:val="21"/>
          <w:szCs w:val="21"/>
        </w:rPr>
      </w:pPr>
    </w:p>
    <w:p w14:paraId="3DFE38B1" w14:textId="77777777" w:rsidR="009812C7" w:rsidRPr="005253B0" w:rsidRDefault="009812C7" w:rsidP="002F64D1">
      <w:pPr>
        <w:pStyle w:val="ListParagraph"/>
        <w:numPr>
          <w:ilvl w:val="1"/>
          <w:numId w:val="21"/>
        </w:numPr>
        <w:spacing w:after="0" w:line="240" w:lineRule="auto"/>
        <w:ind w:left="1418"/>
        <w:rPr>
          <w:rFonts w:cstheme="minorHAnsi"/>
          <w:color w:val="000000" w:themeColor="text1"/>
          <w:sz w:val="21"/>
          <w:szCs w:val="21"/>
        </w:rPr>
      </w:pPr>
      <w:r w:rsidRPr="00C038FF">
        <w:t>Patients with an anti-HBs titre of &lt;10mIU/ml</w:t>
      </w:r>
      <w:r>
        <w:t xml:space="preserve"> before travel</w:t>
      </w:r>
      <w:r w:rsidRPr="00C038FF">
        <w:t>:</w:t>
      </w:r>
    </w:p>
    <w:p w14:paraId="5CD1AEFF" w14:textId="20ABFA34" w:rsidR="009812C7" w:rsidRDefault="009812C7" w:rsidP="009812C7">
      <w:pPr>
        <w:pStyle w:val="ListParagraph"/>
        <w:ind w:left="1418"/>
      </w:pPr>
      <w:r w:rsidRPr="00C038FF">
        <w:t xml:space="preserve">These patients are at higher risk of hepatitis B infection if there is exposure. They should be dialysed in a segregated area and have enhanced virus screening precautions for </w:t>
      </w:r>
      <w:r>
        <w:t>twelve</w:t>
      </w:r>
      <w:r w:rsidRPr="00C038FF">
        <w:t xml:space="preserve"> </w:t>
      </w:r>
      <w:r w:rsidRPr="005C4119">
        <w:rPr>
          <w:color w:val="000000" w:themeColor="text1"/>
        </w:rPr>
        <w:t>weeks.</w:t>
      </w:r>
      <w:r w:rsidR="009D13F5" w:rsidRPr="005C4119">
        <w:rPr>
          <w:color w:val="000000" w:themeColor="text1"/>
        </w:rPr>
        <w:t xml:space="preserve"> If th</w:t>
      </w:r>
      <w:r w:rsidR="00F40FD0" w:rsidRPr="005C4119">
        <w:rPr>
          <w:color w:val="000000" w:themeColor="text1"/>
        </w:rPr>
        <w:t xml:space="preserve">ere is </w:t>
      </w:r>
      <w:r w:rsidR="00A42025" w:rsidRPr="005C4119">
        <w:rPr>
          <w:color w:val="000000" w:themeColor="text1"/>
        </w:rPr>
        <w:t xml:space="preserve">a high level of certainty that the receiving dialysis unit outside of the UK has adhered to UK-level </w:t>
      </w:r>
      <w:r w:rsidR="00335AE8" w:rsidRPr="005C4119">
        <w:rPr>
          <w:color w:val="000000" w:themeColor="text1"/>
        </w:rPr>
        <w:t xml:space="preserve">blood borne virus prevention policies and </w:t>
      </w:r>
      <w:r w:rsidR="003F1CAC" w:rsidRPr="005C4119">
        <w:rPr>
          <w:color w:val="000000" w:themeColor="text1"/>
        </w:rPr>
        <w:t xml:space="preserve">area of travel </w:t>
      </w:r>
      <w:r w:rsidR="000E0EC6" w:rsidRPr="005C4119">
        <w:rPr>
          <w:color w:val="000000" w:themeColor="text1"/>
        </w:rPr>
        <w:t xml:space="preserve">of hepatitis B </w:t>
      </w:r>
      <w:r w:rsidR="003F1CAC" w:rsidRPr="005C4119">
        <w:rPr>
          <w:color w:val="000000" w:themeColor="text1"/>
        </w:rPr>
        <w:t xml:space="preserve">prevalence </w:t>
      </w:r>
      <w:r w:rsidR="000E0EC6" w:rsidRPr="005C4119">
        <w:rPr>
          <w:color w:val="000000" w:themeColor="text1"/>
        </w:rPr>
        <w:t xml:space="preserve">is </w:t>
      </w:r>
      <w:proofErr w:type="gramStart"/>
      <w:r w:rsidR="000E0EC6" w:rsidRPr="005C4119">
        <w:rPr>
          <w:color w:val="000000" w:themeColor="text1"/>
        </w:rPr>
        <w:t>low</w:t>
      </w:r>
      <w:proofErr w:type="gramEnd"/>
      <w:r w:rsidR="000E0EC6" w:rsidRPr="005C4119">
        <w:rPr>
          <w:color w:val="000000" w:themeColor="text1"/>
        </w:rPr>
        <w:t xml:space="preserve"> then th</w:t>
      </w:r>
      <w:r w:rsidR="004707D5" w:rsidRPr="005C4119">
        <w:rPr>
          <w:color w:val="000000" w:themeColor="text1"/>
        </w:rPr>
        <w:t xml:space="preserve">ese patients may follow the guidance for those with anti-HBs titre 10-100 </w:t>
      </w:r>
      <w:proofErr w:type="spellStart"/>
      <w:r w:rsidR="004707D5" w:rsidRPr="005C4119">
        <w:rPr>
          <w:color w:val="000000" w:themeColor="text1"/>
        </w:rPr>
        <w:t>mIU</w:t>
      </w:r>
      <w:proofErr w:type="spellEnd"/>
      <w:r w:rsidR="004707D5" w:rsidRPr="005C4119">
        <w:rPr>
          <w:color w:val="000000" w:themeColor="text1"/>
        </w:rPr>
        <w:t>/</w:t>
      </w:r>
      <w:r w:rsidR="005C4119" w:rsidRPr="005C4119">
        <w:rPr>
          <w:color w:val="000000" w:themeColor="text1"/>
        </w:rPr>
        <w:t>m</w:t>
      </w:r>
      <w:r w:rsidR="004707D5" w:rsidRPr="005C4119">
        <w:rPr>
          <w:color w:val="000000" w:themeColor="text1"/>
        </w:rPr>
        <w:t>L above</w:t>
      </w:r>
      <w:r w:rsidR="004D22C3" w:rsidRPr="005C4119">
        <w:rPr>
          <w:color w:val="000000" w:themeColor="text1"/>
        </w:rPr>
        <w:t>.</w:t>
      </w:r>
    </w:p>
    <w:p w14:paraId="73335E86" w14:textId="75307C30" w:rsidR="009812C7" w:rsidRPr="00F92EDD" w:rsidRDefault="009812C7" w:rsidP="002F64D1">
      <w:pPr>
        <w:pStyle w:val="ListParagraph"/>
        <w:numPr>
          <w:ilvl w:val="0"/>
          <w:numId w:val="21"/>
        </w:numPr>
        <w:spacing w:after="0" w:line="240" w:lineRule="auto"/>
        <w:rPr>
          <w:rFonts w:cstheme="minorHAnsi"/>
          <w:color w:val="000000" w:themeColor="text1"/>
        </w:rPr>
      </w:pPr>
      <w:r w:rsidRPr="00F92EDD">
        <w:rPr>
          <w:rFonts w:cstheme="minorHAnsi"/>
          <w:color w:val="000000" w:themeColor="text1"/>
        </w:rPr>
        <w:t>We recommend when a haemodialysis patient develops a new BBV infection; expert virological advice should be obtained to coordinate enhanced surveillance of at-risk dialysis patients and carers and to arrange treatment of affected individuals (Refer to section 7: Management of a new case of BBV infection in the haemodialysis unit). (1C)</w:t>
      </w:r>
      <w:r w:rsidR="00E173E6">
        <w:rPr>
          <w:rFonts w:cstheme="minorHAnsi"/>
          <w:color w:val="000000" w:themeColor="text1"/>
        </w:rPr>
        <w:t xml:space="preserve">. Patients </w:t>
      </w:r>
      <w:r w:rsidR="00504EE3">
        <w:rPr>
          <w:rFonts w:cstheme="minorHAnsi"/>
          <w:color w:val="000000" w:themeColor="text1"/>
        </w:rPr>
        <w:t xml:space="preserve">identified as newly infected with hepatitis B will require segregation (see Guideline </w:t>
      </w:r>
      <w:r w:rsidR="009A49A4">
        <w:rPr>
          <w:rFonts w:cstheme="minorHAnsi"/>
          <w:color w:val="000000" w:themeColor="text1"/>
        </w:rPr>
        <w:t xml:space="preserve">4.3). In patients newly identified with hepatitis C or HIV consideration of segregation for </w:t>
      </w:r>
      <w:proofErr w:type="gramStart"/>
      <w:r w:rsidR="009A49A4">
        <w:rPr>
          <w:rFonts w:cstheme="minorHAnsi"/>
          <w:color w:val="000000" w:themeColor="text1"/>
        </w:rPr>
        <w:t>a period of time</w:t>
      </w:r>
      <w:proofErr w:type="gramEnd"/>
      <w:r w:rsidR="009A49A4">
        <w:rPr>
          <w:rFonts w:cstheme="minorHAnsi"/>
          <w:color w:val="000000" w:themeColor="text1"/>
        </w:rPr>
        <w:t xml:space="preserve"> if viral load is high </w:t>
      </w:r>
      <w:r w:rsidR="003B19A4">
        <w:rPr>
          <w:rFonts w:cstheme="minorHAnsi"/>
          <w:color w:val="000000" w:themeColor="text1"/>
        </w:rPr>
        <w:t>should be discussed with a virologist (see Guideline 4.3).</w:t>
      </w:r>
    </w:p>
    <w:p w14:paraId="14BE3E7B" w14:textId="77777777" w:rsidR="009812C7" w:rsidRDefault="009812C7" w:rsidP="009812C7">
      <w:pPr>
        <w:rPr>
          <w:rFonts w:cs="Calibri (Body)"/>
        </w:rPr>
      </w:pPr>
    </w:p>
    <w:p w14:paraId="616FBBA4" w14:textId="77777777" w:rsidR="009812C7" w:rsidRDefault="009812C7" w:rsidP="009812C7">
      <w:pPr>
        <w:rPr>
          <w:color w:val="FF0000"/>
        </w:rPr>
      </w:pPr>
      <w:r>
        <w:rPr>
          <w:rFonts w:cs="Calibri (Body)"/>
        </w:rPr>
        <w:t xml:space="preserve">*Information on the prevalence of chronic hepatitis B infection can be found on the </w:t>
      </w:r>
      <w:hyperlink r:id="rId33" w:history="1">
        <w:r w:rsidRPr="00AF49D2">
          <w:rPr>
            <w:rStyle w:val="Hyperlink"/>
          </w:rPr>
          <w:t>World Health Organisation’s global hepatitis programme webpage</w:t>
        </w:r>
      </w:hyperlink>
      <w:r w:rsidRPr="00AF49D2">
        <w:rPr>
          <w:color w:val="000000" w:themeColor="text1"/>
        </w:rPr>
        <w:t xml:space="preserve">, the </w:t>
      </w:r>
      <w:hyperlink r:id="rId34" w:history="1">
        <w:r w:rsidRPr="00AF49D2">
          <w:rPr>
            <w:rStyle w:val="Hyperlink"/>
          </w:rPr>
          <w:t>European Centre for Disease Prevention and Control Hepatitis B prevalence database</w:t>
        </w:r>
      </w:hyperlink>
      <w:r w:rsidRPr="00AF49D2">
        <w:rPr>
          <w:color w:val="000000" w:themeColor="text1"/>
        </w:rPr>
        <w:t xml:space="preserve">, and the </w:t>
      </w:r>
      <w:hyperlink r:id="rId35" w:anchor="epi" w:history="1">
        <w:r w:rsidRPr="00AF49D2">
          <w:rPr>
            <w:rStyle w:val="Hyperlink"/>
          </w:rPr>
          <w:t>US Centre for Disease Control and Prevention Yellow Book page on Hepatitis B</w:t>
        </w:r>
      </w:hyperlink>
      <w:r w:rsidRPr="00AF49D2">
        <w:rPr>
          <w:color w:val="000000" w:themeColor="text1"/>
        </w:rPr>
        <w:t xml:space="preserve">. </w:t>
      </w:r>
    </w:p>
    <w:p w14:paraId="167E5CF2" w14:textId="77777777" w:rsidR="009812C7" w:rsidRPr="00B92C9C" w:rsidRDefault="009812C7" w:rsidP="009812C7">
      <w:pPr>
        <w:rPr>
          <w:rFonts w:cs="Calibri (Body)"/>
        </w:rPr>
      </w:pPr>
    </w:p>
    <w:p w14:paraId="08C065A4" w14:textId="77777777" w:rsidR="009812C7" w:rsidRPr="008F0507" w:rsidRDefault="009812C7" w:rsidP="009812C7">
      <w:pPr>
        <w:spacing w:after="240"/>
        <w:rPr>
          <w:rFonts w:cstheme="minorHAnsi"/>
          <w:b/>
          <w:bCs/>
          <w:color w:val="2F5496" w:themeColor="accent1" w:themeShade="BF"/>
        </w:rPr>
      </w:pPr>
      <w:r w:rsidRPr="008F0507">
        <w:rPr>
          <w:rFonts w:cstheme="minorHAnsi"/>
          <w:b/>
          <w:bCs/>
          <w:color w:val="2F5496" w:themeColor="accent1" w:themeShade="BF"/>
        </w:rPr>
        <w:t>Rationale</w:t>
      </w:r>
    </w:p>
    <w:p w14:paraId="5808011E" w14:textId="3CBC08A0" w:rsidR="009812C7" w:rsidRDefault="009812C7" w:rsidP="009812C7">
      <w:pPr>
        <w:rPr>
          <w:rFonts w:cstheme="minorHAnsi"/>
          <w:color w:val="000000" w:themeColor="text1"/>
        </w:rPr>
      </w:pPr>
      <w:r>
        <w:rPr>
          <w:rFonts w:cstheme="minorHAnsi"/>
          <w:color w:val="000000" w:themeColor="text1"/>
        </w:rPr>
        <w:t>Our previous guidelines and t</w:t>
      </w:r>
      <w:r w:rsidRPr="00457A70">
        <w:rPr>
          <w:rFonts w:cstheme="minorHAnsi"/>
          <w:color w:val="000000" w:themeColor="text1"/>
        </w:rPr>
        <w:t>he 2010 Dialysis Away from Base Addendum to the Department of Health’s guidelines provide</w:t>
      </w:r>
      <w:r>
        <w:rPr>
          <w:rFonts w:cstheme="minorHAnsi"/>
          <w:color w:val="000000" w:themeColor="text1"/>
        </w:rPr>
        <w:t>d</w:t>
      </w:r>
      <w:r w:rsidRPr="00457A70">
        <w:rPr>
          <w:rFonts w:cstheme="minorHAnsi"/>
          <w:color w:val="000000" w:themeColor="text1"/>
        </w:rPr>
        <w:t xml:space="preserve"> algorithms for risk stratification based on the country in which DAFB was conducted</w:t>
      </w:r>
      <w:r w:rsidR="000924C1">
        <w:rPr>
          <w:rFonts w:cstheme="minorHAnsi"/>
          <w:color w:val="000000" w:themeColor="text1"/>
        </w:rPr>
        <w:fldChar w:fldCharType="begin"/>
      </w:r>
      <w:r w:rsidR="000924C1">
        <w:rPr>
          <w:rFonts w:cstheme="minorHAnsi"/>
          <w:color w:val="000000" w:themeColor="text1"/>
        </w:rPr>
        <w:instrText xml:space="preserve"> ADDIN EN.CITE &lt;EndNote&gt;&lt;Cite&gt;&lt;Author&gt;Department of Health&lt;/Author&gt;&lt;Year&gt;2010&lt;/Year&gt;&lt;RecNum&gt;41&lt;/RecNum&gt;&lt;DisplayText&gt;(1)&lt;/DisplayText&gt;&lt;record&gt;&lt;rec-number&gt;41&lt;/rec-number&gt;&lt;foreign-keys&gt;&lt;key app="EN" db-id="2txxvvf9xsr5azeafx6xtwvhsftadr0wxr2t" timestamp="1752192939"&gt;41&lt;/key&gt;&lt;/foreign-keys&gt;&lt;ref-type name="Government Document"&gt;46&lt;/ref-type&gt;&lt;contributors&gt;&lt;authors&gt;&lt;author&gt;Department of Health,&lt;/author&gt;&lt;/authors&gt;&lt;/contributors&gt;&lt;titles&gt;&lt;title&gt;Good Practice Guidelines for Renal Dialysis / Transplantation Unit.  Prevention and Control of Blood-borne virus infection: Addendum October 2010&lt;/title&gt;&lt;/titles&gt;&lt;dates&gt;&lt;year&gt;2010&lt;/year&gt;&lt;/dates&gt;&lt;urls&gt;&lt;/urls&gt;&lt;/record&gt;&lt;/Cite&gt;&lt;/EndNote&gt;</w:instrText>
      </w:r>
      <w:r w:rsidR="000924C1">
        <w:rPr>
          <w:rFonts w:cstheme="minorHAnsi"/>
          <w:color w:val="000000" w:themeColor="text1"/>
        </w:rPr>
        <w:fldChar w:fldCharType="separate"/>
      </w:r>
      <w:r w:rsidR="000924C1">
        <w:rPr>
          <w:rFonts w:cstheme="minorHAnsi"/>
          <w:noProof/>
          <w:color w:val="000000" w:themeColor="text1"/>
        </w:rPr>
        <w:t>(1)</w:t>
      </w:r>
      <w:r w:rsidR="000924C1">
        <w:rPr>
          <w:rFonts w:cstheme="minorHAnsi"/>
          <w:color w:val="000000" w:themeColor="text1"/>
        </w:rPr>
        <w:fldChar w:fldCharType="end"/>
      </w:r>
      <w:r w:rsidRPr="00457A70">
        <w:rPr>
          <w:rFonts w:cstheme="minorHAnsi"/>
          <w:color w:val="000000" w:themeColor="text1"/>
        </w:rPr>
        <w:t xml:space="preserve">. </w:t>
      </w:r>
      <w:r>
        <w:rPr>
          <w:rFonts w:cstheme="minorHAnsi"/>
          <w:color w:val="000000" w:themeColor="text1"/>
        </w:rPr>
        <w:t>W</w:t>
      </w:r>
      <w:r w:rsidRPr="00457A70">
        <w:rPr>
          <w:rFonts w:cstheme="minorHAnsi"/>
          <w:color w:val="000000" w:themeColor="text1"/>
        </w:rPr>
        <w:t>e have chosen to deviate from this country-based risk stratification to one based on antibody levels for several key reasons:</w:t>
      </w:r>
    </w:p>
    <w:p w14:paraId="461FD31C" w14:textId="77777777" w:rsidR="009812C7" w:rsidRDefault="009812C7" w:rsidP="009812C7">
      <w:pPr>
        <w:rPr>
          <w:rFonts w:cstheme="minorHAnsi"/>
          <w:color w:val="000000" w:themeColor="text1"/>
        </w:rPr>
      </w:pPr>
    </w:p>
    <w:p w14:paraId="4DF2B2A3" w14:textId="77777777" w:rsidR="009812C7" w:rsidRPr="00EE07C7" w:rsidRDefault="009812C7" w:rsidP="009812C7">
      <w:pPr>
        <w:rPr>
          <w:rFonts w:cstheme="minorHAnsi"/>
          <w:b/>
          <w:bCs/>
          <w:color w:val="000000" w:themeColor="text1"/>
        </w:rPr>
      </w:pPr>
      <w:r w:rsidRPr="00EE07C7">
        <w:rPr>
          <w:rFonts w:cstheme="minorHAnsi"/>
          <w:b/>
          <w:bCs/>
          <w:color w:val="000000" w:themeColor="text1"/>
        </w:rPr>
        <w:t>Hepatitis B virus</w:t>
      </w:r>
    </w:p>
    <w:p w14:paraId="72BBEC68" w14:textId="5148D348" w:rsidR="009812C7" w:rsidRPr="000F6121" w:rsidRDefault="009812C7" w:rsidP="009812C7">
      <w:pPr>
        <w:pStyle w:val="ListParagraph"/>
        <w:numPr>
          <w:ilvl w:val="0"/>
          <w:numId w:val="15"/>
        </w:numPr>
        <w:spacing w:after="16"/>
        <w:rPr>
          <w:rFonts w:cstheme="minorHAnsi"/>
          <w:color w:val="000000" w:themeColor="text1"/>
        </w:rPr>
      </w:pPr>
      <w:r w:rsidRPr="000F6121">
        <w:rPr>
          <w:rFonts w:cstheme="minorHAnsi"/>
          <w:color w:val="000000" w:themeColor="text1"/>
        </w:rPr>
        <w:t xml:space="preserve">Conventionally, individuals with anti-HBs titres exceeding 100 </w:t>
      </w:r>
      <w:proofErr w:type="spellStart"/>
      <w:r w:rsidRPr="000F6121">
        <w:rPr>
          <w:rFonts w:cstheme="minorHAnsi"/>
          <w:color w:val="000000" w:themeColor="text1"/>
        </w:rPr>
        <w:t>mIU</w:t>
      </w:r>
      <w:proofErr w:type="spellEnd"/>
      <w:r w:rsidRPr="000F6121">
        <w:rPr>
          <w:rFonts w:cstheme="minorHAnsi"/>
          <w:color w:val="000000" w:themeColor="text1"/>
        </w:rPr>
        <w:t xml:space="preserve">/mL at departure or previous vaccine responders who have received a booster dose of vaccine are regarded as having acquired immunity and being at a low risk of contracting Hepatitis B infection. However, there is evidence that even patients with lower peak response (10-100mIU/ml) </w:t>
      </w:r>
      <w:r>
        <w:rPr>
          <w:rFonts w:cstheme="minorHAnsi"/>
          <w:color w:val="000000" w:themeColor="text1"/>
        </w:rPr>
        <w:t>are unlikely to</w:t>
      </w:r>
      <w:r w:rsidRPr="000F6121">
        <w:rPr>
          <w:rFonts w:cstheme="minorHAnsi"/>
          <w:color w:val="000000" w:themeColor="text1"/>
        </w:rPr>
        <w:t xml:space="preserve"> become chronic carriers of HBV</w:t>
      </w:r>
      <w:r w:rsidR="00F31155">
        <w:rPr>
          <w:rFonts w:cstheme="minorHAnsi"/>
          <w:color w:val="000000" w:themeColor="text1"/>
        </w:rPr>
        <w:fldChar w:fldCharType="begin">
          <w:fldData xml:space="preserve">PEVuZE5vdGU+PENpdGU+PEF1dGhvcj5Sb2xsPC9BdXRob3I+PFllYXI+MTk5NTwvWWVhcj48UmVj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</w:fldData>
        </w:fldChar>
      </w:r>
      <w:r w:rsidR="00DF0B20">
        <w:rPr>
          <w:rFonts w:cstheme="minorHAnsi"/>
          <w:color w:val="000000" w:themeColor="text1"/>
        </w:rPr>
        <w:instrText xml:space="preserve"> ADDIN EN.CITE </w:instrText>
      </w:r>
      <w:r w:rsidR="00DF0B20">
        <w:rPr>
          <w:rFonts w:cstheme="minorHAnsi"/>
          <w:color w:val="000000" w:themeColor="text1"/>
        </w:rPr>
        <w:fldChar w:fldCharType="begin">
          <w:fldData xml:space="preserve">PEVuZE5vdGU+PENpdGU+PEF1dGhvcj5Sb2xsPC9BdXRob3I+PFllYXI+MTk5NTwvWWVhcj48UmVj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</w:fldData>
        </w:fldChar>
      </w:r>
      <w:r w:rsidR="00DF0B20">
        <w:rPr>
          <w:rFonts w:cstheme="minorHAnsi"/>
          <w:color w:val="000000" w:themeColor="text1"/>
        </w:rPr>
        <w:instrText xml:space="preserve"> ADDIN EN.CITE.DATA </w:instrText>
      </w:r>
      <w:r w:rsidR="00DF0B20">
        <w:rPr>
          <w:rFonts w:cstheme="minorHAnsi"/>
          <w:color w:val="000000" w:themeColor="text1"/>
        </w:rPr>
      </w:r>
      <w:r w:rsidR="00DF0B20">
        <w:rPr>
          <w:rFonts w:cstheme="minorHAnsi"/>
          <w:color w:val="000000" w:themeColor="text1"/>
        </w:rPr>
        <w:fldChar w:fldCharType="end"/>
      </w:r>
      <w:r w:rsidR="00F31155">
        <w:rPr>
          <w:rFonts w:cstheme="minorHAnsi"/>
          <w:color w:val="000000" w:themeColor="text1"/>
        </w:rPr>
      </w:r>
      <w:r w:rsidR="00F31155">
        <w:rPr>
          <w:rFonts w:cstheme="minorHAnsi"/>
          <w:color w:val="000000" w:themeColor="text1"/>
        </w:rPr>
        <w:fldChar w:fldCharType="separate"/>
      </w:r>
      <w:r w:rsidR="00DF0B20">
        <w:rPr>
          <w:rFonts w:cstheme="minorHAnsi"/>
          <w:noProof/>
          <w:color w:val="000000" w:themeColor="text1"/>
        </w:rPr>
        <w:t>(5, 6)</w:t>
      </w:r>
      <w:r w:rsidR="00F31155">
        <w:rPr>
          <w:rFonts w:cstheme="minorHAnsi"/>
          <w:color w:val="000000" w:themeColor="text1"/>
        </w:rPr>
        <w:fldChar w:fldCharType="end"/>
      </w:r>
      <w:r w:rsidRPr="000F6121">
        <w:rPr>
          <w:rFonts w:cstheme="minorHAnsi"/>
          <w:color w:val="000000" w:themeColor="text1"/>
        </w:rPr>
        <w:t>. Therefore, adopting an antibody level-based stratification would provide a more accurate and standardised approach to managing the HBV risks associated with DAFB.</w:t>
      </w:r>
    </w:p>
    <w:p w14:paraId="2E693FC7" w14:textId="631284E6" w:rsidR="009812C7" w:rsidRPr="000F6121" w:rsidRDefault="009812C7" w:rsidP="009812C7">
      <w:pPr>
        <w:pStyle w:val="ListParagraph"/>
        <w:numPr>
          <w:ilvl w:val="0"/>
          <w:numId w:val="15"/>
        </w:numPr>
        <w:spacing w:after="0" w:line="240" w:lineRule="auto"/>
        <w:rPr>
          <w:rFonts w:cstheme="minorHAnsi"/>
          <w:color w:val="000000" w:themeColor="text1"/>
        </w:rPr>
      </w:pPr>
      <w:r w:rsidRPr="000F6121">
        <w:rPr>
          <w:rFonts w:cstheme="minorHAnsi"/>
          <w:color w:val="000000" w:themeColor="text1"/>
        </w:rPr>
        <w:t>Despite striving for excellent infection control and prevention practices, there can be unit-to-unit variation in practices</w:t>
      </w:r>
      <w:r w:rsidR="00C05DDD">
        <w:rPr>
          <w:rFonts w:cstheme="minorHAnsi"/>
          <w:color w:val="000000" w:themeColor="text1"/>
        </w:rPr>
        <w:fldChar w:fldCharType="begin">
          <w:fldData xml:space="preserve">PEVuZE5vdGU+PENpdGU+PEF1dGhvcj5DaGVub3dldGg8L0F1dGhvcj48WWVhcj4yMDE1PC9ZZWFy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==
</w:fldData>
        </w:fldChar>
      </w:r>
      <w:r w:rsidR="00DF0B20">
        <w:rPr>
          <w:rFonts w:cstheme="minorHAnsi"/>
          <w:color w:val="000000" w:themeColor="text1"/>
        </w:rPr>
        <w:instrText xml:space="preserve"> ADDIN EN.CITE </w:instrText>
      </w:r>
      <w:r w:rsidR="00DF0B20">
        <w:rPr>
          <w:rFonts w:cstheme="minorHAnsi"/>
          <w:color w:val="000000" w:themeColor="text1"/>
        </w:rPr>
        <w:fldChar w:fldCharType="begin">
          <w:fldData xml:space="preserve">PEVuZE5vdGU+PENpdGU+PEF1dGhvcj5DaGVub3dldGg8L0F1dGhvcj48WWVhcj4yMDE1PC9ZZWFy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==
</w:fldData>
        </w:fldChar>
      </w:r>
      <w:r w:rsidR="00DF0B20">
        <w:rPr>
          <w:rFonts w:cstheme="minorHAnsi"/>
          <w:color w:val="000000" w:themeColor="text1"/>
        </w:rPr>
        <w:instrText xml:space="preserve"> ADDIN EN.CITE.DATA </w:instrText>
      </w:r>
      <w:r w:rsidR="00DF0B20">
        <w:rPr>
          <w:rFonts w:cstheme="minorHAnsi"/>
          <w:color w:val="000000" w:themeColor="text1"/>
        </w:rPr>
      </w:r>
      <w:r w:rsidR="00DF0B20">
        <w:rPr>
          <w:rFonts w:cstheme="minorHAnsi"/>
          <w:color w:val="000000" w:themeColor="text1"/>
        </w:rPr>
        <w:fldChar w:fldCharType="end"/>
      </w:r>
      <w:r w:rsidR="00C05DDD">
        <w:rPr>
          <w:rFonts w:cstheme="minorHAnsi"/>
          <w:color w:val="000000" w:themeColor="text1"/>
        </w:rPr>
      </w:r>
      <w:r w:rsidR="00C05DDD">
        <w:rPr>
          <w:rFonts w:cstheme="minorHAnsi"/>
          <w:color w:val="000000" w:themeColor="text1"/>
        </w:rPr>
        <w:fldChar w:fldCharType="separate"/>
      </w:r>
      <w:r w:rsidR="00DF0B20">
        <w:rPr>
          <w:rFonts w:cstheme="minorHAnsi"/>
          <w:noProof/>
          <w:color w:val="000000" w:themeColor="text1"/>
        </w:rPr>
        <w:t>(7)</w:t>
      </w:r>
      <w:r w:rsidR="00C05DDD">
        <w:rPr>
          <w:rFonts w:cstheme="minorHAnsi"/>
          <w:color w:val="000000" w:themeColor="text1"/>
        </w:rPr>
        <w:fldChar w:fldCharType="end"/>
      </w:r>
      <w:r w:rsidRPr="000F6121">
        <w:rPr>
          <w:rFonts w:cstheme="minorHAnsi"/>
          <w:color w:val="000000" w:themeColor="text1"/>
        </w:rPr>
        <w:t xml:space="preserve">. Lapses in good </w:t>
      </w:r>
      <w:r>
        <w:rPr>
          <w:rFonts w:cstheme="minorHAnsi"/>
          <w:color w:val="000000" w:themeColor="text1"/>
        </w:rPr>
        <w:t xml:space="preserve">infection control </w:t>
      </w:r>
      <w:r w:rsidRPr="000F6121">
        <w:rPr>
          <w:rFonts w:cstheme="minorHAnsi"/>
          <w:color w:val="000000" w:themeColor="text1"/>
        </w:rPr>
        <w:t>practices can occur due to human factors, work system factors or unpredictable extrinsic factors</w:t>
      </w:r>
      <w:r w:rsidR="00842958">
        <w:rPr>
          <w:rFonts w:cstheme="minorHAnsi"/>
          <w:color w:val="000000" w:themeColor="text1"/>
        </w:rPr>
        <w:fldChar w:fldCharType="begin">
          <w:fldData xml:space="preserve">PEVuZE5vdGU+PENpdGU+PEF1dGhvcj5QYXJrZXI8L0F1dGhvcj48WWVhcj4yMDI0PC9ZZWFyPjxS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</w:fldData>
        </w:fldChar>
      </w:r>
      <w:r w:rsidR="00DF0B20">
        <w:rPr>
          <w:rFonts w:cstheme="minorHAnsi"/>
          <w:color w:val="000000" w:themeColor="text1"/>
        </w:rPr>
        <w:instrText xml:space="preserve"> ADDIN EN.CITE </w:instrText>
      </w:r>
      <w:r w:rsidR="00DF0B20">
        <w:rPr>
          <w:rFonts w:cstheme="minorHAnsi"/>
          <w:color w:val="000000" w:themeColor="text1"/>
        </w:rPr>
        <w:fldChar w:fldCharType="begin">
          <w:fldData xml:space="preserve">PEVuZE5vdGU+PENpdGU+PEF1dGhvcj5QYXJrZXI8L0F1dGhvcj48WWVhcj4yMDI0PC9ZZWFyPjxS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</w:fldData>
        </w:fldChar>
      </w:r>
      <w:r w:rsidR="00DF0B20">
        <w:rPr>
          <w:rFonts w:cstheme="minorHAnsi"/>
          <w:color w:val="000000" w:themeColor="text1"/>
        </w:rPr>
        <w:instrText xml:space="preserve"> ADDIN EN.CITE.DATA </w:instrText>
      </w:r>
      <w:r w:rsidR="00DF0B20">
        <w:rPr>
          <w:rFonts w:cstheme="minorHAnsi"/>
          <w:color w:val="000000" w:themeColor="text1"/>
        </w:rPr>
      </w:r>
      <w:r w:rsidR="00DF0B20">
        <w:rPr>
          <w:rFonts w:cstheme="minorHAnsi"/>
          <w:color w:val="000000" w:themeColor="text1"/>
        </w:rPr>
        <w:fldChar w:fldCharType="end"/>
      </w:r>
      <w:r w:rsidR="00842958">
        <w:rPr>
          <w:rFonts w:cstheme="minorHAnsi"/>
          <w:color w:val="000000" w:themeColor="text1"/>
        </w:rPr>
      </w:r>
      <w:r w:rsidR="00842958">
        <w:rPr>
          <w:rFonts w:cstheme="minorHAnsi"/>
          <w:color w:val="000000" w:themeColor="text1"/>
        </w:rPr>
        <w:fldChar w:fldCharType="separate"/>
      </w:r>
      <w:r w:rsidR="00DF0B20">
        <w:rPr>
          <w:rFonts w:cstheme="minorHAnsi"/>
          <w:noProof/>
          <w:color w:val="000000" w:themeColor="text1"/>
        </w:rPr>
        <w:t>(8)</w:t>
      </w:r>
      <w:r w:rsidR="00842958">
        <w:rPr>
          <w:rFonts w:cstheme="minorHAnsi"/>
          <w:color w:val="000000" w:themeColor="text1"/>
        </w:rPr>
        <w:fldChar w:fldCharType="end"/>
      </w:r>
      <w:r w:rsidRPr="000F6121">
        <w:rPr>
          <w:rFonts w:cstheme="minorHAnsi"/>
          <w:color w:val="000000" w:themeColor="text1"/>
        </w:rPr>
        <w:t>. Enhanced viral screening based on antibody levels ensures a more consistent and reliable approach.</w:t>
      </w:r>
    </w:p>
    <w:p w14:paraId="16C081A6" w14:textId="77777777" w:rsidR="009812C7" w:rsidRPr="000F6121" w:rsidRDefault="009812C7" w:rsidP="009812C7">
      <w:pPr>
        <w:pStyle w:val="ListParagraph"/>
        <w:numPr>
          <w:ilvl w:val="0"/>
          <w:numId w:val="15"/>
        </w:numPr>
        <w:spacing w:after="0" w:line="240" w:lineRule="auto"/>
        <w:rPr>
          <w:rFonts w:cstheme="minorHAnsi"/>
          <w:color w:val="000000" w:themeColor="text1"/>
        </w:rPr>
      </w:pPr>
      <w:r w:rsidRPr="000F6121">
        <w:rPr>
          <w:rFonts w:cstheme="minorHAnsi"/>
          <w:color w:val="000000" w:themeColor="text1"/>
        </w:rPr>
        <w:t>With the rise in international travel, patients are exposed to diverse healthcare settings. Country-based stratification can unfairly disadvantage individuals from certain regions. By focusing on antibody levels, we ensure a fair and equitable assessment of all patients based on their immune response rather than their geographic location.</w:t>
      </w:r>
    </w:p>
    <w:p w14:paraId="723A744D" w14:textId="77777777" w:rsidR="009812C7" w:rsidRDefault="009812C7" w:rsidP="009812C7">
      <w:pPr>
        <w:rPr>
          <w:rFonts w:cstheme="minorHAnsi"/>
          <w:color w:val="000000" w:themeColor="text1"/>
        </w:rPr>
      </w:pPr>
    </w:p>
    <w:p w14:paraId="478C9440" w14:textId="3CEBF639" w:rsidR="009812C7" w:rsidRDefault="009812C7" w:rsidP="009812C7">
      <w:pPr>
        <w:rPr>
          <w:rFonts w:cstheme="minorHAnsi"/>
          <w:b/>
          <w:bCs/>
          <w:color w:val="000000" w:themeColor="text1"/>
        </w:rPr>
      </w:pPr>
      <w:r>
        <w:rPr>
          <w:rFonts w:cstheme="minorHAnsi"/>
          <w:color w:val="000000" w:themeColor="text1"/>
        </w:rPr>
        <w:t>As some patients may have received a booster dose of hepatitis B vaccine or been commenced on the hepatitis B vaccination schedule just prior to DAFB, it is important to be aware that HBsAg can be transiently detectable shortly after Hepatitis B vaccination</w:t>
      </w:r>
      <w:r w:rsidR="00A54D56">
        <w:rPr>
          <w:rFonts w:cstheme="minorHAnsi"/>
          <w:color w:val="000000" w:themeColor="text1"/>
        </w:rPr>
        <w:fldChar w:fldCharType="begin">
          <w:fldData xml:space="preserve">PEVuZE5vdGU+PENpdGU+PEF1dGhvcj5SeXNnYWFyZDwvQXV0aG9yPjxZZWFyPjIwMTI8L1llYXI+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</w:fldData>
        </w:fldChar>
      </w:r>
      <w:r w:rsidR="00DF0B20">
        <w:rPr>
          <w:rFonts w:cstheme="minorHAnsi"/>
          <w:color w:val="000000" w:themeColor="text1"/>
        </w:rPr>
        <w:instrText xml:space="preserve"> ADDIN EN.CITE </w:instrText>
      </w:r>
      <w:r w:rsidR="00DF0B20">
        <w:rPr>
          <w:rFonts w:cstheme="minorHAnsi"/>
          <w:color w:val="000000" w:themeColor="text1"/>
        </w:rPr>
        <w:fldChar w:fldCharType="begin">
          <w:fldData xml:space="preserve">PEVuZE5vdGU+PENpdGU+PEF1dGhvcj5SeXNnYWFyZDwvQXV0aG9yPjxZZWFyPjIwMTI8L1llYXI+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</w:fldData>
        </w:fldChar>
      </w:r>
      <w:r w:rsidR="00DF0B20">
        <w:rPr>
          <w:rFonts w:cstheme="minorHAnsi"/>
          <w:color w:val="000000" w:themeColor="text1"/>
        </w:rPr>
        <w:instrText xml:space="preserve"> ADDIN EN.CITE.DATA </w:instrText>
      </w:r>
      <w:r w:rsidR="00DF0B20">
        <w:rPr>
          <w:rFonts w:cstheme="minorHAnsi"/>
          <w:color w:val="000000" w:themeColor="text1"/>
        </w:rPr>
      </w:r>
      <w:r w:rsidR="00DF0B20">
        <w:rPr>
          <w:rFonts w:cstheme="minorHAnsi"/>
          <w:color w:val="000000" w:themeColor="text1"/>
        </w:rPr>
        <w:fldChar w:fldCharType="end"/>
      </w:r>
      <w:r w:rsidR="00A54D56">
        <w:rPr>
          <w:rFonts w:cstheme="minorHAnsi"/>
          <w:color w:val="000000" w:themeColor="text1"/>
        </w:rPr>
      </w:r>
      <w:r w:rsidR="00A54D56">
        <w:rPr>
          <w:rFonts w:cstheme="minorHAnsi"/>
          <w:color w:val="000000" w:themeColor="text1"/>
        </w:rPr>
        <w:fldChar w:fldCharType="separate"/>
      </w:r>
      <w:r w:rsidR="00DF0B20">
        <w:rPr>
          <w:rFonts w:cstheme="minorHAnsi"/>
          <w:noProof/>
          <w:color w:val="000000" w:themeColor="text1"/>
        </w:rPr>
        <w:t>(9-13)</w:t>
      </w:r>
      <w:r w:rsidR="00A54D56">
        <w:rPr>
          <w:rFonts w:cstheme="minorHAnsi"/>
          <w:color w:val="000000" w:themeColor="text1"/>
        </w:rPr>
        <w:fldChar w:fldCharType="end"/>
      </w:r>
      <w:r w:rsidR="00842958">
        <w:rPr>
          <w:rFonts w:cstheme="minorHAnsi"/>
          <w:color w:val="000000" w:themeColor="text1"/>
        </w:rPr>
        <w:t>.</w:t>
      </w:r>
      <w:r>
        <w:rPr>
          <w:rFonts w:cstheme="minorHAnsi"/>
          <w:color w:val="000000" w:themeColor="text1"/>
        </w:rPr>
        <w:t>Typically, this is a weakly positive result and does not indicate an active infection</w:t>
      </w:r>
      <w:r w:rsidR="009D3A52">
        <w:rPr>
          <w:rFonts w:cstheme="minorHAnsi"/>
          <w:color w:val="000000" w:themeColor="text1"/>
        </w:rPr>
        <w:fldChar w:fldCharType="begin"/>
      </w:r>
      <w:r w:rsidR="00DF0B20">
        <w:rPr>
          <w:rFonts w:cstheme="minorHAnsi"/>
          <w:color w:val="000000" w:themeColor="text1"/>
        </w:rPr>
        <w:instrText xml:space="preserve"> ADDIN EN.CITE &lt;EndNote&gt;&lt;Cite&gt;&lt;Author&gt;Rysgaard&lt;/Author&gt;&lt;Year&gt;2012&lt;/Year&gt;&lt;RecNum&gt;194&lt;/RecNum&gt;&lt;DisplayText&gt;(9)&lt;/DisplayText&gt;&lt;record&gt;&lt;rec-number&gt;194&lt;/rec-number&gt;&lt;foreign-keys&gt;&lt;key app="EN" db-id="2txxvvf9xsr5azeafx6xtwvhsftadr0wxr2t" timestamp="1764389294"&gt;194&lt;/key&gt;&lt;/foreign-keys&gt;&lt;ref-type name="Journal Article"&gt;17&lt;/ref-type&gt;&lt;contributors&gt;&lt;authors&gt;&lt;author&gt;Rysgaard, Carolyn D&lt;/author&gt;&lt;author&gt;Morris, Cory S&lt;/author&gt;&lt;author&gt;Drees, Denny&lt;/author&gt;&lt;author&gt;Bebber, Tami&lt;/author&gt;&lt;author&gt;Davis, Scott R&lt;/author&gt;&lt;author&gt;Kulhavy, Jeff&lt;/author&gt;&lt;author&gt;Krasowski, Matthew D&lt;/author&gt;&lt;/authors&gt;&lt;/contributors&gt;&lt;titles&gt;&lt;title&gt;Positive hepatitis B surface antigen tests due to recent vaccination: a persistent problem&lt;/title&gt;&lt;secondary-title&gt;BMC clinical pathology&lt;/secondary-title&gt;&lt;/titles&gt;&lt;periodical&gt;&lt;full-title&gt;BMC clinical pathology&lt;/full-title&gt;&lt;/periodical&gt;&lt;pages&gt;15&lt;/pages&gt;&lt;volume&gt;12&lt;/volume&gt;&lt;number&gt;1&lt;/number&gt;&lt;dates&gt;&lt;year&gt;2012&lt;/year&gt;&lt;/dates&gt;&lt;isbn&gt;1472-6890&lt;/isbn&gt;&lt;urls&gt;&lt;/urls&gt;&lt;/record&gt;&lt;/Cite&gt;&lt;/EndNote&gt;</w:instrText>
      </w:r>
      <w:r w:rsidR="009D3A52">
        <w:rPr>
          <w:rFonts w:cstheme="minorHAnsi"/>
          <w:color w:val="000000" w:themeColor="text1"/>
        </w:rPr>
        <w:fldChar w:fldCharType="separate"/>
      </w:r>
      <w:r w:rsidR="00DF0B20">
        <w:rPr>
          <w:rFonts w:cstheme="minorHAnsi"/>
          <w:noProof/>
          <w:color w:val="000000" w:themeColor="text1"/>
        </w:rPr>
        <w:t>(9)</w:t>
      </w:r>
      <w:r w:rsidR="009D3A52">
        <w:rPr>
          <w:rFonts w:cstheme="minorHAnsi"/>
          <w:color w:val="000000" w:themeColor="text1"/>
        </w:rPr>
        <w:fldChar w:fldCharType="end"/>
      </w:r>
      <w:r>
        <w:rPr>
          <w:rFonts w:cstheme="minorHAnsi"/>
          <w:color w:val="000000" w:themeColor="text1"/>
        </w:rPr>
        <w:t>. If a weakly positive HBsAg result is observed following hepatitis B vaccination, we recommend sending a second sample at least two weeks post-vaccination to confirm clearance of HBsAg, as this transient detection usually resolves within that time frame</w:t>
      </w:r>
      <w:r w:rsidR="0013450E">
        <w:rPr>
          <w:rFonts w:cstheme="minorHAnsi"/>
          <w:color w:val="000000" w:themeColor="text1"/>
        </w:rPr>
        <w:fldChar w:fldCharType="begin"/>
      </w:r>
      <w:r w:rsidR="00DF0B20">
        <w:rPr>
          <w:rFonts w:cstheme="minorHAnsi"/>
          <w:color w:val="000000" w:themeColor="text1"/>
        </w:rPr>
        <w:instrText xml:space="preserve"> ADDIN EN.CITE &lt;EndNote&gt;&lt;Cite&gt;&lt;Author&gt;Rysgaard&lt;/Author&gt;&lt;Year&gt;2012&lt;/Year&gt;&lt;RecNum&gt;194&lt;/RecNum&gt;&lt;DisplayText&gt;(9)&lt;/DisplayText&gt;&lt;record&gt;&lt;rec-number&gt;194&lt;/rec-number&gt;&lt;foreign-keys&gt;&lt;key app="EN" db-id="2txxvvf9xsr5azeafx6xtwvhsftadr0wxr2t" timestamp="1764389294"&gt;194&lt;/key&gt;&lt;/foreign-keys&gt;&lt;ref-type name="Journal Article"&gt;17&lt;/ref-type&gt;&lt;contributors&gt;&lt;authors&gt;&lt;author&gt;Rysgaard, Carolyn D&lt;/author&gt;&lt;author&gt;Morris, Cory S&lt;/author&gt;&lt;author&gt;Drees, Denny&lt;/author&gt;&lt;author&gt;Bebber, Tami&lt;/author&gt;&lt;author&gt;Davis, Scott R&lt;/author&gt;&lt;author&gt;Kulhavy, Jeff&lt;/author&gt;&lt;author&gt;Krasowski, Matthew D&lt;/author&gt;&lt;/authors&gt;&lt;/contributors&gt;&lt;titles&gt;&lt;title&gt;Positive hepatitis B surface antigen tests due to recent vaccination: a persistent problem&lt;/title&gt;&lt;secondary-title&gt;BMC clinical pathology&lt;/secondary-title&gt;&lt;/titles&gt;&lt;periodical&gt;&lt;full-title&gt;BMC clinical pathology&lt;/full-title&gt;&lt;/periodical&gt;&lt;pages&gt;15&lt;/pages&gt;&lt;volume&gt;12&lt;/volume&gt;&lt;number&gt;1&lt;/number&gt;&lt;dates&gt;&lt;year&gt;2012&lt;/year&gt;&lt;/dates&gt;&lt;isbn&gt;1472-6890&lt;/isbn&gt;&lt;urls&gt;&lt;/urls&gt;&lt;/record&gt;&lt;/Cite&gt;&lt;/EndNote&gt;</w:instrText>
      </w:r>
      <w:r w:rsidR="0013450E">
        <w:rPr>
          <w:rFonts w:cstheme="minorHAnsi"/>
          <w:color w:val="000000" w:themeColor="text1"/>
        </w:rPr>
        <w:fldChar w:fldCharType="separate"/>
      </w:r>
      <w:r w:rsidR="00DF0B20">
        <w:rPr>
          <w:rFonts w:cstheme="minorHAnsi"/>
          <w:noProof/>
          <w:color w:val="000000" w:themeColor="text1"/>
        </w:rPr>
        <w:t>(9)</w:t>
      </w:r>
      <w:r w:rsidR="0013450E">
        <w:rPr>
          <w:rFonts w:cstheme="minorHAnsi"/>
          <w:color w:val="000000" w:themeColor="text1"/>
        </w:rPr>
        <w:fldChar w:fldCharType="end"/>
      </w:r>
      <w:r>
        <w:rPr>
          <w:rFonts w:cstheme="minorHAnsi"/>
          <w:color w:val="000000" w:themeColor="text1"/>
        </w:rPr>
        <w:t>.</w:t>
      </w:r>
    </w:p>
    <w:p w14:paraId="772032D7" w14:textId="77777777" w:rsidR="009812C7" w:rsidRDefault="009812C7" w:rsidP="009812C7">
      <w:pPr>
        <w:rPr>
          <w:rFonts w:cstheme="minorHAnsi"/>
          <w:b/>
          <w:bCs/>
          <w:color w:val="000000" w:themeColor="text1"/>
        </w:rPr>
      </w:pPr>
    </w:p>
    <w:p w14:paraId="294B48E9" w14:textId="77777777" w:rsidR="009812C7" w:rsidRPr="00EE07C7" w:rsidRDefault="009812C7" w:rsidP="009812C7">
      <w:pPr>
        <w:rPr>
          <w:rFonts w:cstheme="minorHAnsi"/>
          <w:b/>
          <w:bCs/>
          <w:color w:val="000000" w:themeColor="text1"/>
        </w:rPr>
      </w:pPr>
      <w:r w:rsidRPr="00EE07C7">
        <w:rPr>
          <w:rFonts w:cstheme="minorHAnsi"/>
          <w:b/>
          <w:bCs/>
          <w:color w:val="000000" w:themeColor="text1"/>
        </w:rPr>
        <w:t xml:space="preserve">Hepatitis C virus </w:t>
      </w:r>
    </w:p>
    <w:p w14:paraId="4838CE36" w14:textId="7C186E67" w:rsidR="009812C7" w:rsidRPr="000F6121" w:rsidRDefault="009812C7" w:rsidP="009812C7">
      <w:pPr>
        <w:rPr>
          <w:rFonts w:cstheme="minorHAnsi"/>
          <w:color w:val="000000" w:themeColor="text1"/>
        </w:rPr>
      </w:pPr>
      <w:r w:rsidRPr="000F6121">
        <w:rPr>
          <w:rFonts w:cstheme="minorHAnsi"/>
          <w:color w:val="000000" w:themeColor="text1"/>
        </w:rPr>
        <w:t xml:space="preserve">The anti-HCV antibody can </w:t>
      </w:r>
      <w:r w:rsidR="005E4B07">
        <w:rPr>
          <w:rFonts w:cstheme="minorHAnsi"/>
          <w:color w:val="000000" w:themeColor="text1"/>
        </w:rPr>
        <w:t xml:space="preserve">usually </w:t>
      </w:r>
      <w:r w:rsidRPr="000F6121">
        <w:rPr>
          <w:rFonts w:cstheme="minorHAnsi"/>
          <w:color w:val="000000" w:themeColor="text1"/>
        </w:rPr>
        <w:t xml:space="preserve">be detected within </w:t>
      </w:r>
      <w:r>
        <w:rPr>
          <w:rFonts w:cstheme="minorHAnsi"/>
          <w:color w:val="000000" w:themeColor="text1"/>
        </w:rPr>
        <w:t>twelve</w:t>
      </w:r>
      <w:r w:rsidRPr="000F6121">
        <w:rPr>
          <w:rFonts w:cstheme="minorHAnsi"/>
          <w:color w:val="000000" w:themeColor="text1"/>
        </w:rPr>
        <w:t xml:space="preserve"> weeks after an acute infection</w:t>
      </w:r>
      <w:r w:rsidR="0013450E">
        <w:rPr>
          <w:rFonts w:cstheme="minorHAnsi"/>
          <w:color w:val="000000" w:themeColor="text1"/>
        </w:rPr>
        <w:fldChar w:fldCharType="begin"/>
      </w:r>
      <w:r w:rsidR="00DF0B20">
        <w:rPr>
          <w:rFonts w:cstheme="minorHAnsi"/>
          <w:color w:val="000000" w:themeColor="text1"/>
        </w:rPr>
        <w:instrText xml:space="preserve"> ADDIN EN.CITE &lt;EndNote&gt;&lt;Cite&gt;&lt;Author&gt;England&lt;/Author&gt;&lt;Year&gt;2024&lt;/Year&gt;&lt;RecNum&gt;199&lt;/RecNum&gt;&lt;DisplayText&gt;(14)&lt;/DisplayText&gt;&lt;record&gt;&lt;rec-number&gt;199&lt;/rec-number&gt;&lt;foreign-keys&gt;&lt;key app="EN" db-id="2txxvvf9xsr5azeafx6xtwvhsftadr0wxr2t" timestamp="1764389550"&gt;199&lt;/key&gt;&lt;/foreign-keys&gt;&lt;ref-type name="Web Page"&gt;12&lt;/ref-type&gt;&lt;contributors&gt;&lt;authors&gt;&lt;author&gt;Public Health England&lt;/author&gt;&lt;/authors&gt;&lt;/contributors&gt;&lt;titles&gt;&lt;title&gt;Hepatitis C: information for GPs&lt;/title&gt;&lt;/titles&gt;&lt;dates&gt;&lt;year&gt;2024&lt;/year&gt;&lt;/dates&gt;&lt;urls&gt;&lt;related-urls&gt;&lt;url&gt;https://www.gov.uk/government/publications/hepatitis-c-patient-re-engagement-exercise/hepatitis-c-information-for-gps#tests-for-diagnosing-hcv-infection&lt;/url&gt;&lt;/related-urls&gt;&lt;/urls&gt;&lt;/record&gt;&lt;/Cite&gt;&lt;/EndNote&gt;</w:instrText>
      </w:r>
      <w:r w:rsidR="0013450E">
        <w:rPr>
          <w:rFonts w:cstheme="minorHAnsi"/>
          <w:color w:val="000000" w:themeColor="text1"/>
        </w:rPr>
        <w:fldChar w:fldCharType="separate"/>
      </w:r>
      <w:r w:rsidR="00DF0B20">
        <w:rPr>
          <w:rFonts w:cstheme="minorHAnsi"/>
          <w:noProof/>
          <w:color w:val="000000" w:themeColor="text1"/>
        </w:rPr>
        <w:t>(14)</w:t>
      </w:r>
      <w:r w:rsidR="0013450E">
        <w:rPr>
          <w:rFonts w:cstheme="minorHAnsi"/>
          <w:color w:val="000000" w:themeColor="text1"/>
        </w:rPr>
        <w:fldChar w:fldCharType="end"/>
      </w:r>
      <w:r w:rsidRPr="000F6121">
        <w:rPr>
          <w:rFonts w:cstheme="minorHAnsi"/>
          <w:color w:val="000000" w:themeColor="text1"/>
        </w:rPr>
        <w:t>. However, the appearance of HCV antibodies may be significantly delayed or absent in patients who are immunosuppressed or have a concurrent HIV infection</w:t>
      </w:r>
      <w:r w:rsidR="009A1226">
        <w:rPr>
          <w:rFonts w:cstheme="minorHAnsi"/>
          <w:color w:val="000000" w:themeColor="text1"/>
        </w:rPr>
        <w:fldChar w:fldCharType="begin"/>
      </w:r>
      <w:r w:rsidR="00DF0B20">
        <w:rPr>
          <w:rFonts w:cstheme="minorHAnsi"/>
          <w:color w:val="000000" w:themeColor="text1"/>
        </w:rPr>
        <w:instrText xml:space="preserve"> ADDIN EN.CITE &lt;EndNote&gt;&lt;Cite&gt;&lt;Author&gt;Bhattacharya&lt;/Author&gt;&lt;Year&gt;2023&lt;/Year&gt;&lt;RecNum&gt;200&lt;/RecNum&gt;&lt;DisplayText&gt;(15)&lt;/DisplayText&gt;&lt;record&gt;&lt;rec-number&gt;200&lt;/rec-number&gt;&lt;foreign-keys&gt;&lt;key app="EN" db-id="2txxvvf9xsr5azeafx6xtwvhsftadr0wxr2t" timestamp="1764389599"&gt;200&lt;/key&gt;&lt;/foreign-keys&gt;&lt;ref-type name="Journal Article"&gt;17&lt;/ref-type&gt;&lt;contributors&gt;&lt;authors&gt;&lt;author&gt;Bhattacharya, D.&lt;/author&gt;&lt;author&gt;Aronsohn, A.&lt;/author&gt;&lt;author&gt;Price, J.&lt;/author&gt;&lt;author&gt;Lo Re, V.&lt;/author&gt;&lt;author&gt;Aasld-Idsa Hcv Guidance Panel&lt;/author&gt;&lt;/authors&gt;&lt;/contributors&gt;&lt;auth-address&gt;Department of Medicine, Division of Infectious Diseases, David Geffen School of Medicine at UCLA.&amp;#xD;Department of Medicine, Section of Gastroenterology, Hepatology and Nutrition, University of Chicago.&amp;#xD;Division of Medicine, Department of Gastroenterology and Hepatology, University of California, San Francisco.&amp;#xD;Department of Medicine, Division of Infectious Diseases and Center for Clinical Epidemiology and Biostatistics, University of Pennsylvania Perelman School of Medicine.&lt;/auth-address&gt;&lt;titles&gt;&lt;title&gt;Hepatitis C Guidance 2023 Update: AASLD-IDSA Recommendations for Testing, Managing, and Treating Hepatitis C Virus Infection&lt;/title&gt;&lt;secondary-title&gt;Clin Infect Dis&lt;/secondary-title&gt;&lt;/titles&gt;&lt;periodical&gt;&lt;full-title&gt;Clin Infect Dis&lt;/full-title&gt;&lt;/periodical&gt;&lt;keywords&gt;&lt;keyword&gt;HCV guidance&lt;/keyword&gt;&lt;keyword&gt;HCV prevention&lt;/keyword&gt;&lt;keyword&gt;HCV screening&lt;/keyword&gt;&lt;keyword&gt;HCV treatment&lt;/keyword&gt;&lt;keyword&gt;direct-acting antivirals&lt;/keyword&gt;&lt;/keywords&gt;&lt;dates&gt;&lt;year&gt;2023&lt;/year&gt;&lt;pub-dates&gt;&lt;date&gt;May 25&lt;/date&gt;&lt;/pub-dates&gt;&lt;/dates&gt;&lt;isbn&gt;1537-6591 (Electronic)&amp;#xD;1058-4838 (Linking)&lt;/isbn&gt;&lt;accession-num&gt;37229695&lt;/accession-num&gt;&lt;urls&gt;&lt;related-urls&gt;&lt;url&gt;https://www.ncbi.nlm.nih.gov/pubmed/37229695&lt;/url&gt;&lt;/related-urls&gt;&lt;/urls&gt;&lt;electronic-resource-num&gt;10.1093/cid/ciad319&lt;/electronic-resource-num&gt;&lt;/record&gt;&lt;/Cite&gt;&lt;/EndNote&gt;</w:instrText>
      </w:r>
      <w:r w:rsidR="009A1226">
        <w:rPr>
          <w:rFonts w:cstheme="minorHAnsi"/>
          <w:color w:val="000000" w:themeColor="text1"/>
        </w:rPr>
        <w:fldChar w:fldCharType="separate"/>
      </w:r>
      <w:r w:rsidR="00DF0B20">
        <w:rPr>
          <w:rFonts w:cstheme="minorHAnsi"/>
          <w:noProof/>
          <w:color w:val="000000" w:themeColor="text1"/>
        </w:rPr>
        <w:t>(15)</w:t>
      </w:r>
      <w:r w:rsidR="009A1226">
        <w:rPr>
          <w:rFonts w:cstheme="minorHAnsi"/>
          <w:color w:val="000000" w:themeColor="text1"/>
        </w:rPr>
        <w:fldChar w:fldCharType="end"/>
      </w:r>
      <w:r w:rsidRPr="000F6121">
        <w:rPr>
          <w:rFonts w:cstheme="minorHAnsi"/>
          <w:color w:val="000000" w:themeColor="text1"/>
        </w:rPr>
        <w:t>. HCV RNA detection is needed in these cases to diagnose active hepatitis C infection as it can be detected as early as 1–2 weeks after acute infection</w:t>
      </w:r>
      <w:r w:rsidR="001D0A74">
        <w:rPr>
          <w:rFonts w:cstheme="minorHAnsi"/>
          <w:color w:val="000000" w:themeColor="text1"/>
        </w:rPr>
        <w:fldChar w:fldCharType="begin"/>
      </w:r>
      <w:r w:rsidR="00DF0B20">
        <w:rPr>
          <w:rFonts w:cstheme="minorHAnsi"/>
          <w:color w:val="000000" w:themeColor="text1"/>
        </w:rPr>
        <w:instrText xml:space="preserve"> ADDIN EN.CITE &lt;EndNote&gt;&lt;Cite&gt;&lt;Author&gt;Scotland&lt;/Author&gt;&lt;Year&gt;2013&lt;/Year&gt;&lt;RecNum&gt;204&lt;/RecNum&gt;&lt;DisplayText&gt;(16)&lt;/DisplayText&gt;&lt;record&gt;&lt;rec-number&gt;204&lt;/rec-number&gt;&lt;foreign-keys&gt;&lt;key app="EN" db-id="2txxvvf9xsr5azeafx6xtwvhsftadr0wxr2t" timestamp="1764389769"&gt;204&lt;/key&gt;&lt;/foreign-keys&gt;&lt;ref-type name="Web Page"&gt;12&lt;/ref-type&gt;&lt;contributors&gt;&lt;authors&gt;&lt;author&gt;Health Improvement Scotland&lt;/author&gt;&lt;/authors&gt;&lt;/contributors&gt;&lt;titles&gt;&lt;title&gt;Scottish Intercollegiate Guidelines Network (SIGN). Management of hepatitis C&lt;/title&gt;&lt;/titles&gt;&lt;dates&gt;&lt;year&gt;2013&lt;/year&gt;&lt;/dates&gt;&lt;urls&gt;&lt;related-urls&gt;&lt;url&gt;https://www.sign.ac.uk/guidelines/management-of-hepatitis-c/&lt;/url&gt;&lt;/related-urls&gt;&lt;/urls&gt;&lt;/record&gt;&lt;/Cite&gt;&lt;/EndNote&gt;</w:instrText>
      </w:r>
      <w:r w:rsidR="001D0A74">
        <w:rPr>
          <w:rFonts w:cstheme="minorHAnsi"/>
          <w:color w:val="000000" w:themeColor="text1"/>
        </w:rPr>
        <w:fldChar w:fldCharType="separate"/>
      </w:r>
      <w:r w:rsidR="00DF0B20">
        <w:rPr>
          <w:rFonts w:cstheme="minorHAnsi"/>
          <w:noProof/>
          <w:color w:val="000000" w:themeColor="text1"/>
        </w:rPr>
        <w:t>(16)</w:t>
      </w:r>
      <w:r w:rsidR="001D0A74">
        <w:rPr>
          <w:rFonts w:cstheme="minorHAnsi"/>
          <w:color w:val="000000" w:themeColor="text1"/>
        </w:rPr>
        <w:fldChar w:fldCharType="end"/>
      </w:r>
      <w:r w:rsidRPr="000F6121">
        <w:rPr>
          <w:rFonts w:cstheme="minorHAnsi"/>
          <w:color w:val="000000" w:themeColor="text1"/>
        </w:rPr>
        <w:t>.</w:t>
      </w:r>
    </w:p>
    <w:p w14:paraId="464BD6F7" w14:textId="77777777" w:rsidR="009812C7" w:rsidRPr="000F6121" w:rsidRDefault="009812C7" w:rsidP="009812C7">
      <w:pPr>
        <w:rPr>
          <w:rFonts w:cstheme="minorHAnsi"/>
          <w:color w:val="000000" w:themeColor="text1"/>
        </w:rPr>
      </w:pPr>
    </w:p>
    <w:p w14:paraId="6682AA67" w14:textId="7EAE9E1E" w:rsidR="009812C7" w:rsidRPr="000F6121" w:rsidRDefault="009812C7" w:rsidP="009812C7">
      <w:pPr>
        <w:rPr>
          <w:rFonts w:cstheme="minorHAnsi"/>
          <w:color w:val="000000" w:themeColor="text1"/>
        </w:rPr>
      </w:pPr>
      <w:r w:rsidRPr="000F6121">
        <w:rPr>
          <w:rFonts w:cstheme="minorHAnsi"/>
          <w:color w:val="000000" w:themeColor="text1"/>
        </w:rPr>
        <w:t xml:space="preserve">In patients who have acquired </w:t>
      </w:r>
      <w:r>
        <w:rPr>
          <w:rFonts w:cstheme="minorHAnsi"/>
          <w:color w:val="000000" w:themeColor="text1"/>
        </w:rPr>
        <w:t xml:space="preserve">a </w:t>
      </w:r>
      <w:r w:rsidRPr="000F6121">
        <w:rPr>
          <w:rFonts w:cstheme="minorHAnsi"/>
          <w:color w:val="000000" w:themeColor="text1"/>
        </w:rPr>
        <w:t>new Hepatitis C infection since returning from DAFB, we recommend reporting any new HCV infection identified on screening tests after returning from DAFB to the appropriate public health authority</w:t>
      </w:r>
      <w:r w:rsidR="00315683">
        <w:rPr>
          <w:rFonts w:cstheme="minorHAnsi"/>
          <w:color w:val="000000" w:themeColor="text1"/>
        </w:rPr>
        <w:fldChar w:fldCharType="begin"/>
      </w:r>
      <w:r w:rsidR="00DF0B20">
        <w:rPr>
          <w:rFonts w:cstheme="minorHAnsi"/>
          <w:color w:val="000000" w:themeColor="text1"/>
        </w:rPr>
        <w:instrText xml:space="preserve"> ADDIN EN.CITE &lt;EndNote&gt;&lt;Cite&gt;&lt;Author&gt;Jadoul&lt;/Author&gt;&lt;Year&gt;2022&lt;/Year&gt;&lt;RecNum&gt;73&lt;/RecNum&gt;&lt;DisplayText&gt;(4)&lt;/DisplayText&gt;&lt;record&gt;&lt;rec-number&gt;73&lt;/rec-number&gt;&lt;foreign-keys&gt;&lt;key app="EN" db-id="2txxvvf9xsr5azeafx6xtwvhsftadr0wxr2t" timestamp="1762555383"&gt;73&lt;/key&gt;&lt;/foreign-keys&gt;&lt;ref-type name="Journal Article"&gt;17&lt;/ref-type&gt;&lt;contributors&gt;&lt;authors&gt;&lt;author&gt;Jadoul, Michel&lt;/author&gt;&lt;author&gt;Awan, Ahmed A&lt;/author&gt;&lt;author&gt;Berenguer, Marina C&lt;/author&gt;&lt;author&gt;Bruchfeld, Annette&lt;/author&gt;&lt;author&gt;Fabrizi, Fabrizio&lt;/author&gt;&lt;author&gt;Goldberg, David S&lt;/author&gt;&lt;author&gt;Jia, Jidong&lt;/author&gt;&lt;author&gt;Kamar, Nassim&lt;/author&gt;&lt;author&gt;Mohamed, Rosmawati&lt;/author&gt;&lt;author&gt;Pessôa, Mário Guimarães&lt;/author&gt;&lt;/authors&gt;&lt;/contributors&gt;&lt;titles&gt;&lt;title&gt;KDIGO 2022 clinical practice guideline for the prevention, diagnosis, evaluation, and treatment of hepatitis C in chronic kidney disease&lt;/title&gt;&lt;secondary-title&gt;Kidney international&lt;/secondary-title&gt;&lt;/titles&gt;&lt;periodical&gt;&lt;full-title&gt;Kidney international&lt;/full-title&gt;&lt;/periodical&gt;&lt;pages&gt;S129-S205&lt;/pages&gt;&lt;volume&gt;102&lt;/volume&gt;&lt;number&gt;6&lt;/number&gt;&lt;dates&gt;&lt;year&gt;2022&lt;/year&gt;&lt;/dates&gt;&lt;isbn&gt;0085-2538&lt;/isbn&gt;&lt;urls&gt;&lt;/urls&gt;&lt;/record&gt;&lt;/Cite&gt;&lt;/EndNote&gt;</w:instrText>
      </w:r>
      <w:r w:rsidR="00315683">
        <w:rPr>
          <w:rFonts w:cstheme="minorHAnsi"/>
          <w:color w:val="000000" w:themeColor="text1"/>
        </w:rPr>
        <w:fldChar w:fldCharType="separate"/>
      </w:r>
      <w:r w:rsidR="00DF0B20">
        <w:rPr>
          <w:rFonts w:cstheme="minorHAnsi"/>
          <w:noProof/>
          <w:color w:val="000000" w:themeColor="text1"/>
        </w:rPr>
        <w:t>(4)</w:t>
      </w:r>
      <w:r w:rsidR="00315683">
        <w:rPr>
          <w:rFonts w:cstheme="minorHAnsi"/>
          <w:color w:val="000000" w:themeColor="text1"/>
        </w:rPr>
        <w:fldChar w:fldCharType="end"/>
      </w:r>
      <w:r>
        <w:rPr>
          <w:rFonts w:cstheme="minorHAnsi"/>
          <w:color w:val="000000" w:themeColor="text1"/>
        </w:rPr>
        <w:t xml:space="preserve">. We also recommend </w:t>
      </w:r>
      <w:r w:rsidRPr="004824CA">
        <w:rPr>
          <w:rFonts w:cstheme="minorHAnsi"/>
          <w:color w:val="000000" w:themeColor="text1"/>
        </w:rPr>
        <w:t xml:space="preserve">that </w:t>
      </w:r>
      <w:r>
        <w:rPr>
          <w:rFonts w:cstheme="minorHAnsi"/>
          <w:color w:val="000000" w:themeColor="text1"/>
        </w:rPr>
        <w:t>these patients are</w:t>
      </w:r>
      <w:r w:rsidRPr="004824CA">
        <w:rPr>
          <w:rFonts w:cstheme="minorHAnsi"/>
          <w:color w:val="000000" w:themeColor="text1"/>
        </w:rPr>
        <w:t xml:space="preserve"> promptly referred </w:t>
      </w:r>
      <w:r>
        <w:rPr>
          <w:rFonts w:cstheme="minorHAnsi"/>
          <w:color w:val="000000" w:themeColor="text1"/>
        </w:rPr>
        <w:t>to a specialist in hepatitis C management</w:t>
      </w:r>
      <w:r w:rsidRPr="000F6121">
        <w:rPr>
          <w:rFonts w:cstheme="minorHAnsi"/>
          <w:color w:val="000000" w:themeColor="text1"/>
        </w:rPr>
        <w:t xml:space="preserve"> </w:t>
      </w:r>
      <w:r>
        <w:rPr>
          <w:rFonts w:cstheme="minorHAnsi"/>
          <w:color w:val="000000" w:themeColor="text1"/>
        </w:rPr>
        <w:t xml:space="preserve">(depending on your trust, this may be a hepatologist, gastroenterologist or infectious disease specialist) </w:t>
      </w:r>
      <w:r w:rsidRPr="004824CA">
        <w:rPr>
          <w:rFonts w:cstheme="minorHAnsi"/>
          <w:color w:val="000000" w:themeColor="text1"/>
        </w:rPr>
        <w:t>for</w:t>
      </w:r>
      <w:r>
        <w:rPr>
          <w:rFonts w:cstheme="minorHAnsi"/>
          <w:color w:val="000000" w:themeColor="text1"/>
        </w:rPr>
        <w:t xml:space="preserve"> treatment consideration</w:t>
      </w:r>
      <w:r w:rsidRPr="004824CA">
        <w:rPr>
          <w:rFonts w:cstheme="minorHAnsi"/>
          <w:color w:val="000000" w:themeColor="text1"/>
        </w:rPr>
        <w:t xml:space="preserve"> rather than waiting for spontaneous viral clearance to </w:t>
      </w:r>
      <w:r>
        <w:rPr>
          <w:rFonts w:cstheme="minorHAnsi"/>
          <w:color w:val="000000" w:themeColor="text1"/>
        </w:rPr>
        <w:t xml:space="preserve">reduce </w:t>
      </w:r>
      <w:r w:rsidRPr="004824CA">
        <w:rPr>
          <w:rFonts w:cstheme="minorHAnsi"/>
          <w:color w:val="000000" w:themeColor="text1"/>
        </w:rPr>
        <w:t xml:space="preserve">the risk of viral transmission </w:t>
      </w:r>
      <w:r>
        <w:rPr>
          <w:rFonts w:cstheme="minorHAnsi"/>
          <w:color w:val="000000" w:themeColor="text1"/>
        </w:rPr>
        <w:t>as haemodialysis facilities are high-risk environments for HCV transmission</w:t>
      </w:r>
      <w:r w:rsidR="00B44C39">
        <w:rPr>
          <w:rFonts w:cstheme="minorHAnsi"/>
          <w:color w:val="000000" w:themeColor="text1"/>
        </w:rPr>
        <w:fldChar w:fldCharType="begin">
          <w:fldData xml:space="preserve">PEVuZE5vdGU+PENpdGU+PEF1dGhvcj5SYWphc2VrYXJhbjwvQXV0aG9yPjxZZWFyPjIwMjE8L1ll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</w:fldData>
        </w:fldChar>
      </w:r>
      <w:r w:rsidR="0062061D">
        <w:rPr>
          <w:rFonts w:cstheme="minorHAnsi"/>
          <w:color w:val="000000" w:themeColor="text1"/>
        </w:rPr>
        <w:instrText xml:space="preserve"> ADDIN EN.CITE </w:instrText>
      </w:r>
      <w:r w:rsidR="0062061D">
        <w:rPr>
          <w:rFonts w:cstheme="minorHAnsi"/>
          <w:color w:val="000000" w:themeColor="text1"/>
        </w:rPr>
        <w:fldChar w:fldCharType="begin">
          <w:fldData xml:space="preserve">PEVuZE5vdGU+PENpdGU+PEF1dGhvcj5SYWphc2VrYXJhbjwvQXV0aG9yPjxZZWFyPjIwMjE8L1ll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</w:fldData>
        </w:fldChar>
      </w:r>
      <w:r w:rsidR="0062061D">
        <w:rPr>
          <w:rFonts w:cstheme="minorHAnsi"/>
          <w:color w:val="000000" w:themeColor="text1"/>
        </w:rPr>
        <w:instrText xml:space="preserve"> ADDIN EN.CITE.DATA </w:instrText>
      </w:r>
      <w:r w:rsidR="0062061D">
        <w:rPr>
          <w:rFonts w:cstheme="minorHAnsi"/>
          <w:color w:val="000000" w:themeColor="text1"/>
        </w:rPr>
      </w:r>
      <w:r w:rsidR="0062061D">
        <w:rPr>
          <w:rFonts w:cstheme="minorHAnsi"/>
          <w:color w:val="000000" w:themeColor="text1"/>
        </w:rPr>
        <w:fldChar w:fldCharType="end"/>
      </w:r>
      <w:r w:rsidR="00B44C39">
        <w:rPr>
          <w:rFonts w:cstheme="minorHAnsi"/>
          <w:color w:val="000000" w:themeColor="text1"/>
        </w:rPr>
      </w:r>
      <w:r w:rsidR="00B44C39">
        <w:rPr>
          <w:rFonts w:cstheme="minorHAnsi"/>
          <w:color w:val="000000" w:themeColor="text1"/>
        </w:rPr>
        <w:fldChar w:fldCharType="separate"/>
      </w:r>
      <w:r w:rsidR="0062061D">
        <w:rPr>
          <w:rFonts w:cstheme="minorHAnsi"/>
          <w:noProof/>
          <w:color w:val="000000" w:themeColor="text1"/>
        </w:rPr>
        <w:t>(17)</w:t>
      </w:r>
      <w:r w:rsidR="00B44C39">
        <w:rPr>
          <w:rFonts w:cstheme="minorHAnsi"/>
          <w:color w:val="000000" w:themeColor="text1"/>
        </w:rPr>
        <w:fldChar w:fldCharType="end"/>
      </w:r>
      <w:r>
        <w:rPr>
          <w:rFonts w:cstheme="minorHAnsi"/>
          <w:color w:val="000000" w:themeColor="text1"/>
        </w:rPr>
        <w:t>.</w:t>
      </w:r>
    </w:p>
    <w:p w14:paraId="3DD0281B" w14:textId="77777777" w:rsidR="009812C7" w:rsidRDefault="009812C7" w:rsidP="009812C7">
      <w:pPr>
        <w:rPr>
          <w:rFonts w:cstheme="minorHAnsi"/>
          <w:color w:val="FF0000"/>
        </w:rPr>
      </w:pPr>
    </w:p>
    <w:p w14:paraId="759F62DB" w14:textId="437B09AC" w:rsidR="009812C7" w:rsidRPr="008F0507" w:rsidRDefault="009812C7" w:rsidP="009812C7">
      <w:pPr>
        <w:rPr>
          <w:rFonts w:cstheme="minorHAnsi"/>
          <w:color w:val="000000" w:themeColor="text1"/>
        </w:rPr>
      </w:pPr>
      <w:r w:rsidRPr="008F0507">
        <w:rPr>
          <w:rFonts w:cstheme="minorHAnsi"/>
          <w:color w:val="000000" w:themeColor="text1"/>
        </w:rPr>
        <w:t>Early hepatitis C infection is associated with a high viral load where viral replication is rapid</w:t>
      </w:r>
      <w:r w:rsidR="00B44C39">
        <w:rPr>
          <w:rFonts w:cstheme="minorHAnsi"/>
          <w:color w:val="000000" w:themeColor="text1"/>
        </w:rPr>
        <w:fldChar w:fldCharType="begin"/>
      </w:r>
      <w:r w:rsidR="0062061D">
        <w:rPr>
          <w:rFonts w:cstheme="minorHAnsi"/>
          <w:color w:val="000000" w:themeColor="text1"/>
        </w:rPr>
        <w:instrText xml:space="preserve"> ADDIN EN.CITE &lt;EndNote&gt;&lt;Cite&gt;&lt;Author&gt;Glynn&lt;/Author&gt;&lt;Year&gt;2005&lt;/Year&gt;&lt;RecNum&gt;206&lt;/RecNum&gt;&lt;DisplayText&gt;(18)&lt;/DisplayText&gt;&lt;record&gt;&lt;rec-number&gt;206&lt;/rec-number&gt;&lt;foreign-keys&gt;&lt;key app="EN" db-id="2txxvvf9xsr5azeafx6xtwvhsftadr0wxr2t" timestamp="1764389866"&gt;206&lt;/key&gt;&lt;/foreign-keys&gt;&lt;ref-type name="Journal Article"&gt;17&lt;/ref-type&gt;&lt;contributors&gt;&lt;authors&gt;&lt;author&gt;Glynn, S. A.&lt;/author&gt;&lt;author&gt;Wright, D. J.&lt;/author&gt;&lt;author&gt;Kleinman, S. H.&lt;/author&gt;&lt;author&gt;Hirschkorn, D.&lt;/author&gt;&lt;author&gt;Tu, Y.&lt;/author&gt;&lt;author&gt;Heldebrant, C.&lt;/author&gt;&lt;author&gt;Smith, R.&lt;/author&gt;&lt;author&gt;Giachetti, C.&lt;/author&gt;&lt;author&gt;Gallarda, J.&lt;/author&gt;&lt;author&gt;Busch, M. P.&lt;/author&gt;&lt;/authors&gt;&lt;/contributors&gt;&lt;auth-address&gt;Westat, Rockville, Maryland, USA.&lt;/auth-address&gt;&lt;titles&gt;&lt;title&gt;Dynamics of viremia in early hepatitis C virus infection&lt;/title&gt;&lt;secondary-title&gt;Transfusion&lt;/secondary-title&gt;&lt;/titles&gt;&lt;periodical&gt;&lt;full-title&gt;Transfusion&lt;/full-title&gt;&lt;/periodical&gt;&lt;pages&gt;994-1002&lt;/pages&gt;&lt;volume&gt;45&lt;/volume&gt;&lt;number&gt;6&lt;/number&gt;&lt;keywords&gt;&lt;keyword&gt;Blood Donors&lt;/keyword&gt;&lt;keyword&gt;Hepacivirus/*genetics/isolation &amp;amp; purification&lt;/keyword&gt;&lt;keyword&gt;Hepatitis C, Chronic/blood/*diagnosis/transmission&lt;/keyword&gt;&lt;keyword&gt;Nucleic Acid Amplification Techniques/*methods&lt;/keyword&gt;&lt;keyword&gt;RNA, Viral/*blood&lt;/keyword&gt;&lt;keyword&gt;Retrospective Studies&lt;/keyword&gt;&lt;keyword&gt;Serologic Tests/methods&lt;/keyword&gt;&lt;keyword&gt;Time Factors&lt;/keyword&gt;&lt;keyword&gt;Viral Load&lt;/keyword&gt;&lt;keyword&gt;Viremia/blood/*diagnosis/transmission&lt;/keyword&gt;&lt;keyword&gt;Virus Replication&lt;/keyword&gt;&lt;/keywords&gt;&lt;dates&gt;&lt;year&gt;2005&lt;/year&gt;&lt;pub-dates&gt;&lt;date&gt;Jun&lt;/date&gt;&lt;/pub-dates&gt;&lt;/dates&gt;&lt;isbn&gt;0041-1132 (Print)&amp;#xD;0041-1132 (Linking)&lt;/isbn&gt;&lt;accession-num&gt;15934999&lt;/accession-num&gt;&lt;urls&gt;&lt;related-urls&gt;&lt;url&gt;https://www.ncbi.nlm.nih.gov/pubmed/15934999&lt;/url&gt;&lt;/related-urls&gt;&lt;/urls&gt;&lt;electronic-resource-num&gt;10.1111/j.1537-2995.2005.04390.x&lt;/electronic-resource-num&gt;&lt;/record&gt;&lt;/Cite&gt;&lt;/EndNote&gt;</w:instrText>
      </w:r>
      <w:r w:rsidR="00B44C39">
        <w:rPr>
          <w:rFonts w:cstheme="minorHAnsi"/>
          <w:color w:val="000000" w:themeColor="text1"/>
        </w:rPr>
        <w:fldChar w:fldCharType="separate"/>
      </w:r>
      <w:r w:rsidR="0062061D">
        <w:rPr>
          <w:rFonts w:cstheme="minorHAnsi"/>
          <w:noProof/>
          <w:color w:val="000000" w:themeColor="text1"/>
        </w:rPr>
        <w:t>(18)</w:t>
      </w:r>
      <w:r w:rsidR="00B44C39">
        <w:rPr>
          <w:rFonts w:cstheme="minorHAnsi"/>
          <w:color w:val="000000" w:themeColor="text1"/>
        </w:rPr>
        <w:fldChar w:fldCharType="end"/>
      </w:r>
      <w:r w:rsidRPr="008F0507">
        <w:rPr>
          <w:rFonts w:cstheme="minorHAnsi"/>
          <w:color w:val="000000" w:themeColor="text1"/>
        </w:rPr>
        <w:t xml:space="preserve">. </w:t>
      </w:r>
      <w:r>
        <w:rPr>
          <w:rFonts w:cstheme="minorHAnsi"/>
          <w:color w:val="000000" w:themeColor="text1"/>
        </w:rPr>
        <w:t>I</w:t>
      </w:r>
      <w:r w:rsidRPr="008F0507">
        <w:rPr>
          <w:rFonts w:cstheme="minorHAnsi"/>
          <w:color w:val="000000" w:themeColor="text1"/>
        </w:rPr>
        <w:t>ndividuals with higher levels of the virus in their blood are more likely to transmit the virus if contact occurs</w:t>
      </w:r>
      <w:r w:rsidR="005F6CA8">
        <w:rPr>
          <w:rFonts w:cstheme="minorHAnsi"/>
          <w:color w:val="000000" w:themeColor="text1"/>
        </w:rPr>
        <w:fldChar w:fldCharType="begin">
          <w:fldData xml:space="preserve">PEVuZE5vdGU+PENpdGU+PEF1dGhvcj5ZYXpkYW5wYW5haDwvQXV0aG9yPjxZZWFyPjIwMDU8L1ll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</w:fldData>
        </w:fldChar>
      </w:r>
      <w:r w:rsidR="0062061D">
        <w:rPr>
          <w:rFonts w:cstheme="minorHAnsi"/>
          <w:color w:val="000000" w:themeColor="text1"/>
        </w:rPr>
        <w:instrText xml:space="preserve"> ADDIN EN.CITE </w:instrText>
      </w:r>
      <w:r w:rsidR="0062061D">
        <w:rPr>
          <w:rFonts w:cstheme="minorHAnsi"/>
          <w:color w:val="000000" w:themeColor="text1"/>
        </w:rPr>
        <w:fldChar w:fldCharType="begin">
          <w:fldData xml:space="preserve">PEVuZE5vdGU+PENpdGU+PEF1dGhvcj5ZYXpkYW5wYW5haDwvQXV0aG9yPjxZZWFyPjIwMDU8L1ll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</w:fldData>
        </w:fldChar>
      </w:r>
      <w:r w:rsidR="0062061D">
        <w:rPr>
          <w:rFonts w:cstheme="minorHAnsi"/>
          <w:color w:val="000000" w:themeColor="text1"/>
        </w:rPr>
        <w:instrText xml:space="preserve"> ADDIN EN.CITE.DATA </w:instrText>
      </w:r>
      <w:r w:rsidR="0062061D">
        <w:rPr>
          <w:rFonts w:cstheme="minorHAnsi"/>
          <w:color w:val="000000" w:themeColor="text1"/>
        </w:rPr>
      </w:r>
      <w:r w:rsidR="0062061D">
        <w:rPr>
          <w:rFonts w:cstheme="minorHAnsi"/>
          <w:color w:val="000000" w:themeColor="text1"/>
        </w:rPr>
        <w:fldChar w:fldCharType="end"/>
      </w:r>
      <w:r w:rsidR="005F6CA8">
        <w:rPr>
          <w:rFonts w:cstheme="minorHAnsi"/>
          <w:color w:val="000000" w:themeColor="text1"/>
        </w:rPr>
      </w:r>
      <w:r w:rsidR="005F6CA8">
        <w:rPr>
          <w:rFonts w:cstheme="minorHAnsi"/>
          <w:color w:val="000000" w:themeColor="text1"/>
        </w:rPr>
        <w:fldChar w:fldCharType="separate"/>
      </w:r>
      <w:r w:rsidR="0062061D">
        <w:rPr>
          <w:rFonts w:cstheme="minorHAnsi"/>
          <w:noProof/>
          <w:color w:val="000000" w:themeColor="text1"/>
        </w:rPr>
        <w:t>(19)</w:t>
      </w:r>
      <w:r w:rsidR="005F6CA8">
        <w:rPr>
          <w:rFonts w:cstheme="minorHAnsi"/>
          <w:color w:val="000000" w:themeColor="text1"/>
        </w:rPr>
        <w:fldChar w:fldCharType="end"/>
      </w:r>
      <w:r w:rsidRPr="008F0507">
        <w:rPr>
          <w:rFonts w:cstheme="minorHAnsi"/>
          <w:color w:val="000000" w:themeColor="text1"/>
        </w:rPr>
        <w:t xml:space="preserve">. In most settings, stringent infection control measures such as proper cleaning and disinfection of surfaces at the dialysis station, good hand hygiene and injectable medication preparation, and use of personal protective equipment should be sufficient to prevent HCV transmission, making routine segregation </w:t>
      </w:r>
      <w:r w:rsidRPr="005253B0">
        <w:rPr>
          <w:rFonts w:cstheme="minorHAnsi"/>
          <w:color w:val="000000" w:themeColor="text1"/>
        </w:rPr>
        <w:t>unnecessary</w:t>
      </w:r>
      <w:r w:rsidR="00F565F5">
        <w:rPr>
          <w:rFonts w:cstheme="minorHAnsi"/>
          <w:color w:val="000000" w:themeColor="text1"/>
        </w:rPr>
        <w:fldChar w:fldCharType="begin"/>
      </w:r>
      <w:r w:rsidR="00DF0B20">
        <w:rPr>
          <w:rFonts w:cstheme="minorHAnsi"/>
          <w:color w:val="000000" w:themeColor="text1"/>
        </w:rPr>
        <w:instrText xml:space="preserve"> ADDIN EN.CITE &lt;EndNote&gt;&lt;Cite&gt;&lt;Author&gt;Jadoul&lt;/Author&gt;&lt;Year&gt;2022&lt;/Year&gt;&lt;RecNum&gt;73&lt;/RecNum&gt;&lt;DisplayText&gt;(4)&lt;/DisplayText&gt;&lt;record&gt;&lt;rec-number&gt;73&lt;/rec-number&gt;&lt;foreign-keys&gt;&lt;key app="EN" db-id="2txxvvf9xsr5azeafx6xtwvhsftadr0wxr2t" timestamp="1762555383"&gt;73&lt;/key&gt;&lt;/foreign-keys&gt;&lt;ref-type name="Journal Article"&gt;17&lt;/ref-type&gt;&lt;contributors&gt;&lt;authors&gt;&lt;author&gt;Jadoul, Michel&lt;/author&gt;&lt;author&gt;Awan, Ahmed A&lt;/author&gt;&lt;author&gt;Berenguer, Marina C&lt;/author&gt;&lt;author&gt;Bruchfeld, Annette&lt;/author&gt;&lt;author&gt;Fabrizi, Fabrizio&lt;/author&gt;&lt;author&gt;Goldberg, David S&lt;/author&gt;&lt;author&gt;Jia, Jidong&lt;/author&gt;&lt;author&gt;Kamar, Nassim&lt;/author&gt;&lt;author&gt;Mohamed, Rosmawati&lt;/author&gt;&lt;author&gt;Pessôa, Mário Guimarães&lt;/author&gt;&lt;/authors&gt;&lt;/contributors&gt;&lt;titles&gt;&lt;title&gt;KDIGO 2022 clinical practice guideline for the prevention, diagnosis, evaluation, and treatment of hepatitis C in chronic kidney disease&lt;/title&gt;&lt;secondary-title&gt;Kidney international&lt;/secondary-title&gt;&lt;/titles&gt;&lt;periodical&gt;&lt;full-title&gt;Kidney international&lt;/full-title&gt;&lt;/periodical&gt;&lt;pages&gt;S129-S205&lt;/pages&gt;&lt;volume&gt;102&lt;/volume&gt;&lt;number&gt;6&lt;/number&gt;&lt;dates&gt;&lt;year&gt;2022&lt;/year&gt;&lt;/dates&gt;&lt;isbn&gt;0085-2538&lt;/isbn&gt;&lt;urls&gt;&lt;/urls&gt;&lt;/record&gt;&lt;/Cite&gt;&lt;/EndNote&gt;</w:instrText>
      </w:r>
      <w:r w:rsidR="00F565F5">
        <w:rPr>
          <w:rFonts w:cstheme="minorHAnsi"/>
          <w:color w:val="000000" w:themeColor="text1"/>
        </w:rPr>
        <w:fldChar w:fldCharType="separate"/>
      </w:r>
      <w:r w:rsidR="00DF0B20">
        <w:rPr>
          <w:rFonts w:cstheme="minorHAnsi"/>
          <w:noProof/>
          <w:color w:val="000000" w:themeColor="text1"/>
        </w:rPr>
        <w:t>(4)</w:t>
      </w:r>
      <w:r w:rsidR="00F565F5">
        <w:rPr>
          <w:rFonts w:cstheme="minorHAnsi"/>
          <w:color w:val="000000" w:themeColor="text1"/>
        </w:rPr>
        <w:fldChar w:fldCharType="end"/>
      </w:r>
      <w:r w:rsidRPr="008F0507">
        <w:rPr>
          <w:rFonts w:cstheme="minorHAnsi"/>
          <w:color w:val="000000" w:themeColor="text1"/>
        </w:rPr>
        <w:t xml:space="preserve">. However, there are case studies which </w:t>
      </w:r>
      <w:r>
        <w:rPr>
          <w:rFonts w:cstheme="minorHAnsi"/>
          <w:color w:val="000000" w:themeColor="text1"/>
        </w:rPr>
        <w:t>identified</w:t>
      </w:r>
      <w:r w:rsidRPr="008F0507">
        <w:rPr>
          <w:rFonts w:cstheme="minorHAnsi"/>
          <w:color w:val="000000" w:themeColor="text1"/>
        </w:rPr>
        <w:t xml:space="preserve"> that infected HCV patients were treated in close proximity (both time and location) to a previously infected HCV patient in the same facility</w:t>
      </w:r>
      <w:r w:rsidR="008E6E53">
        <w:rPr>
          <w:rFonts w:cstheme="minorHAnsi"/>
          <w:color w:val="000000" w:themeColor="text1"/>
        </w:rPr>
        <w:fldChar w:fldCharType="begin">
          <w:fldData xml:space="preserve">PEVuZE5vdGU+PENpdGU+PEF1dGhvcj5TaGltb2t1cmE8L0F1dGhvcj48WWVhcj4yMDExPC9ZZWFy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</w:fldData>
        </w:fldChar>
      </w:r>
      <w:r w:rsidR="0062061D">
        <w:rPr>
          <w:rFonts w:cstheme="minorHAnsi"/>
          <w:color w:val="000000" w:themeColor="text1"/>
        </w:rPr>
        <w:instrText xml:space="preserve"> ADDIN EN.CITE </w:instrText>
      </w:r>
      <w:r w:rsidR="0062061D">
        <w:rPr>
          <w:rFonts w:cstheme="minorHAnsi"/>
          <w:color w:val="000000" w:themeColor="text1"/>
        </w:rPr>
        <w:fldChar w:fldCharType="begin">
          <w:fldData xml:space="preserve">PEVuZE5vdGU+PENpdGU+PEF1dGhvcj5TaGltb2t1cmE8L0F1dGhvcj48WWVhcj4yMDExPC9ZZWFy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</w:fldData>
        </w:fldChar>
      </w:r>
      <w:r w:rsidR="0062061D">
        <w:rPr>
          <w:rFonts w:cstheme="minorHAnsi"/>
          <w:color w:val="000000" w:themeColor="text1"/>
        </w:rPr>
        <w:instrText xml:space="preserve"> ADDIN EN.CITE.DATA </w:instrText>
      </w:r>
      <w:r w:rsidR="0062061D">
        <w:rPr>
          <w:rFonts w:cstheme="minorHAnsi"/>
          <w:color w:val="000000" w:themeColor="text1"/>
        </w:rPr>
      </w:r>
      <w:r w:rsidR="0062061D">
        <w:rPr>
          <w:rFonts w:cstheme="minorHAnsi"/>
          <w:color w:val="000000" w:themeColor="text1"/>
        </w:rPr>
        <w:fldChar w:fldCharType="end"/>
      </w:r>
      <w:r w:rsidR="008E6E53">
        <w:rPr>
          <w:rFonts w:cstheme="minorHAnsi"/>
          <w:color w:val="000000" w:themeColor="text1"/>
        </w:rPr>
      </w:r>
      <w:r w:rsidR="008E6E53">
        <w:rPr>
          <w:rFonts w:cstheme="minorHAnsi"/>
          <w:color w:val="000000" w:themeColor="text1"/>
        </w:rPr>
        <w:fldChar w:fldCharType="separate"/>
      </w:r>
      <w:r w:rsidR="0062061D">
        <w:rPr>
          <w:rFonts w:cstheme="minorHAnsi"/>
          <w:noProof/>
          <w:color w:val="000000" w:themeColor="text1"/>
        </w:rPr>
        <w:t>(20-24)</w:t>
      </w:r>
      <w:r w:rsidR="008E6E53">
        <w:rPr>
          <w:rFonts w:cstheme="minorHAnsi"/>
          <w:color w:val="000000" w:themeColor="text1"/>
        </w:rPr>
        <w:fldChar w:fldCharType="end"/>
      </w:r>
      <w:r w:rsidRPr="008F0507">
        <w:rPr>
          <w:rFonts w:cstheme="minorHAnsi"/>
          <w:color w:val="000000" w:themeColor="text1"/>
        </w:rPr>
        <w:t xml:space="preserve">.  </w:t>
      </w:r>
      <w:r>
        <w:rPr>
          <w:rFonts w:cstheme="minorHAnsi"/>
          <w:color w:val="000000" w:themeColor="text1"/>
        </w:rPr>
        <w:t xml:space="preserve">Patients who have recently acquired hepatitis C infection (RNA positive on </w:t>
      </w:r>
      <w:r w:rsidR="00D55608">
        <w:rPr>
          <w:rFonts w:cstheme="minorHAnsi"/>
          <w:color w:val="000000" w:themeColor="text1"/>
        </w:rPr>
        <w:t xml:space="preserve">NAT </w:t>
      </w:r>
      <w:r>
        <w:rPr>
          <w:rFonts w:cstheme="minorHAnsi"/>
          <w:color w:val="000000" w:themeColor="text1"/>
        </w:rPr>
        <w:t>testing) may have very high viral loads and not yet have developed positive hepatitis C antibodies. These patients may pos</w:t>
      </w:r>
      <w:r w:rsidR="00B9640F">
        <w:rPr>
          <w:rFonts w:cstheme="minorHAnsi"/>
          <w:color w:val="000000" w:themeColor="text1"/>
        </w:rPr>
        <w:t>e</w:t>
      </w:r>
      <w:r>
        <w:rPr>
          <w:rFonts w:cstheme="minorHAnsi"/>
          <w:color w:val="000000" w:themeColor="text1"/>
        </w:rPr>
        <w:t xml:space="preserve"> an increased risk of infection to others in a dialysis unit</w:t>
      </w:r>
      <w:r w:rsidR="00B84556">
        <w:rPr>
          <w:rFonts w:cstheme="minorHAnsi"/>
          <w:color w:val="000000" w:themeColor="text1"/>
        </w:rPr>
        <w:t>, and dialysis in segregation should be considered until the viral load has reduced</w:t>
      </w:r>
      <w:r>
        <w:rPr>
          <w:rFonts w:cstheme="minorHAnsi"/>
          <w:color w:val="000000" w:themeColor="text1"/>
        </w:rPr>
        <w:t>. This would apply if a new case of hepatitis C is identified in a returning traveller following DAFB. T</w:t>
      </w:r>
      <w:r w:rsidRPr="008F0507">
        <w:rPr>
          <w:rFonts w:cstheme="minorHAnsi"/>
          <w:color w:val="000000" w:themeColor="text1"/>
        </w:rPr>
        <w:t xml:space="preserve">his should be done alongside adherence to standard infection control procedures and hygiene precautions, early treatment of HCV-infected patients and regular testing during the enhanced surveillance phase (see section 7). </w:t>
      </w:r>
    </w:p>
    <w:p w14:paraId="7EA05D99" w14:textId="77777777" w:rsidR="009812C7" w:rsidRDefault="009812C7" w:rsidP="009812C7">
      <w:pPr>
        <w:rPr>
          <w:rFonts w:cstheme="minorHAnsi"/>
          <w:color w:val="FF0000"/>
        </w:rPr>
      </w:pPr>
    </w:p>
    <w:p w14:paraId="6933A21A" w14:textId="77777777" w:rsidR="009812C7" w:rsidRPr="00AF49D2" w:rsidRDefault="009812C7" w:rsidP="009812C7">
      <w:pPr>
        <w:rPr>
          <w:rFonts w:cstheme="minorHAnsi"/>
          <w:b/>
          <w:bCs/>
          <w:color w:val="000000" w:themeColor="text1"/>
        </w:rPr>
      </w:pPr>
      <w:r w:rsidRPr="00AF49D2">
        <w:rPr>
          <w:rFonts w:cstheme="minorHAnsi"/>
          <w:b/>
          <w:bCs/>
          <w:color w:val="000000" w:themeColor="text1"/>
        </w:rPr>
        <w:t>Human Immunodeficiency virus</w:t>
      </w:r>
    </w:p>
    <w:p w14:paraId="7CDEB275" w14:textId="1EACA534" w:rsidR="009812C7" w:rsidRDefault="009812C7" w:rsidP="009812C7">
      <w:pPr>
        <w:rPr>
          <w:rFonts w:cstheme="minorHAnsi"/>
          <w:color w:val="000000" w:themeColor="text1"/>
        </w:rPr>
      </w:pPr>
      <w:r>
        <w:rPr>
          <w:rFonts w:cstheme="minorHAnsi"/>
          <w:color w:val="000000" w:themeColor="text1"/>
        </w:rPr>
        <w:t>We recommend that HIV screening</w:t>
      </w:r>
      <w:r w:rsidRPr="00E67F66">
        <w:rPr>
          <w:rFonts w:cstheme="minorHAnsi"/>
          <w:color w:val="000000" w:themeColor="text1"/>
        </w:rPr>
        <w:t xml:space="preserve"> is conducted upon return</w:t>
      </w:r>
      <w:r>
        <w:rPr>
          <w:rFonts w:cstheme="minorHAnsi"/>
          <w:color w:val="000000" w:themeColor="text1"/>
        </w:rPr>
        <w:t>,</w:t>
      </w:r>
      <w:r w:rsidRPr="00E67F66">
        <w:rPr>
          <w:rFonts w:cstheme="minorHAnsi"/>
          <w:color w:val="000000" w:themeColor="text1"/>
        </w:rPr>
        <w:t xml:space="preserve"> </w:t>
      </w:r>
      <w:r>
        <w:rPr>
          <w:rFonts w:cstheme="minorHAnsi"/>
          <w:color w:val="000000" w:themeColor="text1"/>
        </w:rPr>
        <w:t>at six and twelve</w:t>
      </w:r>
      <w:r w:rsidRPr="00E67F66">
        <w:rPr>
          <w:rFonts w:cstheme="minorHAnsi"/>
          <w:color w:val="000000" w:themeColor="text1"/>
        </w:rPr>
        <w:t xml:space="preserve"> weeks after </w:t>
      </w:r>
      <w:r>
        <w:rPr>
          <w:rFonts w:cstheme="minorHAnsi"/>
          <w:color w:val="000000" w:themeColor="text1"/>
        </w:rPr>
        <w:t>returning from DAFB</w:t>
      </w:r>
      <w:r w:rsidRPr="00E67F66">
        <w:rPr>
          <w:rFonts w:cstheme="minorHAnsi"/>
          <w:color w:val="000000" w:themeColor="text1"/>
        </w:rPr>
        <w:t xml:space="preserve"> to ensure early detection of any potential HIV infection acquired during travel and to account for the window period of the </w:t>
      </w:r>
      <w:r>
        <w:rPr>
          <w:rFonts w:cstheme="minorHAnsi"/>
          <w:color w:val="000000" w:themeColor="text1"/>
        </w:rPr>
        <w:t xml:space="preserve">test to provide accurate detection of infection after exposure. The </w:t>
      </w:r>
      <w:r w:rsidRPr="00E67F66">
        <w:rPr>
          <w:rFonts w:cstheme="minorHAnsi"/>
          <w:color w:val="000000" w:themeColor="text1"/>
        </w:rPr>
        <w:t>British HIV Association/British Association for Sexual Health</w:t>
      </w:r>
      <w:r>
        <w:rPr>
          <w:rFonts w:cstheme="minorHAnsi"/>
          <w:color w:val="000000" w:themeColor="text1"/>
        </w:rPr>
        <w:t xml:space="preserve"> </w:t>
      </w:r>
      <w:r w:rsidRPr="00E67F66">
        <w:rPr>
          <w:rFonts w:cstheme="minorHAnsi"/>
          <w:color w:val="000000" w:themeColor="text1"/>
        </w:rPr>
        <w:t>and HIV/British Infection Association</w:t>
      </w:r>
      <w:r>
        <w:rPr>
          <w:rFonts w:cstheme="minorHAnsi"/>
          <w:color w:val="000000" w:themeColor="text1"/>
        </w:rPr>
        <w:t xml:space="preserve"> concluded that </w:t>
      </w:r>
      <w:r w:rsidRPr="00E67F66">
        <w:rPr>
          <w:rFonts w:cstheme="minorHAnsi"/>
          <w:color w:val="000000" w:themeColor="text1"/>
        </w:rPr>
        <w:t>99% of HIV infections</w:t>
      </w:r>
      <w:r>
        <w:rPr>
          <w:rFonts w:cstheme="minorHAnsi"/>
          <w:color w:val="000000" w:themeColor="text1"/>
        </w:rPr>
        <w:t xml:space="preserve"> </w:t>
      </w:r>
      <w:r w:rsidRPr="00E67F66">
        <w:rPr>
          <w:rFonts w:cstheme="minorHAnsi"/>
          <w:color w:val="000000" w:themeColor="text1"/>
        </w:rPr>
        <w:t>would be identified by fourth-generation</w:t>
      </w:r>
      <w:r>
        <w:rPr>
          <w:rFonts w:cstheme="minorHAnsi"/>
          <w:color w:val="000000" w:themeColor="text1"/>
        </w:rPr>
        <w:t xml:space="preserve"> laboratory</w:t>
      </w:r>
      <w:r w:rsidRPr="00E67F66">
        <w:rPr>
          <w:rFonts w:cstheme="minorHAnsi"/>
          <w:color w:val="000000" w:themeColor="text1"/>
        </w:rPr>
        <w:t xml:space="preserve"> tests by 45 days</w:t>
      </w:r>
      <w:r>
        <w:rPr>
          <w:rFonts w:cstheme="minorHAnsi"/>
          <w:color w:val="000000" w:themeColor="text1"/>
        </w:rPr>
        <w:t xml:space="preserve"> </w:t>
      </w:r>
      <w:r w:rsidRPr="00E67F66">
        <w:rPr>
          <w:rFonts w:cstheme="minorHAnsi"/>
          <w:color w:val="000000" w:themeColor="text1"/>
        </w:rPr>
        <w:t>post-exposure, and most by 50 days post-exposure using</w:t>
      </w:r>
      <w:r>
        <w:rPr>
          <w:rFonts w:cstheme="minorHAnsi"/>
          <w:color w:val="000000" w:themeColor="text1"/>
        </w:rPr>
        <w:t xml:space="preserve"> </w:t>
      </w:r>
      <w:r w:rsidRPr="00E67F66">
        <w:rPr>
          <w:rFonts w:cstheme="minorHAnsi"/>
          <w:color w:val="000000" w:themeColor="text1"/>
        </w:rPr>
        <w:t>third-generation</w:t>
      </w:r>
      <w:r>
        <w:rPr>
          <w:rFonts w:cstheme="minorHAnsi"/>
          <w:color w:val="000000" w:themeColor="text1"/>
        </w:rPr>
        <w:t xml:space="preserve"> laboratory</w:t>
      </w:r>
      <w:r w:rsidRPr="00E67F66">
        <w:rPr>
          <w:rFonts w:cstheme="minorHAnsi"/>
          <w:color w:val="000000" w:themeColor="text1"/>
        </w:rPr>
        <w:t xml:space="preserve"> tests. All tests</w:t>
      </w:r>
      <w:r>
        <w:rPr>
          <w:rFonts w:cstheme="minorHAnsi"/>
          <w:color w:val="000000" w:themeColor="text1"/>
        </w:rPr>
        <w:t xml:space="preserve">, including rapid point-of-care tests, </w:t>
      </w:r>
      <w:proofErr w:type="gramStart"/>
      <w:r w:rsidRPr="00E67F66">
        <w:rPr>
          <w:rFonts w:cstheme="minorHAnsi"/>
          <w:color w:val="000000" w:themeColor="text1"/>
        </w:rPr>
        <w:t>were capable of detecting</w:t>
      </w:r>
      <w:proofErr w:type="gramEnd"/>
      <w:r>
        <w:rPr>
          <w:rFonts w:cstheme="minorHAnsi"/>
          <w:color w:val="000000" w:themeColor="text1"/>
        </w:rPr>
        <w:t xml:space="preserve"> </w:t>
      </w:r>
      <w:r w:rsidRPr="00E67F66">
        <w:rPr>
          <w:rFonts w:cstheme="minorHAnsi"/>
          <w:color w:val="000000" w:themeColor="text1"/>
        </w:rPr>
        <w:t>infection by 90 days post-exposure</w:t>
      </w:r>
      <w:r w:rsidR="006E7CF8">
        <w:rPr>
          <w:rFonts w:cstheme="minorHAnsi"/>
          <w:color w:val="000000" w:themeColor="text1"/>
        </w:rPr>
        <w:fldChar w:fldCharType="begin">
          <w:fldData xml:space="preserve">PEVuZE5vdGU+PENpdGU+PEF1dGhvcj5QYWxmcmVlbWFuPC9BdXRob3I+PFllYXI+MjAyMDwvWWVh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</w:fldData>
        </w:fldChar>
      </w:r>
      <w:r w:rsidR="0062061D">
        <w:rPr>
          <w:rFonts w:cstheme="minorHAnsi"/>
          <w:color w:val="000000" w:themeColor="text1"/>
        </w:rPr>
        <w:instrText xml:space="preserve"> ADDIN EN.CITE </w:instrText>
      </w:r>
      <w:r w:rsidR="0062061D">
        <w:rPr>
          <w:rFonts w:cstheme="minorHAnsi"/>
          <w:color w:val="000000" w:themeColor="text1"/>
        </w:rPr>
        <w:fldChar w:fldCharType="begin">
          <w:fldData xml:space="preserve">PEVuZE5vdGU+PENpdGU+PEF1dGhvcj5QYWxmcmVlbWFuPC9BdXRob3I+PFllYXI+MjAyMDwvWWVh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</w:fldData>
        </w:fldChar>
      </w:r>
      <w:r w:rsidR="0062061D">
        <w:rPr>
          <w:rFonts w:cstheme="minorHAnsi"/>
          <w:color w:val="000000" w:themeColor="text1"/>
        </w:rPr>
        <w:instrText xml:space="preserve"> ADDIN EN.CITE.DATA </w:instrText>
      </w:r>
      <w:r w:rsidR="0062061D">
        <w:rPr>
          <w:rFonts w:cstheme="minorHAnsi"/>
          <w:color w:val="000000" w:themeColor="text1"/>
        </w:rPr>
      </w:r>
      <w:r w:rsidR="0062061D">
        <w:rPr>
          <w:rFonts w:cstheme="minorHAnsi"/>
          <w:color w:val="000000" w:themeColor="text1"/>
        </w:rPr>
        <w:fldChar w:fldCharType="end"/>
      </w:r>
      <w:r w:rsidR="006E7CF8">
        <w:rPr>
          <w:rFonts w:cstheme="minorHAnsi"/>
          <w:color w:val="000000" w:themeColor="text1"/>
        </w:rPr>
      </w:r>
      <w:r w:rsidR="006E7CF8">
        <w:rPr>
          <w:rFonts w:cstheme="minorHAnsi"/>
          <w:color w:val="000000" w:themeColor="text1"/>
        </w:rPr>
        <w:fldChar w:fldCharType="separate"/>
      </w:r>
      <w:r w:rsidR="0062061D">
        <w:rPr>
          <w:rFonts w:cstheme="minorHAnsi"/>
          <w:noProof/>
          <w:color w:val="000000" w:themeColor="text1"/>
        </w:rPr>
        <w:t>(25)</w:t>
      </w:r>
      <w:r w:rsidR="006E7CF8">
        <w:rPr>
          <w:rFonts w:cstheme="minorHAnsi"/>
          <w:color w:val="000000" w:themeColor="text1"/>
        </w:rPr>
        <w:fldChar w:fldCharType="end"/>
      </w:r>
      <w:r w:rsidRPr="00E67F66">
        <w:rPr>
          <w:rFonts w:cstheme="minorHAnsi"/>
          <w:color w:val="000000" w:themeColor="text1"/>
        </w:rPr>
        <w:t>.</w:t>
      </w:r>
    </w:p>
    <w:p w14:paraId="06712BBE" w14:textId="77777777" w:rsidR="009812C7" w:rsidRDefault="009812C7" w:rsidP="009812C7">
      <w:pPr>
        <w:rPr>
          <w:rFonts w:cstheme="minorHAnsi"/>
          <w:color w:val="000000" w:themeColor="text1"/>
        </w:rPr>
      </w:pPr>
    </w:p>
    <w:p w14:paraId="3EA7C79A" w14:textId="77777777" w:rsidR="009812C7" w:rsidRPr="00DF7807" w:rsidRDefault="009812C7" w:rsidP="009812C7">
      <w:pPr>
        <w:rPr>
          <w:rFonts w:cstheme="minorHAnsi"/>
          <w:b/>
          <w:bCs/>
          <w:color w:val="000000" w:themeColor="text1"/>
        </w:rPr>
      </w:pPr>
      <w:r w:rsidRPr="00DF7807">
        <w:rPr>
          <w:rFonts w:cstheme="minorHAnsi"/>
          <w:b/>
          <w:bCs/>
          <w:color w:val="000000" w:themeColor="text1"/>
        </w:rPr>
        <w:t>Liver function test surveillance</w:t>
      </w:r>
    </w:p>
    <w:p w14:paraId="45A145E6" w14:textId="6AFA3F5C" w:rsidR="009812C7" w:rsidRDefault="009812C7" w:rsidP="009812C7">
      <w:pPr>
        <w:rPr>
          <w:rFonts w:cstheme="minorHAnsi"/>
          <w:color w:val="000000" w:themeColor="text1"/>
        </w:rPr>
      </w:pPr>
      <w:r w:rsidRPr="00A52279">
        <w:rPr>
          <w:rFonts w:cstheme="minorHAnsi"/>
        </w:rPr>
        <w:t xml:space="preserve">Newly infected patients with HBV or HCV infection may have raised ALT levels before antibody conversion. Therefore, it </w:t>
      </w:r>
      <w:r>
        <w:rPr>
          <w:rFonts w:cstheme="minorHAnsi"/>
        </w:rPr>
        <w:t>is</w:t>
      </w:r>
      <w:r w:rsidRPr="00A52279">
        <w:rPr>
          <w:rFonts w:cstheme="minorHAnsi"/>
        </w:rPr>
        <w:t xml:space="preserve"> suggested in the KDIGO 2022 Guidelines for Hepatitis C in Chronic Kidney Disease</w:t>
      </w:r>
      <w:r w:rsidR="00F565F5">
        <w:rPr>
          <w:rFonts w:cstheme="minorHAnsi"/>
        </w:rPr>
        <w:fldChar w:fldCharType="begin"/>
      </w:r>
      <w:r w:rsidR="00DF0B20">
        <w:rPr>
          <w:rFonts w:cstheme="minorHAnsi"/>
        </w:rPr>
        <w:instrText xml:space="preserve"> ADDIN EN.CITE &lt;EndNote&gt;&lt;Cite&gt;&lt;Author&gt;Jadoul&lt;/Author&gt;&lt;Year&gt;2022&lt;/Year&gt;&lt;RecNum&gt;73&lt;/RecNum&gt;&lt;DisplayText&gt;(4)&lt;/DisplayText&gt;&lt;record&gt;&lt;rec-number&gt;73&lt;/rec-number&gt;&lt;foreign-keys&gt;&lt;key app="EN" db-id="2txxvvf9xsr5azeafx6xtwvhsftadr0wxr2t" timestamp="1762555383"&gt;73&lt;/key&gt;&lt;/foreign-keys&gt;&lt;ref-type name="Journal Article"&gt;17&lt;/ref-type&gt;&lt;contributors&gt;&lt;authors&gt;&lt;author&gt;Jadoul, Michel&lt;/author&gt;&lt;author&gt;Awan, Ahmed A&lt;/author&gt;&lt;author&gt;Berenguer, Marina C&lt;/author&gt;&lt;author&gt;Bruchfeld, Annette&lt;/author&gt;&lt;author&gt;Fabrizi, Fabrizio&lt;/author&gt;&lt;author&gt;Goldberg, David S&lt;/author&gt;&lt;author&gt;Jia, Jidong&lt;/author&gt;&lt;author&gt;Kamar, Nassim&lt;/author&gt;&lt;author&gt;Mohamed, Rosmawati&lt;/author&gt;&lt;author&gt;Pessôa, Mário Guimarães&lt;/author&gt;&lt;/authors&gt;&lt;/contributors&gt;&lt;titles&gt;&lt;title&gt;KDIGO 2022 clinical practice guideline for the prevention, diagnosis, evaluation, and treatment of hepatitis C in chronic kidney disease&lt;/title&gt;&lt;secondary-title&gt;Kidney international&lt;/secondary-title&gt;&lt;/titles&gt;&lt;periodical&gt;&lt;full-title&gt;Kidney international&lt;/full-title&gt;&lt;/periodical&gt;&lt;pages&gt;S129-S205&lt;/pages&gt;&lt;volume&gt;102&lt;/volume&gt;&lt;number&gt;6&lt;/number&gt;&lt;dates&gt;&lt;year&gt;2022&lt;/year&gt;&lt;/dates&gt;&lt;isbn&gt;0085-2538&lt;/isbn&gt;&lt;urls&gt;&lt;/urls&gt;&lt;/record&gt;&lt;/Cite&gt;&lt;/EndNote&gt;</w:instrText>
      </w:r>
      <w:r w:rsidR="00F565F5">
        <w:rPr>
          <w:rFonts w:cstheme="minorHAnsi"/>
        </w:rPr>
        <w:fldChar w:fldCharType="separate"/>
      </w:r>
      <w:r w:rsidR="00DF0B20">
        <w:rPr>
          <w:rFonts w:cstheme="minorHAnsi"/>
          <w:noProof/>
        </w:rPr>
        <w:t>(4)</w:t>
      </w:r>
      <w:r w:rsidR="00F565F5">
        <w:rPr>
          <w:rFonts w:cstheme="minorHAnsi"/>
        </w:rPr>
        <w:fldChar w:fldCharType="end"/>
      </w:r>
      <w:r w:rsidRPr="00A52279">
        <w:rPr>
          <w:rFonts w:cstheme="minorHAnsi"/>
        </w:rPr>
        <w:t xml:space="preserve"> that serum ALT is checked upon initiation of dialysis or upon transfer from another dialysis centre and monthly monitoring of serum ALT afterwards to facilitate early detection of new HCV infection. </w:t>
      </w:r>
      <w:r w:rsidRPr="00A52279">
        <w:rPr>
          <w:rFonts w:cstheme="minorHAnsi"/>
          <w:color w:val="000000" w:themeColor="text1"/>
        </w:rPr>
        <w:t xml:space="preserve">As patients newly infected with HCV may be asymptomatic or have </w:t>
      </w:r>
      <w:r>
        <w:rPr>
          <w:rFonts w:cstheme="minorHAnsi"/>
          <w:color w:val="000000" w:themeColor="text1"/>
        </w:rPr>
        <w:t xml:space="preserve">no </w:t>
      </w:r>
      <w:r w:rsidRPr="00A52279">
        <w:rPr>
          <w:rFonts w:cstheme="minorHAnsi"/>
          <w:color w:val="000000" w:themeColor="text1"/>
        </w:rPr>
        <w:t xml:space="preserve">symptoms recorded, ALT levels can be used retrospectively to delineate the probable exposure period for patients who </w:t>
      </w:r>
      <w:r w:rsidRPr="00DF0B20">
        <w:rPr>
          <w:rFonts w:cstheme="minorHAnsi"/>
        </w:rPr>
        <w:t>acquired infection, thus narrowing the focus of an HCV case investigation to the most likely exposure and source</w:t>
      </w:r>
      <w:r w:rsidR="006622E6" w:rsidRPr="00DF0B20">
        <w:rPr>
          <w:rFonts w:cstheme="minorHAnsi"/>
        </w:rPr>
        <w:fldChar w:fldCharType="begin"/>
      </w:r>
      <w:r w:rsidR="00DF0B20" w:rsidRPr="00DF0B20">
        <w:rPr>
          <w:rFonts w:cstheme="minorHAnsi"/>
        </w:rPr>
        <w:instrText xml:space="preserve"> ADDIN EN.CITE &lt;EndNote&gt;&lt;Cite&gt;&lt;Author&gt;Jadoul&lt;/Author&gt;&lt;Year&gt;2022&lt;/Year&gt;&lt;RecNum&gt;73&lt;/RecNum&gt;&lt;DisplayText&gt;(4)&lt;/DisplayText&gt;&lt;record&gt;&lt;rec-number&gt;73&lt;/rec-number&gt;&lt;foreign-keys&gt;&lt;key app="EN" db-id="2txxvvf9xsr5azeafx6xtwvhsftadr0wxr2t" timestamp="1762555383"&gt;73&lt;/key&gt;&lt;/foreign-keys&gt;&lt;ref-type name="Journal Article"&gt;17&lt;/ref-type&gt;&lt;contributors&gt;&lt;authors&gt;&lt;author&gt;Jadoul, Michel&lt;/author&gt;&lt;author&gt;Awan, Ahmed A&lt;/author&gt;&lt;author&gt;Berenguer, Marina C&lt;/author&gt;&lt;author&gt;Bruchfeld, Annette&lt;/author&gt;&lt;author&gt;Fabrizi, Fabrizio&lt;/author&gt;&lt;author&gt;Goldberg, David S&lt;/author&gt;&lt;author&gt;Jia, Jidong&lt;/author&gt;&lt;author&gt;Kamar, Nassim&lt;/author&gt;&lt;author&gt;Mohamed, Rosmawati&lt;/author&gt;&lt;author&gt;Pessôa, Mário Guimarães&lt;/author&gt;&lt;/authors&gt;&lt;/contributors&gt;&lt;titles&gt;&lt;title&gt;KDIGO 2022 clinical practice guideline for the prevention, diagnosis, evaluation, and treatment of hepatitis C in chronic kidney disease&lt;/title&gt;&lt;secondary-title&gt;Kidney international&lt;/secondary-title&gt;&lt;/titles&gt;&lt;periodical&gt;&lt;full-title&gt;Kidney international&lt;/full-title&gt;&lt;/periodical&gt;&lt;pages&gt;S129-S205&lt;/pages&gt;&lt;volume&gt;102&lt;/volume&gt;&lt;number&gt;6&lt;/number&gt;&lt;dates&gt;&lt;year&gt;2022&lt;/year&gt;&lt;/dates&gt;&lt;isbn&gt;0085-2538&lt;/isbn&gt;&lt;urls&gt;&lt;/urls&gt;&lt;/record&gt;&lt;/Cite&gt;&lt;/EndNote&gt;</w:instrText>
      </w:r>
      <w:r w:rsidR="006622E6" w:rsidRPr="00DF0B20">
        <w:rPr>
          <w:rFonts w:cstheme="minorHAnsi"/>
        </w:rPr>
        <w:fldChar w:fldCharType="separate"/>
      </w:r>
      <w:r w:rsidR="00DF0B20" w:rsidRPr="00DF0B20">
        <w:rPr>
          <w:rFonts w:cstheme="minorHAnsi"/>
          <w:noProof/>
        </w:rPr>
        <w:t>(4)</w:t>
      </w:r>
      <w:r w:rsidR="006622E6" w:rsidRPr="00DF0B20">
        <w:rPr>
          <w:rFonts w:cstheme="minorHAnsi"/>
        </w:rPr>
        <w:fldChar w:fldCharType="end"/>
      </w:r>
      <w:r w:rsidRPr="00DF0B20">
        <w:rPr>
          <w:rFonts w:cstheme="minorHAnsi"/>
        </w:rPr>
        <w:t xml:space="preserve">. </w:t>
      </w:r>
    </w:p>
    <w:p w14:paraId="5703520F" w14:textId="16494856" w:rsidR="006C2AD3" w:rsidRDefault="006C2AD3">
      <w:pPr>
        <w:jc w:val="left"/>
        <w:rPr>
          <w:rFonts w:cstheme="minorHAnsi"/>
          <w:color w:val="000000" w:themeColor="text1"/>
        </w:rPr>
      </w:pPr>
      <w:r>
        <w:rPr>
          <w:rFonts w:cstheme="minorHAnsi"/>
          <w:color w:val="000000" w:themeColor="text1"/>
        </w:rPr>
        <w:br w:type="page"/>
      </w:r>
    </w:p>
    <w:p w14:paraId="356FEA8F" w14:textId="77777777" w:rsidR="009812C7" w:rsidRPr="00DF7807" w:rsidRDefault="009812C7" w:rsidP="009812C7">
      <w:pPr>
        <w:rPr>
          <w:rFonts w:cstheme="minorHAnsi"/>
          <w:b/>
          <w:bCs/>
          <w:color w:val="000000" w:themeColor="text1"/>
        </w:rPr>
      </w:pPr>
      <w:r w:rsidRPr="00DF7807">
        <w:rPr>
          <w:rFonts w:cstheme="minorHAnsi"/>
          <w:b/>
          <w:bCs/>
          <w:color w:val="000000" w:themeColor="text1"/>
        </w:rPr>
        <w:t>Flowcharts to summarise monitoring processes following DAFB</w:t>
      </w:r>
    </w:p>
    <w:p w14:paraId="21863303" w14:textId="16A5F702" w:rsidR="009812C7" w:rsidRPr="00C6118F" w:rsidRDefault="009812C7" w:rsidP="009812C7">
      <w:pPr>
        <w:rPr>
          <w:rFonts w:cstheme="minorHAnsi"/>
          <w:color w:val="FF0000"/>
        </w:rPr>
      </w:pPr>
      <w:r>
        <w:rPr>
          <w:rFonts w:cstheme="minorHAnsi"/>
          <w:color w:val="000000" w:themeColor="text1"/>
        </w:rPr>
        <w:t>Appendi</w:t>
      </w:r>
      <w:r w:rsidR="006C2AD3">
        <w:rPr>
          <w:rFonts w:cstheme="minorHAnsi"/>
          <w:color w:val="000000" w:themeColor="text1"/>
        </w:rPr>
        <w:t>ces</w:t>
      </w:r>
      <w:r>
        <w:rPr>
          <w:rFonts w:cstheme="minorHAnsi"/>
          <w:color w:val="000000" w:themeColor="text1"/>
        </w:rPr>
        <w:t xml:space="preserve"> 1 and 2 summarise the proposed monitoring processes for patients returning from overseas travel. </w:t>
      </w:r>
      <w:r w:rsidRPr="004824CA">
        <w:rPr>
          <w:rFonts w:cstheme="minorHAnsi"/>
          <w:color w:val="000000" w:themeColor="text1"/>
        </w:rPr>
        <w:t>The flowchart in Appendix 1 and the table in Appendix 2 outline the different strands based on the patient's vaccination status and their anti-HBs titre pre-departure. The strands are colour-coded green, yellow and red</w:t>
      </w:r>
      <w:r>
        <w:rPr>
          <w:rFonts w:cstheme="minorHAnsi"/>
          <w:color w:val="000000" w:themeColor="text1"/>
        </w:rPr>
        <w:t>,</w:t>
      </w:r>
      <w:r w:rsidRPr="004824CA">
        <w:rPr>
          <w:rFonts w:cstheme="minorHAnsi"/>
          <w:color w:val="000000" w:themeColor="text1"/>
        </w:rPr>
        <w:t xml:space="preserve"> indicating the different levels of risk</w:t>
      </w:r>
      <w:r>
        <w:rPr>
          <w:rFonts w:cstheme="minorHAnsi"/>
          <w:color w:val="000000" w:themeColor="text1"/>
        </w:rPr>
        <w:t xml:space="preserve"> of hepatitis B infection if exposed</w:t>
      </w:r>
      <w:r w:rsidRPr="004824CA">
        <w:rPr>
          <w:rFonts w:cstheme="minorHAnsi"/>
          <w:color w:val="000000" w:themeColor="text1"/>
        </w:rPr>
        <w:t xml:space="preserve"> and </w:t>
      </w:r>
      <w:r>
        <w:rPr>
          <w:rFonts w:cstheme="minorHAnsi"/>
          <w:color w:val="000000" w:themeColor="text1"/>
        </w:rPr>
        <w:t xml:space="preserve">the </w:t>
      </w:r>
      <w:r w:rsidRPr="004824CA">
        <w:rPr>
          <w:rFonts w:cstheme="minorHAnsi"/>
          <w:color w:val="000000" w:themeColor="text1"/>
        </w:rPr>
        <w:t xml:space="preserve">necessary actions to take on return from DAFB. </w:t>
      </w:r>
      <w:r w:rsidRPr="00C6118F">
        <w:rPr>
          <w:rFonts w:cstheme="minorHAnsi"/>
          <w:color w:val="000000" w:themeColor="text1"/>
        </w:rPr>
        <w:t>Appendix 3 provides a framework for local risk assessment upon return from DAFB</w:t>
      </w:r>
      <w:r>
        <w:rPr>
          <w:rFonts w:cstheme="minorHAnsi"/>
          <w:color w:val="000000" w:themeColor="text1"/>
        </w:rPr>
        <w:t>, which may be used in risk assessing those with indeterminate risk for acquiring hepatitis B infection if there is exposure (yellow strand in Appendix 1) and in those who are returning from DAFB within the UK.</w:t>
      </w:r>
    </w:p>
    <w:p w14:paraId="46A53FF6" w14:textId="77777777" w:rsidR="00BC081B" w:rsidRDefault="00BC081B">
      <w:pPr>
        <w:jc w:val="left"/>
        <w:rPr>
          <w:rFonts w:cstheme="minorHAnsi"/>
        </w:rPr>
      </w:pPr>
      <w:r>
        <w:rPr>
          <w:rFonts w:cstheme="minorHAnsi"/>
        </w:rPr>
        <w:br w:type="page"/>
      </w:r>
    </w:p>
    <w:p w14:paraId="35E71270" w14:textId="1CC4D828" w:rsidR="009812C7" w:rsidRDefault="009812C7" w:rsidP="00BC081B">
      <w:pPr>
        <w:rPr>
          <w:rFonts w:cstheme="minorHAnsi"/>
          <w:b/>
          <w:bCs/>
          <w:color w:val="1F497D"/>
        </w:rPr>
      </w:pPr>
      <w:r w:rsidRPr="00A52279">
        <w:rPr>
          <w:rFonts w:cstheme="minorHAnsi"/>
          <w:b/>
          <w:bCs/>
          <w:color w:val="1F497D"/>
        </w:rPr>
        <w:t>Appendix 1</w:t>
      </w:r>
      <w:r>
        <w:rPr>
          <w:rFonts w:cstheme="minorHAnsi"/>
          <w:b/>
          <w:bCs/>
          <w:color w:val="1F497D"/>
        </w:rPr>
        <w:t>: Dialysis away from base flowchart</w:t>
      </w:r>
    </w:p>
    <w:p w14:paraId="47FF5C2C" w14:textId="672A7BC3" w:rsidR="00EC4D7F" w:rsidRDefault="009812C7" w:rsidP="009812C7">
      <w:pPr>
        <w:jc w:val="center"/>
        <w:rPr>
          <w:rFonts w:cstheme="minorHAnsi"/>
        </w:rPr>
      </w:pPr>
      <w:r>
        <w:rPr>
          <w:rFonts w:cstheme="minorHAnsi"/>
          <w:noProof/>
        </w:rPr>
        <w:drawing>
          <wp:inline distT="0" distB="0" distL="0" distR="0" wp14:anchorId="6827ADF7" wp14:editId="0BE86262">
            <wp:extent cx="6081693" cy="4027821"/>
            <wp:effectExtent l="0" t="0" r="0" b="0"/>
            <wp:docPr id="1943179487" name="Picture 2" descr="A diagram of a patient's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179487" name="Picture 2" descr="A diagram of a patient's flowchart&#10;&#10;Description automatically generated"/>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124645" cy="4056268"/>
                    </a:xfrm>
                    <a:prstGeom prst="rect">
                      <a:avLst/>
                    </a:prstGeom>
                  </pic:spPr>
                </pic:pic>
              </a:graphicData>
            </a:graphic>
          </wp:inline>
        </w:drawing>
      </w:r>
    </w:p>
    <w:p w14:paraId="63DACD71" w14:textId="77777777" w:rsidR="00EC4D7F" w:rsidRDefault="00EC4D7F">
      <w:pPr>
        <w:jc w:val="left"/>
        <w:rPr>
          <w:rFonts w:cstheme="minorHAnsi"/>
        </w:rPr>
      </w:pPr>
      <w:r>
        <w:rPr>
          <w:rFonts w:cstheme="minorHAnsi"/>
        </w:rPr>
        <w:br w:type="page"/>
      </w:r>
    </w:p>
    <w:p w14:paraId="271C386E" w14:textId="77777777" w:rsidR="009812C7" w:rsidRPr="00E67F66" w:rsidRDefault="009812C7" w:rsidP="009812C7">
      <w:pPr>
        <w:jc w:val="center"/>
        <w:rPr>
          <w:rFonts w:cstheme="minorHAnsi"/>
          <w:b/>
          <w:bCs/>
          <w:noProof/>
          <w:color w:val="1F497D"/>
        </w:rPr>
      </w:pPr>
      <w:r w:rsidRPr="00E67F66">
        <w:rPr>
          <w:rFonts w:cstheme="minorHAnsi"/>
          <w:b/>
          <w:bCs/>
          <w:noProof/>
          <w:color w:val="1F497D"/>
        </w:rPr>
        <w:t xml:space="preserve">Appendix 2: </w:t>
      </w:r>
      <w:r w:rsidRPr="00E67F66">
        <w:rPr>
          <w:rFonts w:cstheme="minorHAnsi"/>
          <w:b/>
          <w:bCs/>
          <w:color w:val="1F497D"/>
        </w:rPr>
        <w:t>Virus testing after return from DAFB outside the UK or possible exposure</w:t>
      </w:r>
    </w:p>
    <w:p w14:paraId="00AD99CC" w14:textId="77777777" w:rsidR="009812C7" w:rsidRPr="00A52279" w:rsidRDefault="009812C7" w:rsidP="009812C7">
      <w:pPr>
        <w:rPr>
          <w:rFonts w:cstheme="minorHAnsi"/>
        </w:rPr>
      </w:pPr>
    </w:p>
    <w:tbl>
      <w:tblPr>
        <w:tblStyle w:val="TableGrid0"/>
        <w:tblW w:w="0" w:type="auto"/>
        <w:tblLook w:val="04A0" w:firstRow="1" w:lastRow="0" w:firstColumn="1" w:lastColumn="0" w:noHBand="0" w:noVBand="1"/>
      </w:tblPr>
      <w:tblGrid>
        <w:gridCol w:w="1172"/>
        <w:gridCol w:w="1909"/>
        <w:gridCol w:w="886"/>
        <w:gridCol w:w="844"/>
        <w:gridCol w:w="844"/>
        <w:gridCol w:w="844"/>
        <w:gridCol w:w="844"/>
        <w:gridCol w:w="795"/>
        <w:gridCol w:w="873"/>
      </w:tblGrid>
      <w:tr w:rsidR="009812C7" w:rsidRPr="00A52279" w14:paraId="6014BD6B" w14:textId="77777777" w:rsidTr="00A43719">
        <w:trPr>
          <w:trHeight w:val="506"/>
        </w:trPr>
        <w:tc>
          <w:tcPr>
            <w:tcW w:w="1172" w:type="dxa"/>
            <w:vAlign w:val="center"/>
          </w:tcPr>
          <w:p w14:paraId="1EF1E5AD" w14:textId="77777777" w:rsidR="009812C7" w:rsidRPr="00A52279" w:rsidRDefault="009812C7" w:rsidP="00A43719">
            <w:pPr>
              <w:pStyle w:val="Level3"/>
              <w:numPr>
                <w:ilvl w:val="0"/>
                <w:numId w:val="0"/>
              </w:numPr>
              <w:spacing w:before="0"/>
              <w:jc w:val="center"/>
              <w:rPr>
                <w:rFonts w:asciiTheme="minorHAnsi" w:hAnsiTheme="minorHAnsi" w:cstheme="minorHAnsi"/>
                <w:b/>
                <w:bCs/>
                <w:sz w:val="22"/>
                <w:szCs w:val="22"/>
              </w:rPr>
            </w:pPr>
            <w:r>
              <w:rPr>
                <w:rFonts w:asciiTheme="minorHAnsi" w:hAnsiTheme="minorHAnsi" w:cstheme="minorHAnsi"/>
                <w:b/>
                <w:bCs/>
                <w:sz w:val="22"/>
                <w:szCs w:val="22"/>
              </w:rPr>
              <w:t>Blood borne virus screen</w:t>
            </w:r>
          </w:p>
        </w:tc>
        <w:tc>
          <w:tcPr>
            <w:tcW w:w="1909" w:type="dxa"/>
            <w:vAlign w:val="center"/>
          </w:tcPr>
          <w:p w14:paraId="4104EB06" w14:textId="77777777" w:rsidR="009812C7" w:rsidRPr="00A52279" w:rsidRDefault="009812C7" w:rsidP="00A43719">
            <w:pPr>
              <w:pStyle w:val="Level3"/>
              <w:numPr>
                <w:ilvl w:val="0"/>
                <w:numId w:val="0"/>
              </w:numPr>
              <w:spacing w:before="0"/>
              <w:jc w:val="center"/>
              <w:rPr>
                <w:rFonts w:asciiTheme="minorHAnsi" w:hAnsiTheme="minorHAnsi" w:cstheme="minorHAnsi"/>
                <w:b/>
                <w:bCs/>
                <w:sz w:val="22"/>
                <w:szCs w:val="22"/>
              </w:rPr>
            </w:pPr>
            <w:r w:rsidRPr="00A52279">
              <w:rPr>
                <w:rFonts w:asciiTheme="minorHAnsi" w:hAnsiTheme="minorHAnsi" w:cstheme="minorHAnsi"/>
                <w:b/>
                <w:bCs/>
                <w:sz w:val="22"/>
                <w:szCs w:val="22"/>
              </w:rPr>
              <w:t>Test</w:t>
            </w:r>
          </w:p>
        </w:tc>
        <w:tc>
          <w:tcPr>
            <w:tcW w:w="886" w:type="dxa"/>
            <w:vAlign w:val="center"/>
          </w:tcPr>
          <w:p w14:paraId="74B92DF7" w14:textId="77777777" w:rsidR="009812C7" w:rsidRPr="00A52279" w:rsidRDefault="009812C7" w:rsidP="00A43719">
            <w:pPr>
              <w:pStyle w:val="Level3"/>
              <w:numPr>
                <w:ilvl w:val="0"/>
                <w:numId w:val="0"/>
              </w:numPr>
              <w:spacing w:before="0"/>
              <w:jc w:val="center"/>
              <w:rPr>
                <w:rFonts w:asciiTheme="minorHAnsi" w:hAnsiTheme="minorHAnsi" w:cstheme="minorHAnsi"/>
                <w:b/>
                <w:bCs/>
                <w:sz w:val="22"/>
                <w:szCs w:val="22"/>
              </w:rPr>
            </w:pPr>
            <w:r w:rsidRPr="00A52279">
              <w:rPr>
                <w:rFonts w:asciiTheme="minorHAnsi" w:hAnsiTheme="minorHAnsi" w:cstheme="minorHAnsi"/>
                <w:b/>
                <w:bCs/>
                <w:sz w:val="22"/>
                <w:szCs w:val="22"/>
              </w:rPr>
              <w:t>On return</w:t>
            </w:r>
          </w:p>
        </w:tc>
        <w:tc>
          <w:tcPr>
            <w:tcW w:w="844" w:type="dxa"/>
            <w:vAlign w:val="center"/>
          </w:tcPr>
          <w:p w14:paraId="7F254AB9" w14:textId="77777777" w:rsidR="009812C7" w:rsidRPr="00A52279" w:rsidRDefault="009812C7" w:rsidP="00A43719">
            <w:pPr>
              <w:pStyle w:val="Level3"/>
              <w:numPr>
                <w:ilvl w:val="0"/>
                <w:numId w:val="0"/>
              </w:numPr>
              <w:spacing w:before="0"/>
              <w:jc w:val="center"/>
              <w:rPr>
                <w:rFonts w:asciiTheme="minorHAnsi" w:hAnsiTheme="minorHAnsi" w:cstheme="minorHAnsi"/>
                <w:b/>
                <w:bCs/>
                <w:sz w:val="22"/>
                <w:szCs w:val="22"/>
              </w:rPr>
            </w:pPr>
            <w:r w:rsidRPr="00A52279">
              <w:rPr>
                <w:rFonts w:asciiTheme="minorHAnsi" w:hAnsiTheme="minorHAnsi" w:cstheme="minorHAnsi"/>
                <w:b/>
                <w:bCs/>
                <w:sz w:val="22"/>
                <w:szCs w:val="22"/>
              </w:rPr>
              <w:t>2 weeks</w:t>
            </w:r>
          </w:p>
        </w:tc>
        <w:tc>
          <w:tcPr>
            <w:tcW w:w="844" w:type="dxa"/>
            <w:vAlign w:val="center"/>
          </w:tcPr>
          <w:p w14:paraId="54B08DEC" w14:textId="77777777" w:rsidR="009812C7" w:rsidRPr="00A52279" w:rsidRDefault="009812C7" w:rsidP="00A43719">
            <w:pPr>
              <w:pStyle w:val="Level3"/>
              <w:numPr>
                <w:ilvl w:val="0"/>
                <w:numId w:val="0"/>
              </w:numPr>
              <w:spacing w:before="0"/>
              <w:jc w:val="center"/>
              <w:rPr>
                <w:rFonts w:asciiTheme="minorHAnsi" w:hAnsiTheme="minorHAnsi" w:cstheme="minorHAnsi"/>
                <w:b/>
                <w:bCs/>
                <w:sz w:val="22"/>
                <w:szCs w:val="22"/>
              </w:rPr>
            </w:pPr>
            <w:r w:rsidRPr="00A52279">
              <w:rPr>
                <w:rFonts w:asciiTheme="minorHAnsi" w:hAnsiTheme="minorHAnsi" w:cstheme="minorHAnsi"/>
                <w:b/>
                <w:bCs/>
                <w:sz w:val="22"/>
                <w:szCs w:val="22"/>
              </w:rPr>
              <w:t>4 weeks</w:t>
            </w:r>
          </w:p>
        </w:tc>
        <w:tc>
          <w:tcPr>
            <w:tcW w:w="844" w:type="dxa"/>
            <w:vAlign w:val="center"/>
          </w:tcPr>
          <w:p w14:paraId="1441742C" w14:textId="77777777" w:rsidR="009812C7" w:rsidRPr="00A52279" w:rsidRDefault="009812C7" w:rsidP="00A43719">
            <w:pPr>
              <w:pStyle w:val="Level3"/>
              <w:numPr>
                <w:ilvl w:val="0"/>
                <w:numId w:val="0"/>
              </w:numPr>
              <w:spacing w:before="0"/>
              <w:jc w:val="center"/>
              <w:rPr>
                <w:rFonts w:asciiTheme="minorHAnsi" w:hAnsiTheme="minorHAnsi" w:cstheme="minorHAnsi"/>
                <w:b/>
                <w:bCs/>
                <w:sz w:val="22"/>
                <w:szCs w:val="22"/>
              </w:rPr>
            </w:pPr>
            <w:r w:rsidRPr="00A52279">
              <w:rPr>
                <w:rFonts w:asciiTheme="minorHAnsi" w:hAnsiTheme="minorHAnsi" w:cstheme="minorHAnsi"/>
                <w:b/>
                <w:bCs/>
                <w:sz w:val="22"/>
                <w:szCs w:val="22"/>
              </w:rPr>
              <w:t>6 weeks</w:t>
            </w:r>
          </w:p>
        </w:tc>
        <w:tc>
          <w:tcPr>
            <w:tcW w:w="844" w:type="dxa"/>
            <w:vAlign w:val="center"/>
          </w:tcPr>
          <w:p w14:paraId="2E1282DE" w14:textId="77777777" w:rsidR="009812C7" w:rsidRPr="00A52279" w:rsidRDefault="009812C7" w:rsidP="00A43719">
            <w:pPr>
              <w:pStyle w:val="Level3"/>
              <w:numPr>
                <w:ilvl w:val="0"/>
                <w:numId w:val="0"/>
              </w:numPr>
              <w:spacing w:before="0"/>
              <w:jc w:val="center"/>
              <w:rPr>
                <w:rFonts w:asciiTheme="minorHAnsi" w:hAnsiTheme="minorHAnsi" w:cstheme="minorHAnsi"/>
                <w:b/>
                <w:bCs/>
                <w:sz w:val="22"/>
                <w:szCs w:val="22"/>
              </w:rPr>
            </w:pPr>
            <w:r w:rsidRPr="00A52279">
              <w:rPr>
                <w:rFonts w:asciiTheme="minorHAnsi" w:hAnsiTheme="minorHAnsi" w:cstheme="minorHAnsi"/>
                <w:b/>
                <w:bCs/>
                <w:sz w:val="22"/>
                <w:szCs w:val="22"/>
              </w:rPr>
              <w:t>8 weeks</w:t>
            </w:r>
          </w:p>
        </w:tc>
        <w:tc>
          <w:tcPr>
            <w:tcW w:w="795" w:type="dxa"/>
            <w:vAlign w:val="center"/>
          </w:tcPr>
          <w:p w14:paraId="1733520C" w14:textId="77777777" w:rsidR="009812C7" w:rsidRPr="00A52279" w:rsidRDefault="009812C7" w:rsidP="00A43719">
            <w:pPr>
              <w:pStyle w:val="Level3"/>
              <w:numPr>
                <w:ilvl w:val="0"/>
                <w:numId w:val="0"/>
              </w:numPr>
              <w:spacing w:before="0"/>
              <w:jc w:val="center"/>
              <w:rPr>
                <w:rFonts w:asciiTheme="minorHAnsi" w:hAnsiTheme="minorHAnsi" w:cstheme="minorHAnsi"/>
                <w:b/>
                <w:bCs/>
                <w:sz w:val="22"/>
                <w:szCs w:val="22"/>
              </w:rPr>
            </w:pPr>
            <w:r>
              <w:rPr>
                <w:rFonts w:asciiTheme="minorHAnsi" w:hAnsiTheme="minorHAnsi" w:cstheme="minorHAnsi"/>
                <w:b/>
                <w:bCs/>
                <w:sz w:val="22"/>
                <w:szCs w:val="22"/>
              </w:rPr>
              <w:t>10 weeks</w:t>
            </w:r>
          </w:p>
        </w:tc>
        <w:tc>
          <w:tcPr>
            <w:tcW w:w="873" w:type="dxa"/>
            <w:vAlign w:val="center"/>
          </w:tcPr>
          <w:p w14:paraId="26DF5035" w14:textId="77777777" w:rsidR="009812C7" w:rsidRPr="00A52279" w:rsidRDefault="009812C7" w:rsidP="00A43719">
            <w:pPr>
              <w:pStyle w:val="Level3"/>
              <w:numPr>
                <w:ilvl w:val="0"/>
                <w:numId w:val="0"/>
              </w:numPr>
              <w:spacing w:before="0"/>
              <w:jc w:val="center"/>
              <w:rPr>
                <w:rFonts w:asciiTheme="minorHAnsi" w:hAnsiTheme="minorHAnsi" w:cstheme="minorHAnsi"/>
                <w:b/>
                <w:bCs/>
                <w:sz w:val="22"/>
                <w:szCs w:val="22"/>
              </w:rPr>
            </w:pPr>
            <w:r w:rsidRPr="00A52279">
              <w:rPr>
                <w:rFonts w:asciiTheme="minorHAnsi" w:hAnsiTheme="minorHAnsi" w:cstheme="minorHAnsi"/>
                <w:b/>
                <w:bCs/>
                <w:sz w:val="22"/>
                <w:szCs w:val="22"/>
              </w:rPr>
              <w:t>12 weeks</w:t>
            </w:r>
          </w:p>
        </w:tc>
      </w:tr>
      <w:tr w:rsidR="009812C7" w:rsidRPr="00A52279" w14:paraId="1C7C32C7" w14:textId="77777777" w:rsidTr="00A43719">
        <w:trPr>
          <w:trHeight w:val="506"/>
        </w:trPr>
        <w:tc>
          <w:tcPr>
            <w:tcW w:w="1172" w:type="dxa"/>
            <w:vMerge w:val="restart"/>
            <w:vAlign w:val="center"/>
          </w:tcPr>
          <w:p w14:paraId="16B3AC9B" w14:textId="77777777" w:rsidR="009812C7" w:rsidRPr="00A52279" w:rsidRDefault="009812C7" w:rsidP="00A43719">
            <w:pPr>
              <w:pStyle w:val="Level3"/>
              <w:numPr>
                <w:ilvl w:val="0"/>
                <w:numId w:val="0"/>
              </w:numPr>
              <w:spacing w:before="0"/>
              <w:jc w:val="center"/>
              <w:rPr>
                <w:rFonts w:asciiTheme="minorHAnsi" w:hAnsiTheme="minorHAnsi" w:cstheme="minorHAnsi"/>
                <w:b/>
                <w:bCs/>
                <w:sz w:val="22"/>
                <w:szCs w:val="22"/>
              </w:rPr>
            </w:pPr>
            <w:r>
              <w:rPr>
                <w:rFonts w:asciiTheme="minorHAnsi" w:hAnsiTheme="minorHAnsi" w:cstheme="minorHAnsi"/>
                <w:b/>
                <w:bCs/>
                <w:sz w:val="22"/>
                <w:szCs w:val="22"/>
              </w:rPr>
              <w:t>Hepatitis B</w:t>
            </w:r>
          </w:p>
        </w:tc>
        <w:tc>
          <w:tcPr>
            <w:tcW w:w="7839" w:type="dxa"/>
            <w:gridSpan w:val="8"/>
            <w:shd w:val="clear" w:color="auto" w:fill="E3FBE4"/>
            <w:vAlign w:val="center"/>
          </w:tcPr>
          <w:p w14:paraId="05F17E05" w14:textId="77777777" w:rsidR="009812C7" w:rsidRPr="00E67F66" w:rsidRDefault="009812C7" w:rsidP="00A43719">
            <w:pPr>
              <w:pStyle w:val="Level3"/>
              <w:numPr>
                <w:ilvl w:val="0"/>
                <w:numId w:val="0"/>
              </w:numPr>
              <w:spacing w:before="0"/>
              <w:jc w:val="center"/>
              <w:rPr>
                <w:rFonts w:asciiTheme="minorHAnsi" w:hAnsiTheme="minorHAnsi" w:cstheme="minorHAnsi"/>
                <w:sz w:val="22"/>
                <w:szCs w:val="22"/>
              </w:rPr>
            </w:pPr>
            <w:r>
              <w:rPr>
                <w:rFonts w:asciiTheme="minorHAnsi" w:hAnsiTheme="minorHAnsi" w:cstheme="minorHAnsi"/>
                <w:sz w:val="22"/>
                <w:szCs w:val="22"/>
                <w:shd w:val="clear" w:color="auto" w:fill="E3FBE4"/>
              </w:rPr>
              <w:t>A</w:t>
            </w:r>
            <w:r w:rsidRPr="004824CA">
              <w:rPr>
                <w:rFonts w:asciiTheme="minorHAnsi" w:hAnsiTheme="minorHAnsi" w:cstheme="minorHAnsi"/>
                <w:sz w:val="22"/>
                <w:szCs w:val="22"/>
                <w:shd w:val="clear" w:color="auto" w:fill="E3FBE4"/>
              </w:rPr>
              <w:t xml:space="preserve">nti-HBs </w:t>
            </w:r>
            <w:proofErr w:type="spellStart"/>
            <w:r w:rsidRPr="004824CA">
              <w:rPr>
                <w:rFonts w:asciiTheme="minorHAnsi" w:hAnsiTheme="minorHAnsi" w:cstheme="minorHAnsi"/>
                <w:sz w:val="22"/>
                <w:szCs w:val="22"/>
                <w:shd w:val="clear" w:color="auto" w:fill="E3FBE4"/>
              </w:rPr>
              <w:t>titre</w:t>
            </w:r>
            <w:proofErr w:type="spellEnd"/>
            <w:r w:rsidRPr="004824CA">
              <w:rPr>
                <w:rFonts w:asciiTheme="minorHAnsi" w:hAnsiTheme="minorHAnsi" w:cstheme="minorHAnsi"/>
                <w:sz w:val="22"/>
                <w:szCs w:val="22"/>
                <w:shd w:val="clear" w:color="auto" w:fill="E3FBE4"/>
              </w:rPr>
              <w:t xml:space="preserve"> &gt; 100 </w:t>
            </w:r>
            <w:proofErr w:type="spellStart"/>
            <w:r w:rsidRPr="004824CA">
              <w:rPr>
                <w:rFonts w:asciiTheme="minorHAnsi" w:hAnsiTheme="minorHAnsi" w:cstheme="minorHAnsi"/>
                <w:sz w:val="22"/>
                <w:szCs w:val="22"/>
                <w:shd w:val="clear" w:color="auto" w:fill="E3FBE4"/>
              </w:rPr>
              <w:t>miU</w:t>
            </w:r>
            <w:proofErr w:type="spellEnd"/>
            <w:r w:rsidRPr="004824CA">
              <w:rPr>
                <w:rFonts w:asciiTheme="minorHAnsi" w:hAnsiTheme="minorHAnsi" w:cstheme="minorHAnsi"/>
                <w:sz w:val="22"/>
                <w:szCs w:val="22"/>
                <w:shd w:val="clear" w:color="auto" w:fill="E3FBE4"/>
              </w:rPr>
              <w:t>/mL at departure or previous vaccine responder and has received booster before travel</w:t>
            </w:r>
          </w:p>
        </w:tc>
      </w:tr>
      <w:tr w:rsidR="009812C7" w:rsidRPr="00A52279" w14:paraId="4BAE936F" w14:textId="77777777" w:rsidTr="00A43719">
        <w:trPr>
          <w:trHeight w:val="506"/>
        </w:trPr>
        <w:tc>
          <w:tcPr>
            <w:tcW w:w="1172" w:type="dxa"/>
            <w:vMerge/>
            <w:vAlign w:val="center"/>
          </w:tcPr>
          <w:p w14:paraId="63B4AF2B" w14:textId="77777777" w:rsidR="009812C7" w:rsidRPr="00A52279" w:rsidRDefault="009812C7" w:rsidP="00A43719">
            <w:pPr>
              <w:pStyle w:val="Level3"/>
              <w:numPr>
                <w:ilvl w:val="0"/>
                <w:numId w:val="0"/>
              </w:numPr>
              <w:spacing w:before="0"/>
              <w:jc w:val="center"/>
              <w:rPr>
                <w:rFonts w:asciiTheme="minorHAnsi" w:hAnsiTheme="minorHAnsi" w:cstheme="minorHAnsi"/>
                <w:b/>
                <w:bCs/>
                <w:sz w:val="22"/>
                <w:szCs w:val="22"/>
              </w:rPr>
            </w:pPr>
          </w:p>
        </w:tc>
        <w:tc>
          <w:tcPr>
            <w:tcW w:w="1909" w:type="dxa"/>
            <w:shd w:val="clear" w:color="auto" w:fill="E3FBE4"/>
            <w:vAlign w:val="center"/>
          </w:tcPr>
          <w:p w14:paraId="25B0EB46" w14:textId="77777777" w:rsidR="009812C7" w:rsidRPr="00A52279" w:rsidRDefault="009812C7" w:rsidP="00A43719">
            <w:pPr>
              <w:pStyle w:val="Level3"/>
              <w:numPr>
                <w:ilvl w:val="0"/>
                <w:numId w:val="0"/>
              </w:numPr>
              <w:spacing w:before="0"/>
              <w:jc w:val="center"/>
              <w:rPr>
                <w:rFonts w:asciiTheme="minorHAnsi" w:hAnsiTheme="minorHAnsi" w:cstheme="minorHAnsi"/>
                <w:b/>
                <w:bCs/>
                <w:sz w:val="22"/>
                <w:szCs w:val="22"/>
              </w:rPr>
            </w:pPr>
            <w:r w:rsidRPr="00A52279">
              <w:rPr>
                <w:rFonts w:asciiTheme="minorHAnsi" w:hAnsiTheme="minorHAnsi" w:cstheme="minorHAnsi"/>
                <w:b/>
                <w:bCs/>
                <w:sz w:val="22"/>
                <w:szCs w:val="22"/>
              </w:rPr>
              <w:t>HBsAg</w:t>
            </w:r>
          </w:p>
        </w:tc>
        <w:tc>
          <w:tcPr>
            <w:tcW w:w="886" w:type="dxa"/>
            <w:shd w:val="clear" w:color="auto" w:fill="E3FBE4"/>
            <w:vAlign w:val="center"/>
          </w:tcPr>
          <w:p w14:paraId="0F3EB06D"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Yes</w:t>
            </w:r>
          </w:p>
        </w:tc>
        <w:tc>
          <w:tcPr>
            <w:tcW w:w="844" w:type="dxa"/>
            <w:shd w:val="clear" w:color="auto" w:fill="767171" w:themeFill="background2" w:themeFillShade="80"/>
            <w:vAlign w:val="center"/>
          </w:tcPr>
          <w:p w14:paraId="730310D3"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No</w:t>
            </w:r>
          </w:p>
        </w:tc>
        <w:tc>
          <w:tcPr>
            <w:tcW w:w="844" w:type="dxa"/>
            <w:shd w:val="clear" w:color="auto" w:fill="767171" w:themeFill="background2" w:themeFillShade="80"/>
            <w:vAlign w:val="center"/>
          </w:tcPr>
          <w:p w14:paraId="57A95694"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No</w:t>
            </w:r>
          </w:p>
        </w:tc>
        <w:tc>
          <w:tcPr>
            <w:tcW w:w="844" w:type="dxa"/>
            <w:shd w:val="clear" w:color="auto" w:fill="E3FBE4"/>
            <w:vAlign w:val="center"/>
          </w:tcPr>
          <w:p w14:paraId="166B4336"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Yes</w:t>
            </w:r>
          </w:p>
        </w:tc>
        <w:tc>
          <w:tcPr>
            <w:tcW w:w="844" w:type="dxa"/>
            <w:shd w:val="clear" w:color="auto" w:fill="767171" w:themeFill="background2" w:themeFillShade="80"/>
            <w:vAlign w:val="center"/>
          </w:tcPr>
          <w:p w14:paraId="2BFE211F"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No</w:t>
            </w:r>
          </w:p>
        </w:tc>
        <w:tc>
          <w:tcPr>
            <w:tcW w:w="795" w:type="dxa"/>
            <w:shd w:val="clear" w:color="auto" w:fill="767171" w:themeFill="background2" w:themeFillShade="80"/>
            <w:vAlign w:val="center"/>
          </w:tcPr>
          <w:p w14:paraId="4F496612"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No</w:t>
            </w:r>
          </w:p>
        </w:tc>
        <w:tc>
          <w:tcPr>
            <w:tcW w:w="873" w:type="dxa"/>
            <w:shd w:val="clear" w:color="auto" w:fill="E3FBE4"/>
            <w:vAlign w:val="center"/>
          </w:tcPr>
          <w:p w14:paraId="4DDDA923"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Yes</w:t>
            </w:r>
          </w:p>
        </w:tc>
      </w:tr>
      <w:tr w:rsidR="009812C7" w:rsidRPr="00A52279" w14:paraId="7682995F" w14:textId="77777777" w:rsidTr="00A43719">
        <w:trPr>
          <w:trHeight w:val="506"/>
        </w:trPr>
        <w:tc>
          <w:tcPr>
            <w:tcW w:w="1172" w:type="dxa"/>
            <w:vMerge/>
            <w:vAlign w:val="center"/>
          </w:tcPr>
          <w:p w14:paraId="035ADC80" w14:textId="77777777" w:rsidR="009812C7" w:rsidRPr="00A52279" w:rsidRDefault="009812C7" w:rsidP="00A43719">
            <w:pPr>
              <w:pStyle w:val="Level3"/>
              <w:numPr>
                <w:ilvl w:val="0"/>
                <w:numId w:val="0"/>
              </w:numPr>
              <w:spacing w:before="0"/>
              <w:jc w:val="center"/>
              <w:rPr>
                <w:rFonts w:asciiTheme="minorHAnsi" w:hAnsiTheme="minorHAnsi" w:cstheme="minorHAnsi"/>
                <w:b/>
                <w:bCs/>
                <w:sz w:val="22"/>
                <w:szCs w:val="22"/>
              </w:rPr>
            </w:pPr>
          </w:p>
        </w:tc>
        <w:tc>
          <w:tcPr>
            <w:tcW w:w="7839" w:type="dxa"/>
            <w:gridSpan w:val="8"/>
            <w:shd w:val="clear" w:color="auto" w:fill="FFF3DA"/>
            <w:vAlign w:val="center"/>
          </w:tcPr>
          <w:p w14:paraId="4FC9BF70" w14:textId="77777777" w:rsidR="009812C7" w:rsidRDefault="009812C7" w:rsidP="00A43719">
            <w:pPr>
              <w:pStyle w:val="Level3"/>
              <w:numPr>
                <w:ilvl w:val="0"/>
                <w:numId w:val="0"/>
              </w:numPr>
              <w:spacing w:before="0"/>
              <w:jc w:val="center"/>
              <w:rPr>
                <w:rFonts w:asciiTheme="minorHAnsi" w:hAnsiTheme="minorHAnsi" w:cstheme="minorHAnsi"/>
                <w:sz w:val="22"/>
                <w:szCs w:val="22"/>
              </w:rPr>
            </w:pPr>
            <w:r>
              <w:rPr>
                <w:rFonts w:asciiTheme="minorHAnsi" w:hAnsiTheme="minorHAnsi" w:cstheme="minorHAnsi"/>
                <w:sz w:val="22"/>
                <w:szCs w:val="22"/>
              </w:rPr>
              <w:t xml:space="preserve">Anti-HBs </w:t>
            </w:r>
            <w:proofErr w:type="spellStart"/>
            <w:r>
              <w:rPr>
                <w:rFonts w:asciiTheme="minorHAnsi" w:hAnsiTheme="minorHAnsi" w:cstheme="minorHAnsi"/>
                <w:sz w:val="22"/>
                <w:szCs w:val="22"/>
              </w:rPr>
              <w:t>titre</w:t>
            </w:r>
            <w:proofErr w:type="spellEnd"/>
            <w:r>
              <w:rPr>
                <w:rFonts w:asciiTheme="minorHAnsi" w:hAnsiTheme="minorHAnsi" w:cstheme="minorHAnsi"/>
                <w:sz w:val="22"/>
                <w:szCs w:val="22"/>
              </w:rPr>
              <w:t xml:space="preserve"> 10-100 </w:t>
            </w:r>
            <w:proofErr w:type="spellStart"/>
            <w:r>
              <w:rPr>
                <w:rFonts w:asciiTheme="minorHAnsi" w:hAnsiTheme="minorHAnsi" w:cstheme="minorHAnsi"/>
                <w:sz w:val="22"/>
                <w:szCs w:val="22"/>
              </w:rPr>
              <w:t>mIU</w:t>
            </w:r>
            <w:proofErr w:type="spellEnd"/>
            <w:r>
              <w:rPr>
                <w:rFonts w:asciiTheme="minorHAnsi" w:hAnsiTheme="minorHAnsi" w:cstheme="minorHAnsi"/>
                <w:sz w:val="22"/>
                <w:szCs w:val="22"/>
              </w:rPr>
              <w:t>/mL at departure in partial responders to vaccination:</w:t>
            </w:r>
          </w:p>
          <w:p w14:paraId="09C21A96" w14:textId="77777777" w:rsidR="009812C7" w:rsidRDefault="009812C7" w:rsidP="00A43719">
            <w:pPr>
              <w:pStyle w:val="Level3"/>
              <w:numPr>
                <w:ilvl w:val="0"/>
                <w:numId w:val="0"/>
              </w:numPr>
              <w:spacing w:before="0"/>
              <w:jc w:val="center"/>
              <w:rPr>
                <w:rFonts w:asciiTheme="minorHAnsi" w:hAnsiTheme="minorHAnsi" w:cstheme="minorHAnsi"/>
                <w:sz w:val="22"/>
                <w:szCs w:val="22"/>
              </w:rPr>
            </w:pPr>
            <w:r>
              <w:rPr>
                <w:rFonts w:asciiTheme="minorHAnsi" w:hAnsiTheme="minorHAnsi" w:cstheme="minorHAnsi"/>
                <w:sz w:val="22"/>
                <w:szCs w:val="22"/>
              </w:rPr>
              <w:t>Risk assessment on potential exposure to hepatitis B (see Appendix 3) to determine Hepatitis B screening test schedule [green (above) or red (below) schedule].</w:t>
            </w:r>
          </w:p>
        </w:tc>
      </w:tr>
      <w:tr w:rsidR="009812C7" w:rsidRPr="00A52279" w14:paraId="0AE64958" w14:textId="77777777" w:rsidTr="00A43719">
        <w:trPr>
          <w:trHeight w:val="506"/>
        </w:trPr>
        <w:tc>
          <w:tcPr>
            <w:tcW w:w="1172" w:type="dxa"/>
            <w:vMerge/>
            <w:vAlign w:val="center"/>
          </w:tcPr>
          <w:p w14:paraId="0B42CA26" w14:textId="77777777" w:rsidR="009812C7" w:rsidRPr="00A52279" w:rsidRDefault="009812C7" w:rsidP="00A43719">
            <w:pPr>
              <w:pStyle w:val="Level3"/>
              <w:numPr>
                <w:ilvl w:val="0"/>
                <w:numId w:val="0"/>
              </w:numPr>
              <w:spacing w:before="0"/>
              <w:jc w:val="center"/>
              <w:rPr>
                <w:rFonts w:asciiTheme="minorHAnsi" w:hAnsiTheme="minorHAnsi" w:cstheme="minorHAnsi"/>
                <w:b/>
                <w:bCs/>
                <w:sz w:val="22"/>
                <w:szCs w:val="22"/>
              </w:rPr>
            </w:pPr>
          </w:p>
        </w:tc>
        <w:tc>
          <w:tcPr>
            <w:tcW w:w="7839" w:type="dxa"/>
            <w:gridSpan w:val="8"/>
            <w:shd w:val="clear" w:color="auto" w:fill="FFEFEF"/>
            <w:vAlign w:val="center"/>
          </w:tcPr>
          <w:p w14:paraId="1C51D85E" w14:textId="77777777" w:rsidR="009812C7" w:rsidRPr="00E67F66" w:rsidRDefault="009812C7" w:rsidP="00A43719">
            <w:pPr>
              <w:pStyle w:val="Level3"/>
              <w:numPr>
                <w:ilvl w:val="0"/>
                <w:numId w:val="0"/>
              </w:numPr>
              <w:spacing w:before="0"/>
              <w:jc w:val="center"/>
              <w:rPr>
                <w:rFonts w:asciiTheme="minorHAnsi" w:hAnsiTheme="minorHAnsi" w:cstheme="minorHAnsi"/>
                <w:sz w:val="22"/>
                <w:szCs w:val="22"/>
              </w:rPr>
            </w:pPr>
            <w:r>
              <w:rPr>
                <w:rFonts w:asciiTheme="minorHAnsi" w:hAnsiTheme="minorHAnsi" w:cstheme="minorHAnsi"/>
                <w:sz w:val="22"/>
                <w:szCs w:val="22"/>
              </w:rPr>
              <w:t>A</w:t>
            </w:r>
            <w:r w:rsidRPr="00E67F66">
              <w:rPr>
                <w:rFonts w:asciiTheme="minorHAnsi" w:hAnsiTheme="minorHAnsi" w:cstheme="minorHAnsi"/>
                <w:sz w:val="22"/>
                <w:szCs w:val="22"/>
              </w:rPr>
              <w:t xml:space="preserve">nti-HBs </w:t>
            </w:r>
            <w:proofErr w:type="spellStart"/>
            <w:r w:rsidRPr="00E67F66">
              <w:rPr>
                <w:rFonts w:asciiTheme="minorHAnsi" w:hAnsiTheme="minorHAnsi" w:cstheme="minorHAnsi"/>
                <w:sz w:val="22"/>
                <w:szCs w:val="22"/>
              </w:rPr>
              <w:t>titre</w:t>
            </w:r>
            <w:proofErr w:type="spellEnd"/>
            <w:r w:rsidRPr="00E67F66">
              <w:rPr>
                <w:rFonts w:asciiTheme="minorHAnsi" w:hAnsiTheme="minorHAnsi" w:cstheme="minorHAnsi"/>
                <w:sz w:val="22"/>
                <w:szCs w:val="22"/>
              </w:rPr>
              <w:t xml:space="preserve"> &lt; 10 </w:t>
            </w:r>
            <w:proofErr w:type="spellStart"/>
            <w:r w:rsidRPr="00E67F66">
              <w:rPr>
                <w:rFonts w:asciiTheme="minorHAnsi" w:hAnsiTheme="minorHAnsi" w:cstheme="minorHAnsi"/>
                <w:sz w:val="22"/>
                <w:szCs w:val="22"/>
              </w:rPr>
              <w:t>miU</w:t>
            </w:r>
            <w:proofErr w:type="spellEnd"/>
            <w:r w:rsidRPr="00E67F66">
              <w:rPr>
                <w:rFonts w:asciiTheme="minorHAnsi" w:hAnsiTheme="minorHAnsi" w:cstheme="minorHAnsi"/>
                <w:sz w:val="22"/>
                <w:szCs w:val="22"/>
              </w:rPr>
              <w:t>/mL at departure</w:t>
            </w:r>
            <w:r>
              <w:rPr>
                <w:rFonts w:asciiTheme="minorHAnsi" w:hAnsiTheme="minorHAnsi" w:cstheme="minorHAnsi"/>
                <w:sz w:val="22"/>
                <w:szCs w:val="22"/>
              </w:rPr>
              <w:t xml:space="preserve"> or incomplete hepatitis B vaccination schedule</w:t>
            </w:r>
          </w:p>
        </w:tc>
      </w:tr>
      <w:tr w:rsidR="009812C7" w:rsidRPr="00A52279" w14:paraId="70512EDA" w14:textId="77777777" w:rsidTr="00A43719">
        <w:trPr>
          <w:trHeight w:val="506"/>
        </w:trPr>
        <w:tc>
          <w:tcPr>
            <w:tcW w:w="1172" w:type="dxa"/>
            <w:vMerge/>
            <w:vAlign w:val="center"/>
          </w:tcPr>
          <w:p w14:paraId="3F987B7A" w14:textId="77777777" w:rsidR="009812C7" w:rsidRPr="00A52279" w:rsidRDefault="009812C7" w:rsidP="00A43719">
            <w:pPr>
              <w:pStyle w:val="Level3"/>
              <w:numPr>
                <w:ilvl w:val="0"/>
                <w:numId w:val="0"/>
              </w:numPr>
              <w:spacing w:before="0"/>
              <w:jc w:val="center"/>
              <w:rPr>
                <w:rFonts w:asciiTheme="minorHAnsi" w:hAnsiTheme="minorHAnsi" w:cstheme="minorHAnsi"/>
                <w:b/>
                <w:bCs/>
                <w:sz w:val="22"/>
                <w:szCs w:val="22"/>
              </w:rPr>
            </w:pPr>
          </w:p>
        </w:tc>
        <w:tc>
          <w:tcPr>
            <w:tcW w:w="1909" w:type="dxa"/>
            <w:shd w:val="clear" w:color="auto" w:fill="FFEFEF"/>
            <w:vAlign w:val="center"/>
          </w:tcPr>
          <w:p w14:paraId="57C5CE3C" w14:textId="77777777" w:rsidR="009812C7" w:rsidRPr="00A52279" w:rsidRDefault="009812C7" w:rsidP="00A43719">
            <w:pPr>
              <w:pStyle w:val="Level3"/>
              <w:numPr>
                <w:ilvl w:val="0"/>
                <w:numId w:val="0"/>
              </w:numPr>
              <w:spacing w:before="0"/>
              <w:jc w:val="center"/>
              <w:rPr>
                <w:rFonts w:asciiTheme="minorHAnsi" w:hAnsiTheme="minorHAnsi" w:cstheme="minorHAnsi"/>
                <w:b/>
                <w:bCs/>
                <w:sz w:val="22"/>
                <w:szCs w:val="22"/>
              </w:rPr>
            </w:pPr>
            <w:r w:rsidRPr="00A52279">
              <w:rPr>
                <w:rFonts w:asciiTheme="minorHAnsi" w:hAnsiTheme="minorHAnsi" w:cstheme="minorHAnsi"/>
                <w:b/>
                <w:bCs/>
                <w:sz w:val="22"/>
                <w:szCs w:val="22"/>
              </w:rPr>
              <w:t>HBsAg</w:t>
            </w:r>
          </w:p>
        </w:tc>
        <w:tc>
          <w:tcPr>
            <w:tcW w:w="886" w:type="dxa"/>
            <w:shd w:val="clear" w:color="auto" w:fill="FFEFEF"/>
            <w:vAlign w:val="center"/>
          </w:tcPr>
          <w:p w14:paraId="5A85C89C"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Yes</w:t>
            </w:r>
          </w:p>
        </w:tc>
        <w:tc>
          <w:tcPr>
            <w:tcW w:w="844" w:type="dxa"/>
            <w:shd w:val="clear" w:color="auto" w:fill="FFEFEF"/>
            <w:vAlign w:val="center"/>
          </w:tcPr>
          <w:p w14:paraId="596DE954"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Yes</w:t>
            </w:r>
          </w:p>
        </w:tc>
        <w:tc>
          <w:tcPr>
            <w:tcW w:w="844" w:type="dxa"/>
            <w:shd w:val="clear" w:color="auto" w:fill="FFEFEF"/>
            <w:vAlign w:val="center"/>
          </w:tcPr>
          <w:p w14:paraId="689D217E"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Yes</w:t>
            </w:r>
          </w:p>
        </w:tc>
        <w:tc>
          <w:tcPr>
            <w:tcW w:w="844" w:type="dxa"/>
            <w:shd w:val="clear" w:color="auto" w:fill="FFEFEF"/>
            <w:vAlign w:val="center"/>
          </w:tcPr>
          <w:p w14:paraId="6F1AC0C7"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Yes</w:t>
            </w:r>
          </w:p>
        </w:tc>
        <w:tc>
          <w:tcPr>
            <w:tcW w:w="844" w:type="dxa"/>
            <w:shd w:val="clear" w:color="auto" w:fill="FFEFEF"/>
            <w:vAlign w:val="center"/>
          </w:tcPr>
          <w:p w14:paraId="7062829C"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Yes</w:t>
            </w:r>
          </w:p>
        </w:tc>
        <w:tc>
          <w:tcPr>
            <w:tcW w:w="795" w:type="dxa"/>
            <w:shd w:val="clear" w:color="auto" w:fill="FFEFEF"/>
            <w:vAlign w:val="center"/>
          </w:tcPr>
          <w:p w14:paraId="0E397F4E"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Yes</w:t>
            </w:r>
          </w:p>
        </w:tc>
        <w:tc>
          <w:tcPr>
            <w:tcW w:w="873" w:type="dxa"/>
            <w:shd w:val="clear" w:color="auto" w:fill="FFEFEF"/>
            <w:vAlign w:val="center"/>
          </w:tcPr>
          <w:p w14:paraId="4ED584B7"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Yes</w:t>
            </w:r>
          </w:p>
        </w:tc>
      </w:tr>
      <w:tr w:rsidR="009812C7" w:rsidRPr="00A52279" w14:paraId="32C29810" w14:textId="77777777" w:rsidTr="00A43719">
        <w:trPr>
          <w:trHeight w:val="506"/>
        </w:trPr>
        <w:tc>
          <w:tcPr>
            <w:tcW w:w="9011" w:type="dxa"/>
            <w:gridSpan w:val="9"/>
            <w:shd w:val="clear" w:color="auto" w:fill="CFE4FF"/>
            <w:vAlign w:val="center"/>
          </w:tcPr>
          <w:p w14:paraId="757F613F" w14:textId="77777777" w:rsidR="009812C7" w:rsidRPr="004824CA" w:rsidRDefault="009812C7" w:rsidP="00A43719">
            <w:pPr>
              <w:pStyle w:val="Level3"/>
              <w:numPr>
                <w:ilvl w:val="0"/>
                <w:numId w:val="0"/>
              </w:numPr>
              <w:spacing w:before="0"/>
              <w:jc w:val="center"/>
              <w:rPr>
                <w:rFonts w:asciiTheme="minorHAnsi" w:hAnsiTheme="minorHAnsi" w:cstheme="minorHAnsi"/>
                <w:b/>
                <w:bCs/>
                <w:sz w:val="22"/>
                <w:szCs w:val="22"/>
              </w:rPr>
            </w:pPr>
            <w:r w:rsidRPr="004824CA">
              <w:rPr>
                <w:rFonts w:asciiTheme="minorHAnsi" w:hAnsiTheme="minorHAnsi" w:cstheme="minorHAnsi"/>
                <w:b/>
                <w:bCs/>
                <w:sz w:val="22"/>
                <w:szCs w:val="22"/>
              </w:rPr>
              <w:t>All patients will require the following Hepatitis C and HIV screening tests on return.</w:t>
            </w:r>
          </w:p>
        </w:tc>
      </w:tr>
      <w:tr w:rsidR="009812C7" w:rsidRPr="00A52279" w14:paraId="6ABA943C" w14:textId="77777777" w:rsidTr="00A43719">
        <w:trPr>
          <w:trHeight w:val="506"/>
        </w:trPr>
        <w:tc>
          <w:tcPr>
            <w:tcW w:w="1172" w:type="dxa"/>
            <w:vMerge w:val="restart"/>
            <w:shd w:val="clear" w:color="auto" w:fill="CFE4FF"/>
            <w:vAlign w:val="center"/>
          </w:tcPr>
          <w:p w14:paraId="6E50601F" w14:textId="77777777" w:rsidR="009812C7" w:rsidRPr="00A52279" w:rsidRDefault="009812C7" w:rsidP="00A43719">
            <w:pPr>
              <w:pStyle w:val="Level3"/>
              <w:numPr>
                <w:ilvl w:val="0"/>
                <w:numId w:val="0"/>
              </w:numPr>
              <w:spacing w:before="0"/>
              <w:jc w:val="center"/>
              <w:rPr>
                <w:rFonts w:asciiTheme="minorHAnsi" w:hAnsiTheme="minorHAnsi" w:cstheme="minorHAnsi"/>
                <w:b/>
                <w:bCs/>
                <w:sz w:val="22"/>
                <w:szCs w:val="22"/>
              </w:rPr>
            </w:pPr>
            <w:r>
              <w:rPr>
                <w:rFonts w:asciiTheme="minorHAnsi" w:hAnsiTheme="minorHAnsi" w:cstheme="minorHAnsi"/>
                <w:b/>
                <w:bCs/>
                <w:sz w:val="22"/>
                <w:szCs w:val="22"/>
              </w:rPr>
              <w:t>Hepatitis C</w:t>
            </w:r>
          </w:p>
        </w:tc>
        <w:tc>
          <w:tcPr>
            <w:tcW w:w="1909" w:type="dxa"/>
            <w:shd w:val="clear" w:color="auto" w:fill="CFE4FF"/>
            <w:vAlign w:val="center"/>
          </w:tcPr>
          <w:p w14:paraId="1C847BF3" w14:textId="622EDA9B" w:rsidR="009812C7" w:rsidRPr="00A52279" w:rsidRDefault="009812C7" w:rsidP="00A43719">
            <w:pPr>
              <w:pStyle w:val="Level3"/>
              <w:numPr>
                <w:ilvl w:val="0"/>
                <w:numId w:val="0"/>
              </w:numPr>
              <w:spacing w:before="0"/>
              <w:jc w:val="center"/>
              <w:rPr>
                <w:rFonts w:asciiTheme="minorHAnsi" w:hAnsiTheme="minorHAnsi" w:cstheme="minorHAnsi"/>
                <w:b/>
                <w:bCs/>
                <w:sz w:val="22"/>
                <w:szCs w:val="22"/>
              </w:rPr>
            </w:pPr>
            <w:r w:rsidRPr="00A52279">
              <w:rPr>
                <w:rFonts w:asciiTheme="minorHAnsi" w:hAnsiTheme="minorHAnsi" w:cstheme="minorHAnsi"/>
                <w:b/>
                <w:bCs/>
                <w:sz w:val="22"/>
                <w:szCs w:val="22"/>
              </w:rPr>
              <w:t xml:space="preserve">Hepatitis C </w:t>
            </w:r>
            <w:r>
              <w:rPr>
                <w:rFonts w:asciiTheme="minorHAnsi" w:hAnsiTheme="minorHAnsi" w:cstheme="minorHAnsi"/>
                <w:b/>
                <w:bCs/>
                <w:sz w:val="22"/>
                <w:szCs w:val="22"/>
              </w:rPr>
              <w:t xml:space="preserve">RNA </w:t>
            </w:r>
            <w:r w:rsidR="007123AC">
              <w:rPr>
                <w:rFonts w:asciiTheme="minorHAnsi" w:hAnsiTheme="minorHAnsi" w:cstheme="minorHAnsi"/>
                <w:b/>
                <w:bCs/>
                <w:sz w:val="22"/>
                <w:szCs w:val="22"/>
              </w:rPr>
              <w:t>NAT</w:t>
            </w:r>
          </w:p>
        </w:tc>
        <w:tc>
          <w:tcPr>
            <w:tcW w:w="886" w:type="dxa"/>
            <w:shd w:val="clear" w:color="auto" w:fill="CFE4FF"/>
            <w:vAlign w:val="center"/>
          </w:tcPr>
          <w:p w14:paraId="2193E854"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Yes</w:t>
            </w:r>
          </w:p>
        </w:tc>
        <w:tc>
          <w:tcPr>
            <w:tcW w:w="844" w:type="dxa"/>
            <w:shd w:val="clear" w:color="auto" w:fill="CFE4FF"/>
            <w:vAlign w:val="center"/>
          </w:tcPr>
          <w:p w14:paraId="4244AA32"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Pr>
                <w:rFonts w:asciiTheme="minorHAnsi" w:hAnsiTheme="minorHAnsi" w:cstheme="minorHAnsi"/>
                <w:sz w:val="22"/>
                <w:szCs w:val="22"/>
              </w:rPr>
              <w:t>Yes</w:t>
            </w:r>
          </w:p>
        </w:tc>
        <w:tc>
          <w:tcPr>
            <w:tcW w:w="844" w:type="dxa"/>
            <w:shd w:val="clear" w:color="auto" w:fill="767171"/>
            <w:vAlign w:val="center"/>
          </w:tcPr>
          <w:p w14:paraId="5F42052C"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Pr>
                <w:rFonts w:asciiTheme="minorHAnsi" w:hAnsiTheme="minorHAnsi" w:cstheme="minorHAnsi"/>
                <w:sz w:val="22"/>
                <w:szCs w:val="22"/>
              </w:rPr>
              <w:t>No</w:t>
            </w:r>
          </w:p>
        </w:tc>
        <w:tc>
          <w:tcPr>
            <w:tcW w:w="844" w:type="dxa"/>
            <w:shd w:val="clear" w:color="auto" w:fill="CFE4FF"/>
            <w:vAlign w:val="center"/>
          </w:tcPr>
          <w:p w14:paraId="02CD4DFE"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Pr>
                <w:rFonts w:asciiTheme="minorHAnsi" w:hAnsiTheme="minorHAnsi" w:cstheme="minorHAnsi"/>
                <w:sz w:val="22"/>
                <w:szCs w:val="22"/>
              </w:rPr>
              <w:t>Yes</w:t>
            </w:r>
          </w:p>
        </w:tc>
        <w:tc>
          <w:tcPr>
            <w:tcW w:w="844" w:type="dxa"/>
            <w:shd w:val="clear" w:color="auto" w:fill="767171"/>
            <w:vAlign w:val="center"/>
          </w:tcPr>
          <w:p w14:paraId="1935B70F"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No</w:t>
            </w:r>
          </w:p>
        </w:tc>
        <w:tc>
          <w:tcPr>
            <w:tcW w:w="795" w:type="dxa"/>
            <w:shd w:val="clear" w:color="auto" w:fill="767171"/>
            <w:vAlign w:val="center"/>
          </w:tcPr>
          <w:p w14:paraId="3CBC6D41"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No</w:t>
            </w:r>
          </w:p>
        </w:tc>
        <w:tc>
          <w:tcPr>
            <w:tcW w:w="873" w:type="dxa"/>
            <w:shd w:val="clear" w:color="auto" w:fill="CFE4FF"/>
            <w:vAlign w:val="center"/>
          </w:tcPr>
          <w:p w14:paraId="23B826F0"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Yes</w:t>
            </w:r>
          </w:p>
        </w:tc>
      </w:tr>
      <w:tr w:rsidR="009812C7" w:rsidRPr="00A52279" w14:paraId="286818FA" w14:textId="77777777" w:rsidTr="00A43719">
        <w:trPr>
          <w:trHeight w:val="506"/>
        </w:trPr>
        <w:tc>
          <w:tcPr>
            <w:tcW w:w="1172" w:type="dxa"/>
            <w:vMerge/>
            <w:shd w:val="clear" w:color="auto" w:fill="CFE4FF"/>
            <w:vAlign w:val="center"/>
          </w:tcPr>
          <w:p w14:paraId="12D5B3D7" w14:textId="77777777" w:rsidR="009812C7" w:rsidRPr="00A52279" w:rsidRDefault="009812C7" w:rsidP="00A43719">
            <w:pPr>
              <w:pStyle w:val="Level3"/>
              <w:numPr>
                <w:ilvl w:val="0"/>
                <w:numId w:val="0"/>
              </w:numPr>
              <w:spacing w:before="0"/>
              <w:jc w:val="center"/>
              <w:rPr>
                <w:rFonts w:asciiTheme="minorHAnsi" w:hAnsiTheme="minorHAnsi" w:cstheme="minorHAnsi"/>
                <w:b/>
                <w:bCs/>
                <w:sz w:val="22"/>
                <w:szCs w:val="22"/>
              </w:rPr>
            </w:pPr>
          </w:p>
        </w:tc>
        <w:tc>
          <w:tcPr>
            <w:tcW w:w="1909" w:type="dxa"/>
            <w:shd w:val="clear" w:color="auto" w:fill="CFE4FF"/>
            <w:vAlign w:val="center"/>
          </w:tcPr>
          <w:p w14:paraId="2B61041E" w14:textId="77777777" w:rsidR="009812C7" w:rsidRPr="00A52279" w:rsidRDefault="009812C7" w:rsidP="00A43719">
            <w:pPr>
              <w:pStyle w:val="Level3"/>
              <w:numPr>
                <w:ilvl w:val="0"/>
                <w:numId w:val="0"/>
              </w:numPr>
              <w:spacing w:before="0"/>
              <w:jc w:val="center"/>
              <w:rPr>
                <w:rFonts w:asciiTheme="minorHAnsi" w:hAnsiTheme="minorHAnsi" w:cstheme="minorHAnsi"/>
                <w:b/>
                <w:bCs/>
                <w:sz w:val="22"/>
                <w:szCs w:val="22"/>
              </w:rPr>
            </w:pPr>
            <w:r w:rsidRPr="00A52279">
              <w:rPr>
                <w:rFonts w:asciiTheme="minorHAnsi" w:hAnsiTheme="minorHAnsi" w:cstheme="minorHAnsi"/>
                <w:b/>
                <w:bCs/>
                <w:sz w:val="22"/>
                <w:szCs w:val="22"/>
              </w:rPr>
              <w:t>Hepatitis C antibody</w:t>
            </w:r>
          </w:p>
        </w:tc>
        <w:tc>
          <w:tcPr>
            <w:tcW w:w="886" w:type="dxa"/>
            <w:shd w:val="clear" w:color="auto" w:fill="767171" w:themeFill="background2" w:themeFillShade="80"/>
            <w:vAlign w:val="center"/>
          </w:tcPr>
          <w:p w14:paraId="43E7B18A"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No</w:t>
            </w:r>
          </w:p>
        </w:tc>
        <w:tc>
          <w:tcPr>
            <w:tcW w:w="844" w:type="dxa"/>
            <w:shd w:val="clear" w:color="auto" w:fill="767171" w:themeFill="background2" w:themeFillShade="80"/>
            <w:vAlign w:val="center"/>
          </w:tcPr>
          <w:p w14:paraId="2A92CF47"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No</w:t>
            </w:r>
          </w:p>
        </w:tc>
        <w:tc>
          <w:tcPr>
            <w:tcW w:w="844" w:type="dxa"/>
            <w:shd w:val="clear" w:color="auto" w:fill="767171" w:themeFill="background2" w:themeFillShade="80"/>
            <w:vAlign w:val="center"/>
          </w:tcPr>
          <w:p w14:paraId="5D26AFF5"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No</w:t>
            </w:r>
          </w:p>
        </w:tc>
        <w:tc>
          <w:tcPr>
            <w:tcW w:w="844" w:type="dxa"/>
            <w:shd w:val="clear" w:color="auto" w:fill="767171" w:themeFill="background2" w:themeFillShade="80"/>
            <w:vAlign w:val="center"/>
          </w:tcPr>
          <w:p w14:paraId="303929B0"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No</w:t>
            </w:r>
          </w:p>
        </w:tc>
        <w:tc>
          <w:tcPr>
            <w:tcW w:w="844" w:type="dxa"/>
            <w:shd w:val="clear" w:color="auto" w:fill="767171" w:themeFill="background2" w:themeFillShade="80"/>
            <w:vAlign w:val="center"/>
          </w:tcPr>
          <w:p w14:paraId="1C011D0E"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No</w:t>
            </w:r>
          </w:p>
        </w:tc>
        <w:tc>
          <w:tcPr>
            <w:tcW w:w="795" w:type="dxa"/>
            <w:shd w:val="clear" w:color="auto" w:fill="767171" w:themeFill="background2" w:themeFillShade="80"/>
            <w:vAlign w:val="center"/>
          </w:tcPr>
          <w:p w14:paraId="71C46CF0"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No</w:t>
            </w:r>
          </w:p>
        </w:tc>
        <w:tc>
          <w:tcPr>
            <w:tcW w:w="873" w:type="dxa"/>
            <w:shd w:val="clear" w:color="auto" w:fill="CFE4FF"/>
            <w:vAlign w:val="center"/>
          </w:tcPr>
          <w:p w14:paraId="17941EA3"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Yes</w:t>
            </w:r>
          </w:p>
        </w:tc>
      </w:tr>
      <w:tr w:rsidR="009812C7" w:rsidRPr="00A52279" w14:paraId="0AB0ED70" w14:textId="77777777" w:rsidTr="00A43719">
        <w:trPr>
          <w:trHeight w:val="506"/>
        </w:trPr>
        <w:tc>
          <w:tcPr>
            <w:tcW w:w="1172" w:type="dxa"/>
            <w:shd w:val="clear" w:color="auto" w:fill="CFE4FF"/>
            <w:vAlign w:val="center"/>
          </w:tcPr>
          <w:p w14:paraId="3C92E66B" w14:textId="77777777" w:rsidR="009812C7" w:rsidRPr="00A52279" w:rsidRDefault="009812C7" w:rsidP="00A43719">
            <w:pPr>
              <w:pStyle w:val="Level3"/>
              <w:numPr>
                <w:ilvl w:val="0"/>
                <w:numId w:val="0"/>
              </w:numPr>
              <w:spacing w:before="0"/>
              <w:jc w:val="center"/>
              <w:rPr>
                <w:rFonts w:asciiTheme="minorHAnsi" w:hAnsiTheme="minorHAnsi" w:cstheme="minorHAnsi"/>
                <w:b/>
                <w:bCs/>
                <w:sz w:val="22"/>
                <w:szCs w:val="22"/>
              </w:rPr>
            </w:pPr>
            <w:r>
              <w:rPr>
                <w:rFonts w:asciiTheme="minorHAnsi" w:hAnsiTheme="minorHAnsi" w:cstheme="minorHAnsi"/>
                <w:b/>
                <w:bCs/>
                <w:sz w:val="22"/>
                <w:szCs w:val="22"/>
              </w:rPr>
              <w:t>HIV</w:t>
            </w:r>
          </w:p>
        </w:tc>
        <w:tc>
          <w:tcPr>
            <w:tcW w:w="1909" w:type="dxa"/>
            <w:shd w:val="clear" w:color="auto" w:fill="CFE4FF"/>
            <w:vAlign w:val="center"/>
          </w:tcPr>
          <w:p w14:paraId="6A9E682B" w14:textId="77777777" w:rsidR="009812C7" w:rsidRPr="00A52279" w:rsidRDefault="009812C7" w:rsidP="00A43719">
            <w:pPr>
              <w:pStyle w:val="Level3"/>
              <w:numPr>
                <w:ilvl w:val="0"/>
                <w:numId w:val="0"/>
              </w:numPr>
              <w:spacing w:before="0"/>
              <w:jc w:val="center"/>
              <w:rPr>
                <w:rFonts w:asciiTheme="minorHAnsi" w:hAnsiTheme="minorHAnsi" w:cstheme="minorHAnsi"/>
                <w:b/>
                <w:bCs/>
                <w:sz w:val="22"/>
                <w:szCs w:val="22"/>
              </w:rPr>
            </w:pPr>
            <w:r w:rsidRPr="00A52279">
              <w:rPr>
                <w:rFonts w:asciiTheme="minorHAnsi" w:hAnsiTheme="minorHAnsi" w:cstheme="minorHAnsi"/>
                <w:b/>
                <w:bCs/>
                <w:sz w:val="22"/>
                <w:szCs w:val="22"/>
              </w:rPr>
              <w:t>HIV</w:t>
            </w:r>
            <w:r>
              <w:rPr>
                <w:rFonts w:asciiTheme="minorHAnsi" w:hAnsiTheme="minorHAnsi" w:cstheme="minorHAnsi"/>
                <w:b/>
                <w:bCs/>
                <w:sz w:val="22"/>
                <w:szCs w:val="22"/>
              </w:rPr>
              <w:t xml:space="preserve"> antigen/ antibody assay</w:t>
            </w:r>
          </w:p>
        </w:tc>
        <w:tc>
          <w:tcPr>
            <w:tcW w:w="886" w:type="dxa"/>
            <w:shd w:val="clear" w:color="auto" w:fill="CFE4FF"/>
            <w:vAlign w:val="center"/>
          </w:tcPr>
          <w:p w14:paraId="5A0F1688"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Yes</w:t>
            </w:r>
          </w:p>
        </w:tc>
        <w:tc>
          <w:tcPr>
            <w:tcW w:w="844" w:type="dxa"/>
            <w:shd w:val="clear" w:color="auto" w:fill="767171" w:themeFill="background2" w:themeFillShade="80"/>
            <w:vAlign w:val="center"/>
          </w:tcPr>
          <w:p w14:paraId="0FE0423D"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No</w:t>
            </w:r>
          </w:p>
        </w:tc>
        <w:tc>
          <w:tcPr>
            <w:tcW w:w="844" w:type="dxa"/>
            <w:shd w:val="clear" w:color="auto" w:fill="767171" w:themeFill="background2" w:themeFillShade="80"/>
            <w:vAlign w:val="center"/>
          </w:tcPr>
          <w:p w14:paraId="2959E80B"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No</w:t>
            </w:r>
          </w:p>
        </w:tc>
        <w:tc>
          <w:tcPr>
            <w:tcW w:w="844" w:type="dxa"/>
            <w:shd w:val="clear" w:color="auto" w:fill="CFE4FF"/>
            <w:vAlign w:val="center"/>
          </w:tcPr>
          <w:p w14:paraId="7927A537"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Pr>
                <w:rFonts w:asciiTheme="minorHAnsi" w:hAnsiTheme="minorHAnsi" w:cstheme="minorHAnsi"/>
                <w:sz w:val="22"/>
                <w:szCs w:val="22"/>
              </w:rPr>
              <w:t>Yes</w:t>
            </w:r>
          </w:p>
        </w:tc>
        <w:tc>
          <w:tcPr>
            <w:tcW w:w="844" w:type="dxa"/>
            <w:shd w:val="clear" w:color="auto" w:fill="767171" w:themeFill="background2" w:themeFillShade="80"/>
            <w:vAlign w:val="center"/>
          </w:tcPr>
          <w:p w14:paraId="00FA2A2B"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No</w:t>
            </w:r>
          </w:p>
        </w:tc>
        <w:tc>
          <w:tcPr>
            <w:tcW w:w="795" w:type="dxa"/>
            <w:shd w:val="clear" w:color="auto" w:fill="767171" w:themeFill="background2" w:themeFillShade="80"/>
            <w:vAlign w:val="center"/>
          </w:tcPr>
          <w:p w14:paraId="1830586A"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No</w:t>
            </w:r>
          </w:p>
        </w:tc>
        <w:tc>
          <w:tcPr>
            <w:tcW w:w="873" w:type="dxa"/>
            <w:shd w:val="clear" w:color="auto" w:fill="CFE4FF"/>
            <w:vAlign w:val="center"/>
          </w:tcPr>
          <w:p w14:paraId="11BC951B"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Yes</w:t>
            </w:r>
          </w:p>
        </w:tc>
      </w:tr>
    </w:tbl>
    <w:p w14:paraId="40919B7F" w14:textId="77777777" w:rsidR="009812C7" w:rsidRPr="00A52279" w:rsidRDefault="009812C7" w:rsidP="009812C7">
      <w:pPr>
        <w:pStyle w:val="Level3"/>
        <w:numPr>
          <w:ilvl w:val="0"/>
          <w:numId w:val="0"/>
        </w:numPr>
        <w:rPr>
          <w:rFonts w:asciiTheme="minorHAnsi" w:hAnsiTheme="minorHAnsi" w:cstheme="minorHAnsi"/>
          <w:b/>
          <w:bCs/>
          <w:sz w:val="22"/>
          <w:szCs w:val="22"/>
        </w:rPr>
      </w:pPr>
    </w:p>
    <w:p w14:paraId="2D072301" w14:textId="77777777" w:rsidR="009812C7" w:rsidRPr="00A52279" w:rsidRDefault="009812C7" w:rsidP="009812C7">
      <w:pPr>
        <w:pStyle w:val="Level3"/>
        <w:numPr>
          <w:ilvl w:val="0"/>
          <w:numId w:val="0"/>
        </w:numPr>
        <w:jc w:val="center"/>
        <w:rPr>
          <w:rFonts w:asciiTheme="minorHAnsi" w:hAnsiTheme="minorHAnsi" w:cstheme="minorHAnsi"/>
          <w:b/>
          <w:bCs/>
          <w:color w:val="1F497D"/>
          <w:sz w:val="22"/>
          <w:szCs w:val="22"/>
        </w:rPr>
      </w:pPr>
      <w:r w:rsidRPr="00A52279">
        <w:rPr>
          <w:rFonts w:asciiTheme="minorHAnsi" w:hAnsiTheme="minorHAnsi" w:cstheme="minorHAnsi"/>
          <w:b/>
          <w:bCs/>
          <w:color w:val="1F497D"/>
          <w:sz w:val="22"/>
          <w:szCs w:val="22"/>
        </w:rPr>
        <w:t>Appendix 3</w:t>
      </w:r>
    </w:p>
    <w:p w14:paraId="05D6A0A7" w14:textId="77777777" w:rsidR="009812C7" w:rsidRPr="00A52279" w:rsidRDefault="009812C7" w:rsidP="009812C7">
      <w:pPr>
        <w:pStyle w:val="Level3"/>
        <w:numPr>
          <w:ilvl w:val="0"/>
          <w:numId w:val="0"/>
        </w:numPr>
        <w:jc w:val="center"/>
        <w:rPr>
          <w:rFonts w:asciiTheme="minorHAnsi" w:hAnsiTheme="minorHAnsi" w:cstheme="minorHAnsi"/>
          <w:b/>
          <w:bCs/>
          <w:sz w:val="22"/>
          <w:szCs w:val="22"/>
        </w:rPr>
      </w:pPr>
      <w:r w:rsidRPr="00A52279">
        <w:rPr>
          <w:rFonts w:asciiTheme="minorHAnsi" w:hAnsiTheme="minorHAnsi" w:cstheme="minorHAnsi"/>
          <w:b/>
          <w:bCs/>
          <w:sz w:val="22"/>
          <w:szCs w:val="22"/>
        </w:rPr>
        <w:t>Examples of questions to ask during local risk assessment upon return from DAFB</w:t>
      </w:r>
    </w:p>
    <w:tbl>
      <w:tblPr>
        <w:tblStyle w:val="TableGrid0"/>
        <w:tblW w:w="0" w:type="auto"/>
        <w:tblLook w:val="04A0" w:firstRow="1" w:lastRow="0" w:firstColumn="1" w:lastColumn="0" w:noHBand="0" w:noVBand="1"/>
      </w:tblPr>
      <w:tblGrid>
        <w:gridCol w:w="9010"/>
      </w:tblGrid>
      <w:tr w:rsidR="009812C7" w:rsidRPr="00A52279" w14:paraId="2322825A" w14:textId="77777777" w:rsidTr="00A43719">
        <w:trPr>
          <w:trHeight w:val="2609"/>
        </w:trPr>
        <w:tc>
          <w:tcPr>
            <w:tcW w:w="9010" w:type="dxa"/>
          </w:tcPr>
          <w:p w14:paraId="15DDDE7E" w14:textId="77777777" w:rsidR="009812C7" w:rsidRPr="00A52279" w:rsidRDefault="009812C7" w:rsidP="009812C7">
            <w:pPr>
              <w:pStyle w:val="NormalWeb"/>
              <w:numPr>
                <w:ilvl w:val="0"/>
                <w:numId w:val="16"/>
              </w:numPr>
              <w:shd w:val="clear" w:color="auto" w:fill="FFFFFF"/>
              <w:spacing w:before="240" w:beforeAutospacing="0" w:line="360" w:lineRule="auto"/>
              <w:jc w:val="both"/>
              <w:rPr>
                <w:rFonts w:asciiTheme="minorHAnsi" w:hAnsiTheme="minorHAnsi" w:cstheme="minorHAnsi"/>
                <w:sz w:val="22"/>
                <w:szCs w:val="22"/>
              </w:rPr>
            </w:pPr>
            <w:r w:rsidRPr="00A52279">
              <w:rPr>
                <w:rFonts w:asciiTheme="minorHAnsi" w:hAnsiTheme="minorHAnsi" w:cstheme="minorHAnsi"/>
                <w:sz w:val="22"/>
                <w:szCs w:val="22"/>
              </w:rPr>
              <w:t xml:space="preserve">While </w:t>
            </w:r>
            <w:proofErr w:type="gramStart"/>
            <w:r w:rsidRPr="00A52279">
              <w:rPr>
                <w:rFonts w:asciiTheme="minorHAnsi" w:hAnsiTheme="minorHAnsi" w:cstheme="minorHAnsi"/>
                <w:sz w:val="22"/>
                <w:szCs w:val="22"/>
              </w:rPr>
              <w:t>abroad</w:t>
            </w:r>
            <w:proofErr w:type="gramEnd"/>
            <w:r w:rsidRPr="00A52279">
              <w:rPr>
                <w:rFonts w:asciiTheme="minorHAnsi" w:hAnsiTheme="minorHAnsi" w:cstheme="minorHAnsi"/>
                <w:sz w:val="22"/>
                <w:szCs w:val="22"/>
              </w:rPr>
              <w:t xml:space="preserve"> did you have any blood transfusions</w:t>
            </w:r>
            <w:r>
              <w:rPr>
                <w:rFonts w:asciiTheme="minorHAnsi" w:hAnsiTheme="minorHAnsi" w:cstheme="minorHAnsi"/>
                <w:sz w:val="22"/>
                <w:szCs w:val="22"/>
              </w:rPr>
              <w:t xml:space="preserve"> or blood components</w:t>
            </w:r>
            <w:r w:rsidRPr="00A52279">
              <w:rPr>
                <w:rFonts w:asciiTheme="minorHAnsi" w:hAnsiTheme="minorHAnsi" w:cstheme="minorHAnsi"/>
                <w:sz w:val="22"/>
                <w:szCs w:val="22"/>
              </w:rPr>
              <w:t xml:space="preserve">? </w:t>
            </w:r>
          </w:p>
          <w:p w14:paraId="7BAD479C" w14:textId="77777777" w:rsidR="009812C7" w:rsidRPr="00A52279" w:rsidRDefault="009812C7" w:rsidP="009812C7">
            <w:pPr>
              <w:pStyle w:val="NormalWeb"/>
              <w:numPr>
                <w:ilvl w:val="0"/>
                <w:numId w:val="16"/>
              </w:numPr>
              <w:shd w:val="clear" w:color="auto" w:fill="FFFFFF" w:themeFill="background1"/>
              <w:spacing w:line="360" w:lineRule="auto"/>
              <w:jc w:val="both"/>
              <w:rPr>
                <w:rFonts w:asciiTheme="minorHAnsi" w:hAnsiTheme="minorHAnsi" w:cstheme="minorBidi"/>
                <w:sz w:val="22"/>
                <w:szCs w:val="22"/>
              </w:rPr>
            </w:pPr>
            <w:r w:rsidRPr="20319868">
              <w:rPr>
                <w:rFonts w:asciiTheme="minorHAnsi" w:hAnsiTheme="minorHAnsi" w:cstheme="minorBidi"/>
                <w:sz w:val="22"/>
                <w:szCs w:val="22"/>
              </w:rPr>
              <w:t xml:space="preserve">While abroad did you have any surgery or dental treatment? </w:t>
            </w:r>
          </w:p>
          <w:p w14:paraId="41A12295" w14:textId="77777777" w:rsidR="009812C7" w:rsidRPr="00A52279" w:rsidRDefault="009812C7" w:rsidP="009812C7">
            <w:pPr>
              <w:pStyle w:val="NormalWeb"/>
              <w:numPr>
                <w:ilvl w:val="0"/>
                <w:numId w:val="16"/>
              </w:numPr>
              <w:shd w:val="clear" w:color="auto" w:fill="FFFFFF"/>
              <w:spacing w:line="360" w:lineRule="auto"/>
              <w:jc w:val="both"/>
              <w:rPr>
                <w:rFonts w:asciiTheme="minorHAnsi" w:hAnsiTheme="minorHAnsi" w:cstheme="minorHAnsi"/>
                <w:sz w:val="22"/>
                <w:szCs w:val="22"/>
              </w:rPr>
            </w:pPr>
            <w:r w:rsidRPr="00A52279">
              <w:rPr>
                <w:rFonts w:asciiTheme="minorHAnsi" w:hAnsiTheme="minorHAnsi" w:cstheme="minorHAnsi"/>
                <w:sz w:val="22"/>
                <w:szCs w:val="22"/>
              </w:rPr>
              <w:t xml:space="preserve">While abroad were you ill, requiring hospital admission? </w:t>
            </w:r>
          </w:p>
          <w:p w14:paraId="5DB89228" w14:textId="77777777" w:rsidR="009812C7" w:rsidRPr="00A52279" w:rsidRDefault="009812C7" w:rsidP="009812C7">
            <w:pPr>
              <w:pStyle w:val="NormalWeb"/>
              <w:numPr>
                <w:ilvl w:val="0"/>
                <w:numId w:val="16"/>
              </w:numPr>
              <w:shd w:val="clear" w:color="auto" w:fill="FFFFFF"/>
              <w:spacing w:line="360" w:lineRule="auto"/>
              <w:jc w:val="both"/>
              <w:rPr>
                <w:rFonts w:asciiTheme="minorHAnsi" w:hAnsiTheme="minorHAnsi" w:cstheme="minorHAnsi"/>
                <w:sz w:val="22"/>
                <w:szCs w:val="22"/>
              </w:rPr>
            </w:pPr>
            <w:r w:rsidRPr="00A52279">
              <w:rPr>
                <w:rFonts w:asciiTheme="minorHAnsi" w:hAnsiTheme="minorHAnsi" w:cstheme="minorHAnsi"/>
                <w:sz w:val="22"/>
                <w:szCs w:val="22"/>
              </w:rPr>
              <w:t xml:space="preserve">Were any needles, dialysis lines or </w:t>
            </w:r>
            <w:proofErr w:type="spellStart"/>
            <w:r w:rsidRPr="00A52279">
              <w:rPr>
                <w:rFonts w:asciiTheme="minorHAnsi" w:hAnsiTheme="minorHAnsi" w:cstheme="minorHAnsi"/>
                <w:sz w:val="22"/>
                <w:szCs w:val="22"/>
              </w:rPr>
              <w:t>dialysers</w:t>
            </w:r>
            <w:proofErr w:type="spellEnd"/>
            <w:r w:rsidRPr="00A52279">
              <w:rPr>
                <w:rFonts w:asciiTheme="minorHAnsi" w:hAnsiTheme="minorHAnsi" w:cstheme="minorHAnsi"/>
                <w:sz w:val="22"/>
                <w:szCs w:val="22"/>
              </w:rPr>
              <w:t xml:space="preserve"> shared between you or any other patients? </w:t>
            </w:r>
          </w:p>
          <w:p w14:paraId="0CCBF52E" w14:textId="22C0297B" w:rsidR="009812C7" w:rsidRPr="00A52279" w:rsidRDefault="009812C7" w:rsidP="009812C7">
            <w:pPr>
              <w:pStyle w:val="NormalWeb"/>
              <w:numPr>
                <w:ilvl w:val="0"/>
                <w:numId w:val="16"/>
              </w:numPr>
              <w:shd w:val="clear" w:color="auto" w:fill="FFFFFF"/>
              <w:spacing w:line="360" w:lineRule="auto"/>
              <w:jc w:val="both"/>
              <w:rPr>
                <w:rFonts w:asciiTheme="minorHAnsi" w:hAnsiTheme="minorHAnsi" w:cstheme="minorHAnsi"/>
                <w:sz w:val="22"/>
                <w:szCs w:val="22"/>
              </w:rPr>
            </w:pPr>
            <w:r w:rsidRPr="00A52279">
              <w:rPr>
                <w:rFonts w:asciiTheme="minorHAnsi" w:hAnsiTheme="minorHAnsi" w:cstheme="minorHAnsi"/>
                <w:sz w:val="22"/>
                <w:szCs w:val="22"/>
              </w:rPr>
              <w:t>Do you undertake any high</w:t>
            </w:r>
            <w:r w:rsidR="00EF542F">
              <w:rPr>
                <w:rFonts w:asciiTheme="minorHAnsi" w:hAnsiTheme="minorHAnsi" w:cstheme="minorHAnsi"/>
                <w:sz w:val="22"/>
                <w:szCs w:val="22"/>
              </w:rPr>
              <w:t>er</w:t>
            </w:r>
            <w:r w:rsidR="00432870">
              <w:rPr>
                <w:rFonts w:asciiTheme="minorHAnsi" w:hAnsiTheme="minorHAnsi" w:cstheme="minorHAnsi"/>
                <w:sz w:val="22"/>
                <w:szCs w:val="22"/>
              </w:rPr>
              <w:t xml:space="preserve"> </w:t>
            </w:r>
            <w:r w:rsidRPr="00A52279">
              <w:rPr>
                <w:rFonts w:asciiTheme="minorHAnsi" w:hAnsiTheme="minorHAnsi" w:cstheme="minorHAnsi"/>
                <w:sz w:val="22"/>
                <w:szCs w:val="22"/>
              </w:rPr>
              <w:t>risk sexual activity</w:t>
            </w:r>
            <w:r w:rsidR="00EF542F">
              <w:rPr>
                <w:rFonts w:asciiTheme="minorHAnsi" w:hAnsiTheme="minorHAnsi" w:cstheme="minorHAnsi"/>
                <w:sz w:val="22"/>
                <w:szCs w:val="22"/>
              </w:rPr>
              <w:t xml:space="preserve"> </w:t>
            </w:r>
            <w:proofErr w:type="spellStart"/>
            <w:r w:rsidR="00EF542F">
              <w:rPr>
                <w:rFonts w:asciiTheme="minorHAnsi" w:hAnsiTheme="minorHAnsi" w:cstheme="minorHAnsi"/>
                <w:sz w:val="22"/>
                <w:szCs w:val="22"/>
              </w:rPr>
              <w:t>eg.</w:t>
            </w:r>
            <w:proofErr w:type="spellEnd"/>
            <w:r w:rsidR="00EF542F">
              <w:rPr>
                <w:rFonts w:asciiTheme="minorHAnsi" w:hAnsiTheme="minorHAnsi" w:cstheme="minorHAnsi"/>
                <w:sz w:val="22"/>
                <w:szCs w:val="22"/>
              </w:rPr>
              <w:t xml:space="preserve"> </w:t>
            </w:r>
            <w:r w:rsidR="00885844">
              <w:rPr>
                <w:rFonts w:asciiTheme="minorHAnsi" w:hAnsiTheme="minorHAnsi" w:cstheme="minorHAnsi"/>
                <w:sz w:val="22"/>
                <w:szCs w:val="22"/>
              </w:rPr>
              <w:t>u</w:t>
            </w:r>
            <w:r w:rsidR="00EF542F">
              <w:rPr>
                <w:rFonts w:asciiTheme="minorHAnsi" w:hAnsiTheme="minorHAnsi" w:cstheme="minorHAnsi"/>
                <w:sz w:val="22"/>
                <w:szCs w:val="22"/>
              </w:rPr>
              <w:t xml:space="preserve">nprotected </w:t>
            </w:r>
            <w:r w:rsidR="00885844">
              <w:rPr>
                <w:rFonts w:asciiTheme="minorHAnsi" w:hAnsiTheme="minorHAnsi" w:cstheme="minorHAnsi"/>
                <w:sz w:val="22"/>
                <w:szCs w:val="22"/>
              </w:rPr>
              <w:t>sex with a new sexual partner?</w:t>
            </w:r>
            <w:r>
              <w:rPr>
                <w:rFonts w:asciiTheme="minorHAnsi" w:hAnsiTheme="minorHAnsi" w:cstheme="minorHAnsi"/>
                <w:sz w:val="22"/>
                <w:szCs w:val="22"/>
              </w:rPr>
              <w:t xml:space="preserve"> (omit in children and young people depending on age)</w:t>
            </w:r>
          </w:p>
          <w:p w14:paraId="0789A7BA" w14:textId="77777777" w:rsidR="009812C7" w:rsidRPr="00A52279" w:rsidRDefault="009812C7" w:rsidP="009812C7">
            <w:pPr>
              <w:pStyle w:val="NormalWeb"/>
              <w:numPr>
                <w:ilvl w:val="0"/>
                <w:numId w:val="16"/>
              </w:numPr>
              <w:shd w:val="clear" w:color="auto" w:fill="FFFFFF"/>
              <w:spacing w:line="360" w:lineRule="auto"/>
              <w:jc w:val="both"/>
              <w:rPr>
                <w:rFonts w:asciiTheme="minorHAnsi" w:hAnsiTheme="minorHAnsi" w:cstheme="minorHAnsi"/>
                <w:sz w:val="22"/>
                <w:szCs w:val="22"/>
              </w:rPr>
            </w:pPr>
            <w:r w:rsidRPr="00A52279">
              <w:rPr>
                <w:rFonts w:asciiTheme="minorHAnsi" w:hAnsiTheme="minorHAnsi" w:cstheme="minorHAnsi"/>
                <w:sz w:val="22"/>
                <w:szCs w:val="22"/>
              </w:rPr>
              <w:t>Do you inject any intravenous drugs into yourself?</w:t>
            </w:r>
          </w:p>
          <w:p w14:paraId="46F43F05" w14:textId="77777777" w:rsidR="009812C7" w:rsidRPr="00AB24F1" w:rsidRDefault="009812C7" w:rsidP="009812C7">
            <w:pPr>
              <w:pStyle w:val="NormalWeb"/>
              <w:numPr>
                <w:ilvl w:val="0"/>
                <w:numId w:val="16"/>
              </w:numPr>
              <w:shd w:val="clear" w:color="auto" w:fill="FFFFFF"/>
              <w:spacing w:line="360" w:lineRule="auto"/>
              <w:jc w:val="both"/>
              <w:rPr>
                <w:rFonts w:asciiTheme="minorHAnsi" w:hAnsiTheme="minorHAnsi" w:cstheme="minorHAnsi"/>
                <w:sz w:val="22"/>
                <w:szCs w:val="22"/>
              </w:rPr>
            </w:pPr>
            <w:r w:rsidRPr="00A52279">
              <w:rPr>
                <w:rFonts w:asciiTheme="minorHAnsi" w:hAnsiTheme="minorHAnsi" w:cstheme="minorHAnsi"/>
                <w:sz w:val="22"/>
                <w:szCs w:val="22"/>
              </w:rPr>
              <w:t>Did you have a transplant abroad?</w:t>
            </w:r>
          </w:p>
        </w:tc>
      </w:tr>
    </w:tbl>
    <w:p w14:paraId="7DEF80DF" w14:textId="7BBB25DB" w:rsidR="009812C7" w:rsidRPr="00A52279" w:rsidRDefault="009812C7" w:rsidP="009812C7">
      <w:pPr>
        <w:pStyle w:val="Level3"/>
        <w:numPr>
          <w:ilvl w:val="0"/>
          <w:numId w:val="0"/>
        </w:numPr>
        <w:rPr>
          <w:rFonts w:asciiTheme="minorHAnsi" w:hAnsiTheme="minorHAnsi" w:cstheme="minorHAnsi"/>
          <w:sz w:val="22"/>
          <w:szCs w:val="22"/>
        </w:rPr>
      </w:pPr>
      <w:r w:rsidRPr="00A52279">
        <w:rPr>
          <w:rFonts w:asciiTheme="minorHAnsi" w:hAnsiTheme="minorHAnsi" w:cstheme="minorHAnsi"/>
          <w:sz w:val="22"/>
          <w:szCs w:val="22"/>
        </w:rPr>
        <w:t xml:space="preserve">Adapted from: Department of Health. Good Practice Guidelines for Renal Dialysis/Transplantation Units, Prevention and Control of Blood-Borne Virus Infection - Addendum, Guidelines for Dialysis Away </w:t>
      </w:r>
      <w:proofErr w:type="gramStart"/>
      <w:r w:rsidRPr="00A52279">
        <w:rPr>
          <w:rFonts w:asciiTheme="minorHAnsi" w:hAnsiTheme="minorHAnsi" w:cstheme="minorHAnsi"/>
          <w:sz w:val="22"/>
          <w:szCs w:val="22"/>
        </w:rPr>
        <w:t>From</w:t>
      </w:r>
      <w:proofErr w:type="gramEnd"/>
      <w:r w:rsidRPr="00A52279">
        <w:rPr>
          <w:rFonts w:asciiTheme="minorHAnsi" w:hAnsiTheme="minorHAnsi" w:cstheme="minorHAnsi"/>
          <w:sz w:val="22"/>
          <w:szCs w:val="22"/>
        </w:rPr>
        <w:t xml:space="preserve"> Base (DAFB). 2010.</w:t>
      </w:r>
      <w:r w:rsidR="00135142">
        <w:rPr>
          <w:rFonts w:asciiTheme="minorHAnsi" w:hAnsiTheme="minorHAnsi" w:cstheme="minorHAnsi"/>
          <w:sz w:val="22"/>
          <w:szCs w:val="22"/>
        </w:rPr>
        <w:fldChar w:fldCharType="begin"/>
      </w:r>
      <w:r w:rsidR="00135142">
        <w:rPr>
          <w:rFonts w:asciiTheme="minorHAnsi" w:hAnsiTheme="minorHAnsi" w:cstheme="minorHAnsi"/>
          <w:sz w:val="22"/>
          <w:szCs w:val="22"/>
        </w:rPr>
        <w:instrText xml:space="preserve"> ADDIN EN.CITE &lt;EndNote&gt;&lt;Cite&gt;&lt;Author&gt;Department of Health&lt;/Author&gt;&lt;Year&gt;2010&lt;/Year&gt;&lt;RecNum&gt;41&lt;/RecNum&gt;&lt;DisplayText&gt;(1)&lt;/DisplayText&gt;&lt;record&gt;&lt;rec-number&gt;41&lt;/rec-number&gt;&lt;foreign-keys&gt;&lt;key app="EN" db-id="2txxvvf9xsr5azeafx6xtwvhsftadr0wxr2t" timestamp="1752192939"&gt;41&lt;/key&gt;&lt;/foreign-keys&gt;&lt;ref-type name="Government Document"&gt;46&lt;/ref-type&gt;&lt;contributors&gt;&lt;authors&gt;&lt;author&gt;Department of Health,&lt;/author&gt;&lt;/authors&gt;&lt;/contributors&gt;&lt;titles&gt;&lt;title&gt;Good Practice Guidelines for Renal Dialysis / Transplantation Unit.  Prevention and Control of Blood-borne virus infection: Addendum October 2010&lt;/title&gt;&lt;/titles&gt;&lt;dates&gt;&lt;year&gt;2010&lt;/year&gt;&lt;/dates&gt;&lt;urls&gt;&lt;/urls&gt;&lt;/record&gt;&lt;/Cite&gt;&lt;/EndNote&gt;</w:instrText>
      </w:r>
      <w:r w:rsidR="00135142">
        <w:rPr>
          <w:rFonts w:asciiTheme="minorHAnsi" w:hAnsiTheme="minorHAnsi" w:cstheme="minorHAnsi"/>
          <w:sz w:val="22"/>
          <w:szCs w:val="22"/>
        </w:rPr>
        <w:fldChar w:fldCharType="separate"/>
      </w:r>
      <w:r w:rsidR="00135142">
        <w:rPr>
          <w:rFonts w:asciiTheme="minorHAnsi" w:hAnsiTheme="minorHAnsi" w:cstheme="minorHAnsi"/>
          <w:noProof/>
          <w:sz w:val="22"/>
          <w:szCs w:val="22"/>
        </w:rPr>
        <w:t>(1)</w:t>
      </w:r>
      <w:r w:rsidR="00135142">
        <w:rPr>
          <w:rFonts w:asciiTheme="minorHAnsi" w:hAnsiTheme="minorHAnsi" w:cstheme="minorHAnsi"/>
          <w:sz w:val="22"/>
          <w:szCs w:val="22"/>
        </w:rPr>
        <w:fldChar w:fldCharType="end"/>
      </w:r>
      <w:r w:rsidRPr="00A52279">
        <w:rPr>
          <w:rFonts w:asciiTheme="minorHAnsi" w:hAnsiTheme="minorHAnsi" w:cstheme="minorHAnsi"/>
          <w:sz w:val="22"/>
          <w:szCs w:val="22"/>
        </w:rPr>
        <w:t xml:space="preserve"> </w:t>
      </w:r>
    </w:p>
    <w:p w14:paraId="2DD98D9C" w14:textId="77777777" w:rsidR="00084EDB" w:rsidRPr="005F7CCE" w:rsidRDefault="00084EDB" w:rsidP="009812C7">
      <w:pPr>
        <w:pStyle w:val="Level3"/>
        <w:numPr>
          <w:ilvl w:val="0"/>
          <w:numId w:val="0"/>
        </w:numPr>
        <w:rPr>
          <w:rFonts w:asciiTheme="minorHAnsi" w:hAnsiTheme="minorHAnsi" w:cstheme="minorHAnsi"/>
          <w:sz w:val="22"/>
          <w:szCs w:val="22"/>
        </w:rPr>
      </w:pPr>
    </w:p>
    <w:p w14:paraId="105CBA5F" w14:textId="77777777" w:rsidR="009812C7" w:rsidRDefault="009812C7" w:rsidP="00263CD0">
      <w:pPr>
        <w:pStyle w:val="Heading3"/>
      </w:pPr>
      <w:bookmarkStart w:id="95" w:name="_Toc227883683"/>
      <w:r w:rsidRPr="008F0507">
        <w:t>References</w:t>
      </w:r>
      <w:bookmarkEnd w:id="95"/>
    </w:p>
    <w:p w14:paraId="2EB2508F" w14:textId="77777777" w:rsidR="00D74FDD" w:rsidRDefault="00D74FDD" w:rsidP="009812C7"/>
    <w:p w14:paraId="52F84861" w14:textId="77777777" w:rsidR="00660ABA" w:rsidRPr="00660ABA" w:rsidRDefault="00D74FDD" w:rsidP="00660ABA">
      <w:pPr>
        <w:pStyle w:val="EndNoteBibliography"/>
        <w:spacing w:after="0"/>
      </w:pPr>
      <w:r>
        <w:fldChar w:fldCharType="begin"/>
      </w:r>
      <w:r>
        <w:instrText xml:space="preserve"> ADDIN EN.SECTION.REFLIST </w:instrText>
      </w:r>
      <w:r>
        <w:fldChar w:fldCharType="separate"/>
      </w:r>
      <w:r w:rsidR="00660ABA" w:rsidRPr="00660ABA">
        <w:t>1.</w:t>
      </w:r>
      <w:r w:rsidR="00660ABA" w:rsidRPr="00660ABA">
        <w:tab/>
        <w:t>Department of Health. Good Practice Guidelines for Renal Dialysis / Transplantation Unit.  Prevention and Control of Blood-borne virus infection: Addendum October 2010. 2010.</w:t>
      </w:r>
    </w:p>
    <w:p w14:paraId="0D687EE6" w14:textId="77777777" w:rsidR="00660ABA" w:rsidRPr="00660ABA" w:rsidRDefault="00660ABA" w:rsidP="00660ABA">
      <w:pPr>
        <w:pStyle w:val="EndNoteBibliography"/>
        <w:spacing w:after="0"/>
      </w:pPr>
      <w:r w:rsidRPr="00660ABA">
        <w:t>2.</w:t>
      </w:r>
      <w:r w:rsidRPr="00660ABA">
        <w:tab/>
        <w:t>Fleming SJ, Moran DM, Cooksley WG, Faoagali JL. Poor response to a recombinant hepatitis B vaccine in dialysis patients. J Infect. 1991;22(3):251-7.</w:t>
      </w:r>
    </w:p>
    <w:p w14:paraId="0926B7BF" w14:textId="46469151" w:rsidR="00660ABA" w:rsidRPr="00660ABA" w:rsidRDefault="00660ABA" w:rsidP="00660ABA">
      <w:pPr>
        <w:pStyle w:val="EndNoteBibliography"/>
        <w:spacing w:after="0"/>
      </w:pPr>
      <w:r w:rsidRPr="00660ABA">
        <w:t>3.</w:t>
      </w:r>
      <w:r w:rsidRPr="00660ABA">
        <w:tab/>
        <w:t xml:space="preserve">Agency UHS. Immunisation against infectious disease - The Green Book 2025 [updated 11/6/2025. Available from: </w:t>
      </w:r>
      <w:hyperlink r:id="rId37" w:history="1">
        <w:r w:rsidRPr="00660ABA">
          <w:rPr>
            <w:rStyle w:val="Hyperlink"/>
          </w:rPr>
          <w:t>https://www.gov.uk/government/collections/immunisation-against-infectious-disease-the-green-book</w:t>
        </w:r>
      </w:hyperlink>
      <w:r w:rsidRPr="00660ABA">
        <w:t xml:space="preserve"> </w:t>
      </w:r>
    </w:p>
    <w:p w14:paraId="07308CC2" w14:textId="77777777" w:rsidR="00660ABA" w:rsidRPr="00660ABA" w:rsidRDefault="00660ABA" w:rsidP="00660ABA">
      <w:pPr>
        <w:pStyle w:val="EndNoteBibliography"/>
        <w:spacing w:after="0"/>
      </w:pPr>
      <w:r w:rsidRPr="00660ABA">
        <w:t>4.</w:t>
      </w:r>
      <w:r w:rsidRPr="00660ABA">
        <w:tab/>
        <w:t>Jadoul M, Awan AA, Berenguer MC, Bruchfeld A, Fabrizi F, Goldberg DS, et al. KDIGO 2022 clinical practice guideline for the prevention, diagnosis, evaluation, and treatment of hepatitis C in chronic kidney disease. Kidney international. 2022;102(6):S129-S205.</w:t>
      </w:r>
    </w:p>
    <w:p w14:paraId="1C2FE9A9" w14:textId="77777777" w:rsidR="00660ABA" w:rsidRPr="00660ABA" w:rsidRDefault="00660ABA" w:rsidP="00660ABA">
      <w:pPr>
        <w:pStyle w:val="EndNoteBibliography"/>
        <w:spacing w:after="0"/>
      </w:pPr>
      <w:r w:rsidRPr="00660ABA">
        <w:t>5.</w:t>
      </w:r>
      <w:r w:rsidRPr="00660ABA">
        <w:tab/>
        <w:t>Roll M, Norder H, Magnius L, Grillner L, Lindgren V. Nosocomial spread of hepatitis B virus (HBV) in a haemodialysis unit confirmed by HBV DNA sequencing. Journal of Hospital Infection. 1995;30(1):57-63.</w:t>
      </w:r>
    </w:p>
    <w:p w14:paraId="759F394F" w14:textId="77777777" w:rsidR="00660ABA" w:rsidRPr="00660ABA" w:rsidRDefault="00660ABA" w:rsidP="00660ABA">
      <w:pPr>
        <w:pStyle w:val="EndNoteBibliography"/>
        <w:spacing w:after="0"/>
      </w:pPr>
      <w:r w:rsidRPr="00660ABA">
        <w:t>6.</w:t>
      </w:r>
      <w:r w:rsidRPr="00660ABA">
        <w:tab/>
        <w:t>Hadler SC, Francis DP, Maynard JE, Thompson SE, Judson FN, Echenberg DF, et al. Long-term immunogenicity and efficacy of hepatitis B vaccine in homosexual men. N Engl J Med. 1986;315(4):209-14.</w:t>
      </w:r>
    </w:p>
    <w:p w14:paraId="3EE428A1" w14:textId="77777777" w:rsidR="00660ABA" w:rsidRPr="00660ABA" w:rsidRDefault="00660ABA" w:rsidP="00660ABA">
      <w:pPr>
        <w:pStyle w:val="EndNoteBibliography"/>
        <w:spacing w:after="0"/>
      </w:pPr>
      <w:r w:rsidRPr="00660ABA">
        <w:t>7.</w:t>
      </w:r>
      <w:r w:rsidRPr="00660ABA">
        <w:tab/>
        <w:t>Chenoweth CE, Hines SC, Hall KK, Saran R, Kalbfleisch JD, Spencer T, et al. Variation in infection prevention practices in dialysis facilities: results from the national opportunity to improve infection control in ESRD (End-Stage Renal Disease) project. Infect Control Hosp Epidemiol. 2015;36(7):802-6.</w:t>
      </w:r>
    </w:p>
    <w:p w14:paraId="495F39CE" w14:textId="77777777" w:rsidR="00660ABA" w:rsidRPr="00660ABA" w:rsidRDefault="00660ABA" w:rsidP="00660ABA">
      <w:pPr>
        <w:pStyle w:val="EndNoteBibliography"/>
        <w:spacing w:after="0"/>
      </w:pPr>
      <w:r w:rsidRPr="00660ABA">
        <w:t>8.</w:t>
      </w:r>
      <w:r w:rsidRPr="00660ABA">
        <w:tab/>
        <w:t>Parker SH, Jesso MN, Wolf LD, Leigh KA, Booth S, Gualandi N, et al. Human Factors Contributing to Infection Prevention in Outpatient Hemodialysis Centers: A Mixed Methods Study. Am J Kidney Dis. 2024;84(1):18-27.</w:t>
      </w:r>
    </w:p>
    <w:p w14:paraId="2D937E97" w14:textId="77777777" w:rsidR="00660ABA" w:rsidRPr="00660ABA" w:rsidRDefault="00660ABA" w:rsidP="00660ABA">
      <w:pPr>
        <w:pStyle w:val="EndNoteBibliography"/>
        <w:spacing w:after="0"/>
      </w:pPr>
      <w:r w:rsidRPr="00660ABA">
        <w:t>9.</w:t>
      </w:r>
      <w:r w:rsidRPr="00660ABA">
        <w:tab/>
        <w:t>Rysgaard CD, Morris CS, Drees D, Bebber T, Davis SR, Kulhavy J, et al. Positive hepatitis B surface antigen tests due to recent vaccination: a persistent problem. BMC clinical pathology. 2012;12(1):15.</w:t>
      </w:r>
    </w:p>
    <w:p w14:paraId="4227A0F3" w14:textId="77777777" w:rsidR="00660ABA" w:rsidRPr="00660ABA" w:rsidRDefault="00660ABA" w:rsidP="00660ABA">
      <w:pPr>
        <w:pStyle w:val="EndNoteBibliography"/>
        <w:spacing w:after="0"/>
      </w:pPr>
      <w:r w:rsidRPr="00660ABA">
        <w:t>10.</w:t>
      </w:r>
      <w:r w:rsidRPr="00660ABA">
        <w:tab/>
        <w:t>Ly D, Yee Jr HF, Brezina M, Martin P, Gitnick G, Saab S. Hepatitis B surface antigenemia in chronic hemodialysis patients: effect of hepatitis B immunization. Official journal of the American College of Gastroenterology| ACG. 2002;97(1):138-41.</w:t>
      </w:r>
    </w:p>
    <w:p w14:paraId="229CE107" w14:textId="77777777" w:rsidR="00660ABA" w:rsidRPr="00660ABA" w:rsidRDefault="00660ABA" w:rsidP="00660ABA">
      <w:pPr>
        <w:pStyle w:val="EndNoteBibliography"/>
        <w:spacing w:after="0"/>
      </w:pPr>
      <w:r w:rsidRPr="00660ABA">
        <w:t>11.</w:t>
      </w:r>
      <w:r w:rsidRPr="00660ABA">
        <w:tab/>
        <w:t>Esparza N, Moreno A, Toledo A, Suria S, Rossique P, Garcia-Canton C, et al. Spurious hepatitis B surface antigen detection in adult haemodialysis patients following vaccination. Nephrol Dial Transplant. 1999;14(3):794.</w:t>
      </w:r>
    </w:p>
    <w:p w14:paraId="3C9B26CF" w14:textId="77777777" w:rsidR="00660ABA" w:rsidRPr="00660ABA" w:rsidRDefault="00660ABA" w:rsidP="00660ABA">
      <w:pPr>
        <w:pStyle w:val="EndNoteBibliography"/>
        <w:spacing w:after="0"/>
      </w:pPr>
      <w:r w:rsidRPr="00660ABA">
        <w:t>12.</w:t>
      </w:r>
      <w:r w:rsidRPr="00660ABA">
        <w:tab/>
        <w:t>Janzen L, Minuk GY, Fast M, Bernstein KN. Vaccine-induced hepatitis B surface antigen positivity in adult hemodialysis patients: incidental and surveillance data. J Am Soc Nephrol. 1996;7(8):1228-34.</w:t>
      </w:r>
    </w:p>
    <w:p w14:paraId="75762724" w14:textId="77777777" w:rsidR="00660ABA" w:rsidRPr="00660ABA" w:rsidRDefault="00660ABA" w:rsidP="00660ABA">
      <w:pPr>
        <w:pStyle w:val="EndNoteBibliography"/>
        <w:spacing w:after="0"/>
      </w:pPr>
      <w:r w:rsidRPr="00660ABA">
        <w:t>13.</w:t>
      </w:r>
      <w:r w:rsidRPr="00660ABA">
        <w:tab/>
        <w:t>Riley S, Tong CY, Rutherford PA. Spurious hepatitis B surface antigen detection in a haemodialysis patient. Nephrol Dial Transplant. 1998;13(7):1897-8.</w:t>
      </w:r>
    </w:p>
    <w:p w14:paraId="6596BE51" w14:textId="54E0FC99" w:rsidR="00660ABA" w:rsidRPr="00660ABA" w:rsidRDefault="00660ABA" w:rsidP="00660ABA">
      <w:pPr>
        <w:pStyle w:val="EndNoteBibliography"/>
        <w:spacing w:after="0"/>
      </w:pPr>
      <w:r w:rsidRPr="00660ABA">
        <w:t>14.</w:t>
      </w:r>
      <w:r w:rsidRPr="00660ABA">
        <w:tab/>
        <w:t xml:space="preserve">England PH. Hepatitis C: information for GPs 2024 [Available from: </w:t>
      </w:r>
      <w:hyperlink r:id="rId38" w:anchor="tests-for-diagnosing-hcv-infection" w:history="1">
        <w:r w:rsidRPr="00660ABA">
          <w:rPr>
            <w:rStyle w:val="Hyperlink"/>
          </w:rPr>
          <w:t>https://www.gov.uk/government/publications/hepatitis-c-patient-re-engagement-exercise/hepatitis-c-information-for-gps#tests-for-diagnosing-hcv-infection</w:t>
        </w:r>
      </w:hyperlink>
      <w:r w:rsidRPr="00660ABA">
        <w:t>.</w:t>
      </w:r>
    </w:p>
    <w:p w14:paraId="239A821D" w14:textId="77777777" w:rsidR="00660ABA" w:rsidRPr="00660ABA" w:rsidRDefault="00660ABA" w:rsidP="00660ABA">
      <w:pPr>
        <w:pStyle w:val="EndNoteBibliography"/>
        <w:spacing w:after="0"/>
      </w:pPr>
      <w:r w:rsidRPr="00660ABA">
        <w:t>15.</w:t>
      </w:r>
      <w:r w:rsidRPr="00660ABA">
        <w:tab/>
        <w:t>Bhattacharya D, Aronsohn A, Price J, Lo Re V, Panel A-IHG. Hepatitis C Guidance 2023 Update: AASLD-IDSA Recommendations for Testing, Managing, and Treating Hepatitis C Virus Infection. Clin Infect Dis. 2023.</w:t>
      </w:r>
    </w:p>
    <w:p w14:paraId="18D1FD75" w14:textId="0819E602" w:rsidR="00660ABA" w:rsidRPr="00660ABA" w:rsidRDefault="00660ABA" w:rsidP="00660ABA">
      <w:pPr>
        <w:pStyle w:val="EndNoteBibliography"/>
        <w:spacing w:after="0"/>
      </w:pPr>
      <w:r w:rsidRPr="00660ABA">
        <w:t>16.</w:t>
      </w:r>
      <w:r w:rsidRPr="00660ABA">
        <w:tab/>
        <w:t xml:space="preserve">Scotland HI. Scottish Intercollegiate Guidelines Network (SIGN). Management of hepatitis C 2013 [Available from: </w:t>
      </w:r>
      <w:hyperlink r:id="rId39" w:history="1">
        <w:r w:rsidRPr="00660ABA">
          <w:rPr>
            <w:rStyle w:val="Hyperlink"/>
          </w:rPr>
          <w:t>https://www.sign.ac.uk/guidelines/management-of-hepatitis-c/</w:t>
        </w:r>
      </w:hyperlink>
      <w:r w:rsidRPr="00660ABA">
        <w:t>.</w:t>
      </w:r>
    </w:p>
    <w:p w14:paraId="22ABD41A" w14:textId="77777777" w:rsidR="00660ABA" w:rsidRPr="00660ABA" w:rsidRDefault="00660ABA" w:rsidP="00660ABA">
      <w:pPr>
        <w:pStyle w:val="EndNoteBibliography"/>
        <w:spacing w:after="0"/>
      </w:pPr>
      <w:r w:rsidRPr="00660ABA">
        <w:t>17.</w:t>
      </w:r>
      <w:r w:rsidRPr="00660ABA">
        <w:tab/>
        <w:t>Rajasekaran A, Franco RA, Overton ET, McGuire BM, Towns GC, Locke JE, et al. Updated Pathway to Micro-elimination of Hepatitis C Virus in the Hemodialysis Population. Kidney Int Rep. 2021;6(7):1788-98.</w:t>
      </w:r>
    </w:p>
    <w:p w14:paraId="2BFA8472" w14:textId="77777777" w:rsidR="00660ABA" w:rsidRPr="006A00E2" w:rsidRDefault="00660ABA" w:rsidP="00660ABA">
      <w:pPr>
        <w:pStyle w:val="EndNoteBibliography"/>
        <w:spacing w:after="0"/>
        <w:rPr>
          <w:lang w:val="es-ES"/>
        </w:rPr>
      </w:pPr>
      <w:r w:rsidRPr="00660ABA">
        <w:t>18.</w:t>
      </w:r>
      <w:r w:rsidRPr="00660ABA">
        <w:tab/>
        <w:t xml:space="preserve">Glynn SA, Wright DJ, Kleinman SH, Hirschkorn D, Tu Y, Heldebrant C, et al. Dynamics of viremia in early hepatitis C virus infection. Transfusion. </w:t>
      </w:r>
      <w:r w:rsidRPr="006A00E2">
        <w:rPr>
          <w:lang w:val="es-ES"/>
        </w:rPr>
        <w:t>2005;45(6):994-1002.</w:t>
      </w:r>
    </w:p>
    <w:p w14:paraId="7BB0EB31" w14:textId="77777777" w:rsidR="00660ABA" w:rsidRPr="00660ABA" w:rsidRDefault="00660ABA" w:rsidP="00660ABA">
      <w:pPr>
        <w:pStyle w:val="EndNoteBibliography"/>
        <w:spacing w:after="0"/>
      </w:pPr>
      <w:r w:rsidRPr="006A00E2">
        <w:rPr>
          <w:lang w:val="es-ES"/>
        </w:rPr>
        <w:t>19.</w:t>
      </w:r>
      <w:r w:rsidRPr="006A00E2">
        <w:rPr>
          <w:lang w:val="es-ES"/>
        </w:rPr>
        <w:tab/>
        <w:t xml:space="preserve">Yazdanpanah Y, De Carli G, Migueres B, Lot F, Campins M, Colombo C, et al. </w:t>
      </w:r>
      <w:r w:rsidRPr="00660ABA">
        <w:t>Risk factors for hepatitis C virus transmission to health care workers after occupational exposure: a European case-control study. Clin Infect Dis. 2005;41(10):1423-30.</w:t>
      </w:r>
    </w:p>
    <w:p w14:paraId="0D76D4F5" w14:textId="77777777" w:rsidR="00660ABA" w:rsidRPr="00660ABA" w:rsidRDefault="00660ABA" w:rsidP="00660ABA">
      <w:pPr>
        <w:pStyle w:val="EndNoteBibliography"/>
        <w:spacing w:after="0"/>
      </w:pPr>
      <w:r w:rsidRPr="00660ABA">
        <w:t>20.</w:t>
      </w:r>
      <w:r w:rsidRPr="00660ABA">
        <w:tab/>
        <w:t>Shimokura G, Chai F, Weber DJ, Samsa GP, Xia GL, Nainan OV, et al. Patient-care practices associated with an increased prevalence of hepatitis C virus infection among chronic hemodialysis patients. Infect Control Hosp Epidemiol. 2011;32(5):415-24.</w:t>
      </w:r>
    </w:p>
    <w:p w14:paraId="445DBEE9" w14:textId="77777777" w:rsidR="00660ABA" w:rsidRPr="00660ABA" w:rsidRDefault="00660ABA" w:rsidP="00660ABA">
      <w:pPr>
        <w:pStyle w:val="EndNoteBibliography"/>
        <w:spacing w:after="0"/>
      </w:pPr>
      <w:r w:rsidRPr="00660ABA">
        <w:t>21.</w:t>
      </w:r>
      <w:r w:rsidRPr="00660ABA">
        <w:tab/>
        <w:t>Savey A, Simon F, Izopet J, Lepoutre A, Fabry J, Desenclos J-C. A large nosocomial outbreak of hepatitis C virus infections at a hemodialysis center. Infection Control &amp; Hospital Epidemiology. 2005;26(9):752-60.</w:t>
      </w:r>
    </w:p>
    <w:p w14:paraId="09B9D0C4" w14:textId="77777777" w:rsidR="00660ABA" w:rsidRPr="00660ABA" w:rsidRDefault="00660ABA" w:rsidP="00660ABA">
      <w:pPr>
        <w:pStyle w:val="EndNoteBibliography"/>
        <w:spacing w:after="0"/>
      </w:pPr>
      <w:r w:rsidRPr="00660ABA">
        <w:t>22.</w:t>
      </w:r>
      <w:r w:rsidRPr="00660ABA">
        <w:tab/>
        <w:t>Izopet J, Sandres-Saune K, Kamar N, Salama G, Dubois M, Pasquier C, et al. Incidence of HCV infection in French hemodialysis units: a prospective study. J Med Virol. 2005;77(1):70-6.</w:t>
      </w:r>
    </w:p>
    <w:p w14:paraId="2387171A" w14:textId="77777777" w:rsidR="00660ABA" w:rsidRPr="00660ABA" w:rsidRDefault="00660ABA" w:rsidP="00660ABA">
      <w:pPr>
        <w:pStyle w:val="EndNoteBibliography"/>
        <w:spacing w:after="0"/>
      </w:pPr>
      <w:r w:rsidRPr="00660ABA">
        <w:t>23.</w:t>
      </w:r>
      <w:r w:rsidRPr="00660ABA">
        <w:tab/>
        <w:t>Thompson ND, Novak RT, Datta D, Cotter S, Arduino MJ, Patel PR, et al. Hepatitis C virus transmission in hemodialysis units: importance of infection control practices and aseptic technique. Infect Control Hosp Epidemiol. 2009;30(9):900-3.</w:t>
      </w:r>
    </w:p>
    <w:p w14:paraId="7041B82D" w14:textId="77777777" w:rsidR="00660ABA" w:rsidRPr="00660ABA" w:rsidRDefault="00660ABA" w:rsidP="00660ABA">
      <w:pPr>
        <w:pStyle w:val="EndNoteBibliography"/>
        <w:spacing w:after="0"/>
      </w:pPr>
      <w:r w:rsidRPr="00660ABA">
        <w:t>24.</w:t>
      </w:r>
      <w:r w:rsidRPr="00660ABA">
        <w:tab/>
        <w:t>Nguyen DB, Gutowski J, Ghiselli M, Cheng T, Bel Hamdounia S, Suryaprasad A, et al. A Large Outbreak of Hepatitis C Virus Infections in a Hemodialysis Clinic. Infect Control Hosp Epidemiol. 2016;37(2):125-33.</w:t>
      </w:r>
    </w:p>
    <w:p w14:paraId="73024486" w14:textId="77777777" w:rsidR="00660ABA" w:rsidRPr="00660ABA" w:rsidRDefault="00660ABA" w:rsidP="00660ABA">
      <w:pPr>
        <w:pStyle w:val="EndNoteBibliography"/>
      </w:pPr>
      <w:r w:rsidRPr="00660ABA">
        <w:t>25.</w:t>
      </w:r>
      <w:r w:rsidRPr="00660ABA">
        <w:tab/>
        <w:t>Palfreeman A, Sullivan A, Rayment M, Waters L, Buckley A, Burns F, et al. British HIV Association/British Association for Sexual Health and HIV/British Infection Association adult HIV testing guidelines 2020. HIV Med. 2020;21 Suppl 6:1-26.</w:t>
      </w:r>
    </w:p>
    <w:p w14:paraId="762E455B" w14:textId="4D7DED37" w:rsidR="009812C7" w:rsidRPr="00C639B5" w:rsidRDefault="00D74FDD" w:rsidP="00E10D08">
      <w:r>
        <w:fldChar w:fldCharType="end"/>
      </w:r>
    </w:p>
    <w:p w14:paraId="3525DF00" w14:textId="77777777" w:rsidR="000F34CF" w:rsidRDefault="000F34CF">
      <w:pPr>
        <w:jc w:val="left"/>
        <w:sectPr w:rsidR="000F34CF" w:rsidSect="00FF233D">
          <w:pgSz w:w="11906" w:h="16838"/>
          <w:pgMar w:top="1440" w:right="1133" w:bottom="1440" w:left="1440" w:header="708" w:footer="708" w:gutter="0"/>
          <w:cols w:space="708"/>
          <w:docGrid w:linePitch="360"/>
        </w:sectPr>
      </w:pPr>
    </w:p>
    <w:p w14:paraId="6C335A74" w14:textId="77777777" w:rsidR="000F34CF" w:rsidRDefault="000F34CF">
      <w:pPr>
        <w:jc w:val="left"/>
        <w:rPr>
          <w:rFonts w:eastAsiaTheme="majorEastAsia" w:cstheme="majorBidi"/>
          <w:b/>
          <w:color w:val="2F5496" w:themeColor="accent1" w:themeShade="BF"/>
          <w:szCs w:val="32"/>
        </w:rPr>
      </w:pPr>
      <w:r>
        <w:br w:type="page"/>
      </w:r>
    </w:p>
    <w:p w14:paraId="07FE1A65" w14:textId="5EBBF859" w:rsidR="00A265E3" w:rsidRDefault="00A265E3" w:rsidP="00A265E3">
      <w:pPr>
        <w:pStyle w:val="Heading2"/>
      </w:pPr>
      <w:bookmarkStart w:id="96" w:name="_Toc227883684"/>
      <w:r>
        <w:t>Lay Summary</w:t>
      </w:r>
      <w:bookmarkEnd w:id="96"/>
    </w:p>
    <w:p w14:paraId="27072B31" w14:textId="77777777" w:rsidR="00E84DA1" w:rsidRDefault="000268C8" w:rsidP="000268C8">
      <w:r w:rsidRPr="00501B09">
        <w:t xml:space="preserve">Some people who are receiving dialysis treatment have virus infection such as hepatitis B, hepatitis C or HIV that </w:t>
      </w:r>
      <w:r w:rsidR="00092ADD">
        <w:t>are</w:t>
      </w:r>
      <w:r w:rsidRPr="00501B09">
        <w:t xml:space="preserve"> present in their blood. These infections can be transmitted to other patients if blood is contaminated by the blood of another with a viral infection.</w:t>
      </w:r>
    </w:p>
    <w:p w14:paraId="228459E9" w14:textId="5D34896E" w:rsidR="00030E9F" w:rsidRDefault="000268C8" w:rsidP="000268C8">
      <w:r w:rsidRPr="00501B09">
        <w:t xml:space="preserve">Haemodialysis is performed by passing blood from a patient through a dialysis machine, and multiple patients receive dialysis within a dialysis unit. Therefore, there is a risk that these viruses may be transmitted around the dialysis session. This document sets out recommendations for minimising this risk. There are sections describing how machines and equipment should be cleaned between patients. There are recommendations for dialysing patients with hepatitis B </w:t>
      </w:r>
      <w:r w:rsidR="007D03F8">
        <w:t xml:space="preserve">infection </w:t>
      </w:r>
      <w:r w:rsidRPr="00501B09">
        <w:t xml:space="preserve">away from patients who do not have hepatitis B. Patients should be </w:t>
      </w:r>
      <w:r w:rsidR="00C00DAD">
        <w:t xml:space="preserve">vaccinated </w:t>
      </w:r>
      <w:r w:rsidRPr="00501B09">
        <w:t xml:space="preserve">against hepatitis B, ideally before starting dialysis if this is possible. There are guidelines on how and when to do this, for checking whether </w:t>
      </w:r>
      <w:r w:rsidR="006D1325">
        <w:t>vaccination has been</w:t>
      </w:r>
      <w:r w:rsidRPr="00501B09">
        <w:t xml:space="preserve"> effective, and for </w:t>
      </w:r>
      <w:r w:rsidR="00030E9F">
        <w:t>booster doses of vaccine</w:t>
      </w:r>
      <w:r w:rsidRPr="00501B09">
        <w:t>.</w:t>
      </w:r>
    </w:p>
    <w:p w14:paraId="381811D5" w14:textId="7B379B44" w:rsidR="000268C8" w:rsidRDefault="00030E9F" w:rsidP="000268C8">
      <w:r>
        <w:t>T</w:t>
      </w:r>
      <w:r w:rsidR="000268C8" w:rsidRPr="00501B09">
        <w:t xml:space="preserve">here is a section on the </w:t>
      </w:r>
      <w:r>
        <w:t xml:space="preserve">recommended </w:t>
      </w:r>
      <w:r w:rsidR="000268C8" w:rsidRPr="00501B09">
        <w:t>measures that should be taken if a patient receiving dialysis is identified as having a new infection of hepatitis B, hepatitis C or HIV.</w:t>
      </w:r>
    </w:p>
    <w:p w14:paraId="55ED6C5A" w14:textId="192E02B6" w:rsidR="000D3A80" w:rsidRDefault="000D3A80" w:rsidP="000268C8">
      <w:r>
        <w:t xml:space="preserve">There is </w:t>
      </w:r>
      <w:r w:rsidR="00065C2A">
        <w:t xml:space="preserve">a </w:t>
      </w:r>
      <w:r w:rsidR="009318CC">
        <w:t xml:space="preserve">new </w:t>
      </w:r>
      <w:r w:rsidR="00487D2D">
        <w:t xml:space="preserve">section that provides </w:t>
      </w:r>
      <w:r w:rsidR="00B40296">
        <w:t xml:space="preserve">recommendations where patients travel </w:t>
      </w:r>
      <w:r w:rsidR="00B76975">
        <w:t xml:space="preserve">within </w:t>
      </w:r>
      <w:r w:rsidR="002A110C">
        <w:t>or outside of the UK and have dialysis in other dialysis units</w:t>
      </w:r>
      <w:r w:rsidR="009318CC">
        <w:t xml:space="preserve">. This covers advice on </w:t>
      </w:r>
      <w:r w:rsidR="00544A61">
        <w:t xml:space="preserve">hepatitis B </w:t>
      </w:r>
      <w:r w:rsidR="006E6936">
        <w:t xml:space="preserve">vaccination </w:t>
      </w:r>
      <w:r w:rsidR="00065C2A">
        <w:t xml:space="preserve">before travel </w:t>
      </w:r>
      <w:r w:rsidR="006E6936">
        <w:t xml:space="preserve">and how to </w:t>
      </w:r>
      <w:r w:rsidR="00092369">
        <w:t xml:space="preserve">reduce the risk of </w:t>
      </w:r>
      <w:r w:rsidR="00544A61">
        <w:t>hepatitis B, hepatitis C and HIV infection</w:t>
      </w:r>
      <w:r w:rsidR="009318CC">
        <w:t>.</w:t>
      </w:r>
    </w:p>
    <w:p w14:paraId="7AD87AE2" w14:textId="77777777" w:rsidR="00135142" w:rsidRDefault="00135142"/>
    <w:p w14:paraId="00F046A0" w14:textId="72A33F95" w:rsidR="00F64242" w:rsidRDefault="00135142">
      <w:r>
        <w:fldChar w:fldCharType="begin"/>
      </w:r>
      <w:r>
        <w:instrText xml:space="preserve"> ADDIN EN.SECTION.REFLIST </w:instrText>
      </w:r>
      <w:r>
        <w:fldChar w:fldCharType="separate"/>
      </w:r>
      <w:r>
        <w:fldChar w:fldCharType="end"/>
      </w:r>
    </w:p>
    <w:sectPr w:rsidR="00F64242" w:rsidSect="000F34CF">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0" w:author="Enric Vilar" w:date="2026-04-14T09:59:00Z" w:initials="EV">
    <w:p w14:paraId="28D4F579" w14:textId="38152B6E" w:rsidR="00351B22" w:rsidRDefault="00351B22" w:rsidP="00351B22">
      <w:pPr>
        <w:pStyle w:val="CommentText"/>
        <w:ind w:left="0" w:firstLine="0"/>
        <w:jc w:val="left"/>
      </w:pPr>
      <w:r>
        <w:rPr>
          <w:rStyle w:val="CommentReference"/>
        </w:rPr>
        <w:annotationRef/>
      </w:r>
      <w:r>
        <w:t>This is incorrectly referring. corrrct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D4F5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43B07E" w16cex:dateUtc="2026-04-14T0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D4F579" w16cid:durableId="6343B0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D0C22" w14:textId="77777777" w:rsidR="00D55C29" w:rsidRDefault="00D55C29">
      <w:pPr>
        <w:spacing w:after="0" w:line="240" w:lineRule="auto"/>
      </w:pPr>
      <w:r>
        <w:separator/>
      </w:r>
    </w:p>
  </w:endnote>
  <w:endnote w:type="continuationSeparator" w:id="0">
    <w:p w14:paraId="3BDB55FA" w14:textId="77777777" w:rsidR="00D55C29" w:rsidRDefault="00D5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Body)">
    <w:panose1 w:val="00000000000000000000"/>
    <w:charset w:val="00"/>
    <w:family w:val="roman"/>
    <w:notTrueType/>
    <w:pitch w:val="default"/>
  </w:font>
  <w:font w:name="Frutiger 45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CFC5E" w14:textId="77777777" w:rsidR="000F1AF1" w:rsidRDefault="000F1AF1">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5239CC0F" wp14:editId="0E564DB8">
              <wp:simplePos x="0" y="0"/>
              <wp:positionH relativeFrom="page">
                <wp:posOffset>6638925</wp:posOffset>
              </wp:positionH>
              <wp:positionV relativeFrom="page">
                <wp:posOffset>10217785</wp:posOffset>
              </wp:positionV>
              <wp:extent cx="154940" cy="12763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DEA25" w14:textId="77777777" w:rsidR="000F1AF1" w:rsidRDefault="000F1AF1">
                          <w:pPr>
                            <w:spacing w:line="184" w:lineRule="exact"/>
                            <w:ind w:left="40"/>
                            <w:rPr>
                              <w:sz w:val="16"/>
                            </w:rPr>
                          </w:pPr>
                          <w:r>
                            <w:fldChar w:fldCharType="begin"/>
                          </w:r>
                          <w:r>
                            <w:rPr>
                              <w:sz w:val="16"/>
                            </w:rPr>
                            <w:instrText xml:space="preserve"> PAGE </w:instrText>
                          </w:r>
                          <w:r>
                            <w:fldChar w:fldCharType="separate"/>
                          </w:r>
                          <w:r>
                            <w:t>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39CC0F" id="_x0000_t202" coordsize="21600,21600" o:spt="202" path="m,l,21600r21600,l21600,xe">
              <v:stroke joinstyle="miter"/>
              <v:path gradientshapeok="t" o:connecttype="rect"/>
            </v:shapetype>
            <v:shape id="Text Box 5" o:spid="_x0000_s1026" type="#_x0000_t202" style="position:absolute;margin-left:522.75pt;margin-top:804.55pt;width:12.2pt;height:10.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" filled="f" stroked="f">
              <v:textbox inset="0,0,0,0">
                <w:txbxContent>
                  <w:p w14:paraId="122DEA25" w14:textId="77777777" w:rsidR="000F1AF1" w:rsidRDefault="000F1AF1">
                    <w:pPr>
                      <w:spacing w:line="184" w:lineRule="exact"/>
                      <w:ind w:left="40"/>
                      <w:rPr>
                        <w:sz w:val="16"/>
                      </w:rPr>
                    </w:pPr>
                    <w:r>
                      <w:fldChar w:fldCharType="begin"/>
                    </w:r>
                    <w:r>
                      <w:rPr>
                        <w:sz w:val="16"/>
                      </w:rPr>
                      <w:instrText xml:space="preserve"> PAGE </w:instrText>
                    </w:r>
                    <w:r>
                      <w:fldChar w:fldCharType="separate"/>
                    </w:r>
                    <w:r>
                      <w:t>47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EF37D" w14:textId="77777777" w:rsidR="00D55C29" w:rsidRDefault="00D55C29">
      <w:pPr>
        <w:spacing w:after="0" w:line="240" w:lineRule="auto"/>
      </w:pPr>
      <w:r>
        <w:separator/>
      </w:r>
    </w:p>
  </w:footnote>
  <w:footnote w:type="continuationSeparator" w:id="0">
    <w:p w14:paraId="41857E6B" w14:textId="77777777" w:rsidR="00D55C29" w:rsidRDefault="00D55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812790"/>
      <w:docPartObj>
        <w:docPartGallery w:val="Watermarks"/>
        <w:docPartUnique/>
      </w:docPartObj>
    </w:sdtPr>
    <w:sdtEndPr/>
    <w:sdtContent>
      <w:p w14:paraId="2A713BBC" w14:textId="1AE5DA94" w:rsidR="00A829DC" w:rsidRDefault="00A829DC">
        <w:pPr>
          <w:pStyle w:val="Header"/>
        </w:pPr>
        <w:r>
          <w:rPr>
            <w:noProof/>
          </w:rPr>
          <w:drawing>
            <wp:anchor distT="0" distB="0" distL="114300" distR="114300" simplePos="0" relativeHeight="251660288" behindDoc="1" locked="0" layoutInCell="1" allowOverlap="1" wp14:anchorId="58C86CB0" wp14:editId="68D290B0">
              <wp:simplePos x="0" y="0"/>
              <wp:positionH relativeFrom="column">
                <wp:posOffset>4891405</wp:posOffset>
              </wp:positionH>
              <wp:positionV relativeFrom="paragraph">
                <wp:posOffset>-278765</wp:posOffset>
              </wp:positionV>
              <wp:extent cx="1587500" cy="742950"/>
              <wp:effectExtent l="0" t="0" r="0" b="0"/>
              <wp:wrapTight wrapText="bothSides">
                <wp:wrapPolygon edited="0">
                  <wp:start x="1555" y="1662"/>
                  <wp:lineTo x="778" y="4431"/>
                  <wp:lineTo x="518" y="11631"/>
                  <wp:lineTo x="518" y="18277"/>
                  <wp:lineTo x="1296" y="18831"/>
                  <wp:lineTo x="8813" y="19938"/>
                  <wp:lineTo x="10109" y="19938"/>
                  <wp:lineTo x="20477" y="18831"/>
                  <wp:lineTo x="21254" y="18277"/>
                  <wp:lineTo x="20995" y="11631"/>
                  <wp:lineTo x="19440" y="1662"/>
                  <wp:lineTo x="1555" y="1662"/>
                </wp:wrapPolygon>
              </wp:wrapTight>
              <wp:docPr id="658438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1B2E">
          <w:rPr>
            <w:noProof/>
          </w:rPr>
          <w:pict w14:anchorId="423AFF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Pr="00A829DC">
          <w:t xml:space="preserve"> </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063371"/>
      <w:docPartObj>
        <w:docPartGallery w:val="Watermarks"/>
        <w:docPartUnique/>
      </w:docPartObj>
    </w:sdtPr>
    <w:sdtEndPr/>
    <w:sdtContent>
      <w:p w14:paraId="7B6BC980" w14:textId="77777777" w:rsidR="00A829DC" w:rsidRDefault="00A829DC">
        <w:pPr>
          <w:pStyle w:val="Header"/>
        </w:pPr>
        <w:r>
          <w:rPr>
            <w:noProof/>
          </w:rPr>
          <w:drawing>
            <wp:anchor distT="0" distB="0" distL="114300" distR="114300" simplePos="0" relativeHeight="251663360" behindDoc="1" locked="0" layoutInCell="1" allowOverlap="1" wp14:anchorId="711E3712" wp14:editId="49326F1E">
              <wp:simplePos x="0" y="0"/>
              <wp:positionH relativeFrom="column">
                <wp:posOffset>5024755</wp:posOffset>
              </wp:positionH>
              <wp:positionV relativeFrom="paragraph">
                <wp:posOffset>26035</wp:posOffset>
              </wp:positionV>
              <wp:extent cx="1587500" cy="742950"/>
              <wp:effectExtent l="0" t="0" r="0" b="0"/>
              <wp:wrapTight wrapText="bothSides">
                <wp:wrapPolygon edited="0">
                  <wp:start x="1555" y="1662"/>
                  <wp:lineTo x="778" y="4431"/>
                  <wp:lineTo x="518" y="11631"/>
                  <wp:lineTo x="518" y="18277"/>
                  <wp:lineTo x="1296" y="18831"/>
                  <wp:lineTo x="8813" y="19938"/>
                  <wp:lineTo x="10109" y="19938"/>
                  <wp:lineTo x="20477" y="18831"/>
                  <wp:lineTo x="21254" y="18277"/>
                  <wp:lineTo x="20995" y="11631"/>
                  <wp:lineTo x="19440" y="1662"/>
                  <wp:lineTo x="1555" y="1662"/>
                </wp:wrapPolygon>
              </wp:wrapTight>
              <wp:docPr id="770530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1B2E">
          <w:rPr>
            <w:noProof/>
          </w:rPr>
          <w:pict w14:anchorId="611F6C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Pr="00A829DC">
          <w:t xml:space="preserve"> </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201704"/>
      <w:docPartObj>
        <w:docPartGallery w:val="Watermarks"/>
        <w:docPartUnique/>
      </w:docPartObj>
    </w:sdtPr>
    <w:sdtEndPr/>
    <w:sdtContent>
      <w:p w14:paraId="315CB0FD" w14:textId="77777777" w:rsidR="00A829DC" w:rsidRDefault="00A829DC">
        <w:pPr>
          <w:pStyle w:val="Header"/>
        </w:pPr>
        <w:r>
          <w:rPr>
            <w:noProof/>
          </w:rPr>
          <w:drawing>
            <wp:anchor distT="0" distB="0" distL="114300" distR="114300" simplePos="0" relativeHeight="251666432" behindDoc="1" locked="0" layoutInCell="1" allowOverlap="1" wp14:anchorId="4BFE9F4B" wp14:editId="3F371A17">
              <wp:simplePos x="0" y="0"/>
              <wp:positionH relativeFrom="column">
                <wp:posOffset>4805680</wp:posOffset>
              </wp:positionH>
              <wp:positionV relativeFrom="paragraph">
                <wp:posOffset>-221615</wp:posOffset>
              </wp:positionV>
              <wp:extent cx="1587500" cy="742950"/>
              <wp:effectExtent l="0" t="0" r="0" b="0"/>
              <wp:wrapTight wrapText="bothSides">
                <wp:wrapPolygon edited="0">
                  <wp:start x="1555" y="1662"/>
                  <wp:lineTo x="778" y="4431"/>
                  <wp:lineTo x="518" y="11631"/>
                  <wp:lineTo x="518" y="18277"/>
                  <wp:lineTo x="1296" y="18831"/>
                  <wp:lineTo x="8813" y="19938"/>
                  <wp:lineTo x="10109" y="19938"/>
                  <wp:lineTo x="20477" y="18831"/>
                  <wp:lineTo x="21254" y="18277"/>
                  <wp:lineTo x="20995" y="11631"/>
                  <wp:lineTo x="19440" y="1662"/>
                  <wp:lineTo x="1555" y="1662"/>
                </wp:wrapPolygon>
              </wp:wrapTight>
              <wp:docPr id="1735537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1B2E">
          <w:rPr>
            <w:noProof/>
          </w:rPr>
          <w:pict w14:anchorId="3C2BC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12.4pt;height:247.4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Pr="00A829DC">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D59F2"/>
    <w:multiLevelType w:val="hybridMultilevel"/>
    <w:tmpl w:val="D68C3314"/>
    <w:lvl w:ilvl="0" w:tplc="D646FDB2">
      <w:start w:val="1"/>
      <w:numFmt w:val="bullet"/>
      <w:lvlText w:val="•"/>
      <w:lvlJc w:val="left"/>
      <w:pPr>
        <w:ind w:left="290"/>
      </w:pPr>
      <w:rPr>
        <w:rFonts w:ascii="Arial" w:eastAsia="Arial" w:hAnsi="Arial" w:cs="Arial"/>
        <w:b w:val="0"/>
        <w:i w:val="0"/>
        <w:strike w:val="0"/>
        <w:dstrike w:val="0"/>
        <w:color w:val="0070C0"/>
        <w:sz w:val="28"/>
        <w:szCs w:val="28"/>
        <w:u w:val="none" w:color="000000"/>
        <w:bdr w:val="none" w:sz="0" w:space="0" w:color="auto"/>
        <w:shd w:val="clear" w:color="auto" w:fill="auto"/>
        <w:vertAlign w:val="baseline"/>
      </w:rPr>
    </w:lvl>
    <w:lvl w:ilvl="1" w:tplc="3034C8F0">
      <w:start w:val="1"/>
      <w:numFmt w:val="bullet"/>
      <w:lvlText w:val="o"/>
      <w:lvlJc w:val="left"/>
      <w:pPr>
        <w:ind w:left="1080"/>
      </w:pPr>
      <w:rPr>
        <w:rFonts w:ascii="Segoe UI Symbol" w:eastAsia="Segoe UI Symbol" w:hAnsi="Segoe UI Symbol" w:cs="Segoe UI Symbol"/>
        <w:b w:val="0"/>
        <w:i w:val="0"/>
        <w:strike w:val="0"/>
        <w:dstrike w:val="0"/>
        <w:color w:val="0070C0"/>
        <w:sz w:val="28"/>
        <w:szCs w:val="28"/>
        <w:u w:val="none" w:color="000000"/>
        <w:bdr w:val="none" w:sz="0" w:space="0" w:color="auto"/>
        <w:shd w:val="clear" w:color="auto" w:fill="auto"/>
        <w:vertAlign w:val="baseline"/>
      </w:rPr>
    </w:lvl>
    <w:lvl w:ilvl="2" w:tplc="34561F84">
      <w:start w:val="1"/>
      <w:numFmt w:val="bullet"/>
      <w:lvlText w:val="▪"/>
      <w:lvlJc w:val="left"/>
      <w:pPr>
        <w:ind w:left="1800"/>
      </w:pPr>
      <w:rPr>
        <w:rFonts w:ascii="Segoe UI Symbol" w:eastAsia="Segoe UI Symbol" w:hAnsi="Segoe UI Symbol" w:cs="Segoe UI Symbol"/>
        <w:b w:val="0"/>
        <w:i w:val="0"/>
        <w:strike w:val="0"/>
        <w:dstrike w:val="0"/>
        <w:color w:val="0070C0"/>
        <w:sz w:val="28"/>
        <w:szCs w:val="28"/>
        <w:u w:val="none" w:color="000000"/>
        <w:bdr w:val="none" w:sz="0" w:space="0" w:color="auto"/>
        <w:shd w:val="clear" w:color="auto" w:fill="auto"/>
        <w:vertAlign w:val="baseline"/>
      </w:rPr>
    </w:lvl>
    <w:lvl w:ilvl="3" w:tplc="68305448">
      <w:start w:val="1"/>
      <w:numFmt w:val="bullet"/>
      <w:lvlText w:val="•"/>
      <w:lvlJc w:val="left"/>
      <w:pPr>
        <w:ind w:left="2520"/>
      </w:pPr>
      <w:rPr>
        <w:rFonts w:ascii="Arial" w:eastAsia="Arial" w:hAnsi="Arial" w:cs="Arial"/>
        <w:b w:val="0"/>
        <w:i w:val="0"/>
        <w:strike w:val="0"/>
        <w:dstrike w:val="0"/>
        <w:color w:val="0070C0"/>
        <w:sz w:val="28"/>
        <w:szCs w:val="28"/>
        <w:u w:val="none" w:color="000000"/>
        <w:bdr w:val="none" w:sz="0" w:space="0" w:color="auto"/>
        <w:shd w:val="clear" w:color="auto" w:fill="auto"/>
        <w:vertAlign w:val="baseline"/>
      </w:rPr>
    </w:lvl>
    <w:lvl w:ilvl="4" w:tplc="DC88E504">
      <w:start w:val="1"/>
      <w:numFmt w:val="bullet"/>
      <w:lvlText w:val="o"/>
      <w:lvlJc w:val="left"/>
      <w:pPr>
        <w:ind w:left="3240"/>
      </w:pPr>
      <w:rPr>
        <w:rFonts w:ascii="Segoe UI Symbol" w:eastAsia="Segoe UI Symbol" w:hAnsi="Segoe UI Symbol" w:cs="Segoe UI Symbol"/>
        <w:b w:val="0"/>
        <w:i w:val="0"/>
        <w:strike w:val="0"/>
        <w:dstrike w:val="0"/>
        <w:color w:val="0070C0"/>
        <w:sz w:val="28"/>
        <w:szCs w:val="28"/>
        <w:u w:val="none" w:color="000000"/>
        <w:bdr w:val="none" w:sz="0" w:space="0" w:color="auto"/>
        <w:shd w:val="clear" w:color="auto" w:fill="auto"/>
        <w:vertAlign w:val="baseline"/>
      </w:rPr>
    </w:lvl>
    <w:lvl w:ilvl="5" w:tplc="4F0E24B0">
      <w:start w:val="1"/>
      <w:numFmt w:val="bullet"/>
      <w:lvlText w:val="▪"/>
      <w:lvlJc w:val="left"/>
      <w:pPr>
        <w:ind w:left="3960"/>
      </w:pPr>
      <w:rPr>
        <w:rFonts w:ascii="Segoe UI Symbol" w:eastAsia="Segoe UI Symbol" w:hAnsi="Segoe UI Symbol" w:cs="Segoe UI Symbol"/>
        <w:b w:val="0"/>
        <w:i w:val="0"/>
        <w:strike w:val="0"/>
        <w:dstrike w:val="0"/>
        <w:color w:val="0070C0"/>
        <w:sz w:val="28"/>
        <w:szCs w:val="28"/>
        <w:u w:val="none" w:color="000000"/>
        <w:bdr w:val="none" w:sz="0" w:space="0" w:color="auto"/>
        <w:shd w:val="clear" w:color="auto" w:fill="auto"/>
        <w:vertAlign w:val="baseline"/>
      </w:rPr>
    </w:lvl>
    <w:lvl w:ilvl="6" w:tplc="BFFC9FAE">
      <w:start w:val="1"/>
      <w:numFmt w:val="bullet"/>
      <w:lvlText w:val="•"/>
      <w:lvlJc w:val="left"/>
      <w:pPr>
        <w:ind w:left="4680"/>
      </w:pPr>
      <w:rPr>
        <w:rFonts w:ascii="Arial" w:eastAsia="Arial" w:hAnsi="Arial" w:cs="Arial"/>
        <w:b w:val="0"/>
        <w:i w:val="0"/>
        <w:strike w:val="0"/>
        <w:dstrike w:val="0"/>
        <w:color w:val="0070C0"/>
        <w:sz w:val="28"/>
        <w:szCs w:val="28"/>
        <w:u w:val="none" w:color="000000"/>
        <w:bdr w:val="none" w:sz="0" w:space="0" w:color="auto"/>
        <w:shd w:val="clear" w:color="auto" w:fill="auto"/>
        <w:vertAlign w:val="baseline"/>
      </w:rPr>
    </w:lvl>
    <w:lvl w:ilvl="7" w:tplc="653AEA78">
      <w:start w:val="1"/>
      <w:numFmt w:val="bullet"/>
      <w:lvlText w:val="o"/>
      <w:lvlJc w:val="left"/>
      <w:pPr>
        <w:ind w:left="5400"/>
      </w:pPr>
      <w:rPr>
        <w:rFonts w:ascii="Segoe UI Symbol" w:eastAsia="Segoe UI Symbol" w:hAnsi="Segoe UI Symbol" w:cs="Segoe UI Symbol"/>
        <w:b w:val="0"/>
        <w:i w:val="0"/>
        <w:strike w:val="0"/>
        <w:dstrike w:val="0"/>
        <w:color w:val="0070C0"/>
        <w:sz w:val="28"/>
        <w:szCs w:val="28"/>
        <w:u w:val="none" w:color="000000"/>
        <w:bdr w:val="none" w:sz="0" w:space="0" w:color="auto"/>
        <w:shd w:val="clear" w:color="auto" w:fill="auto"/>
        <w:vertAlign w:val="baseline"/>
      </w:rPr>
    </w:lvl>
    <w:lvl w:ilvl="8" w:tplc="9A0408A0">
      <w:start w:val="1"/>
      <w:numFmt w:val="bullet"/>
      <w:lvlText w:val="▪"/>
      <w:lvlJc w:val="left"/>
      <w:pPr>
        <w:ind w:left="6120"/>
      </w:pPr>
      <w:rPr>
        <w:rFonts w:ascii="Segoe UI Symbol" w:eastAsia="Segoe UI Symbol" w:hAnsi="Segoe UI Symbol" w:cs="Segoe UI Symbol"/>
        <w:b w:val="0"/>
        <w:i w:val="0"/>
        <w:strike w:val="0"/>
        <w:dstrike w:val="0"/>
        <w:color w:val="0070C0"/>
        <w:sz w:val="28"/>
        <w:szCs w:val="28"/>
        <w:u w:val="none" w:color="000000"/>
        <w:bdr w:val="none" w:sz="0" w:space="0" w:color="auto"/>
        <w:shd w:val="clear" w:color="auto" w:fill="auto"/>
        <w:vertAlign w:val="baseline"/>
      </w:rPr>
    </w:lvl>
  </w:abstractNum>
  <w:abstractNum w:abstractNumId="1" w15:restartNumberingAfterBreak="0">
    <w:nsid w:val="18971CFF"/>
    <w:multiLevelType w:val="hybridMultilevel"/>
    <w:tmpl w:val="0CD82368"/>
    <w:lvl w:ilvl="0" w:tplc="92B46AD0">
      <w:start w:val="1"/>
      <w:numFmt w:val="decimal"/>
      <w:lvlText w:val="%1."/>
      <w:lvlJc w:val="left"/>
      <w:pPr>
        <w:ind w:left="367"/>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1" w:tplc="1778D3C2">
      <w:start w:val="1"/>
      <w:numFmt w:val="lowerLetter"/>
      <w:lvlText w:val="%2"/>
      <w:lvlJc w:val="left"/>
      <w:pPr>
        <w:ind w:left="108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2" w:tplc="413AA0C2">
      <w:start w:val="1"/>
      <w:numFmt w:val="lowerRoman"/>
      <w:lvlText w:val="%3"/>
      <w:lvlJc w:val="left"/>
      <w:pPr>
        <w:ind w:left="180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3" w:tplc="D92AD5F4">
      <w:start w:val="1"/>
      <w:numFmt w:val="decimal"/>
      <w:lvlText w:val="%4"/>
      <w:lvlJc w:val="left"/>
      <w:pPr>
        <w:ind w:left="252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4" w:tplc="78386042">
      <w:start w:val="1"/>
      <w:numFmt w:val="lowerLetter"/>
      <w:lvlText w:val="%5"/>
      <w:lvlJc w:val="left"/>
      <w:pPr>
        <w:ind w:left="324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5" w:tplc="6202594E">
      <w:start w:val="1"/>
      <w:numFmt w:val="lowerRoman"/>
      <w:lvlText w:val="%6"/>
      <w:lvlJc w:val="left"/>
      <w:pPr>
        <w:ind w:left="396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6" w:tplc="72081C44">
      <w:start w:val="1"/>
      <w:numFmt w:val="decimal"/>
      <w:lvlText w:val="%7"/>
      <w:lvlJc w:val="left"/>
      <w:pPr>
        <w:ind w:left="468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7" w:tplc="D2D27FC4">
      <w:start w:val="1"/>
      <w:numFmt w:val="lowerLetter"/>
      <w:lvlText w:val="%8"/>
      <w:lvlJc w:val="left"/>
      <w:pPr>
        <w:ind w:left="540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8" w:tplc="E9284A2C">
      <w:start w:val="1"/>
      <w:numFmt w:val="lowerRoman"/>
      <w:lvlText w:val="%9"/>
      <w:lvlJc w:val="left"/>
      <w:pPr>
        <w:ind w:left="612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abstractNum>
  <w:abstractNum w:abstractNumId="2" w15:restartNumberingAfterBreak="0">
    <w:nsid w:val="1F8F6B11"/>
    <w:multiLevelType w:val="hybridMultilevel"/>
    <w:tmpl w:val="54607F1A"/>
    <w:lvl w:ilvl="0" w:tplc="96385CAC">
      <w:start w:val="1"/>
      <w:numFmt w:val="bullet"/>
      <w:lvlText w:val="•"/>
      <w:lvlJc w:val="left"/>
      <w:pPr>
        <w:ind w:left="432"/>
      </w:pPr>
      <w:rPr>
        <w:rFonts w:ascii="Arial" w:eastAsia="Arial" w:hAnsi="Arial" w:cs="Arial"/>
        <w:b w:val="0"/>
        <w:i w:val="0"/>
        <w:strike w:val="0"/>
        <w:dstrike w:val="0"/>
        <w:color w:val="0070C0"/>
        <w:sz w:val="28"/>
        <w:szCs w:val="28"/>
        <w:u w:val="none" w:color="000000"/>
        <w:bdr w:val="none" w:sz="0" w:space="0" w:color="auto"/>
        <w:shd w:val="clear" w:color="auto" w:fill="auto"/>
        <w:vertAlign w:val="baseline"/>
      </w:rPr>
    </w:lvl>
    <w:lvl w:ilvl="1" w:tplc="CEE26C32">
      <w:start w:val="1"/>
      <w:numFmt w:val="bullet"/>
      <w:lvlText w:val="o"/>
      <w:lvlJc w:val="left"/>
      <w:pPr>
        <w:ind w:left="1222"/>
      </w:pPr>
      <w:rPr>
        <w:rFonts w:ascii="Segoe UI Symbol" w:eastAsia="Segoe UI Symbol" w:hAnsi="Segoe UI Symbol" w:cs="Segoe UI Symbol"/>
        <w:b w:val="0"/>
        <w:i w:val="0"/>
        <w:strike w:val="0"/>
        <w:dstrike w:val="0"/>
        <w:color w:val="0070C0"/>
        <w:sz w:val="28"/>
        <w:szCs w:val="28"/>
        <w:u w:val="none" w:color="000000"/>
        <w:bdr w:val="none" w:sz="0" w:space="0" w:color="auto"/>
        <w:shd w:val="clear" w:color="auto" w:fill="auto"/>
        <w:vertAlign w:val="baseline"/>
      </w:rPr>
    </w:lvl>
    <w:lvl w:ilvl="2" w:tplc="20AA97D0">
      <w:start w:val="1"/>
      <w:numFmt w:val="bullet"/>
      <w:lvlText w:val="▪"/>
      <w:lvlJc w:val="left"/>
      <w:pPr>
        <w:ind w:left="1942"/>
      </w:pPr>
      <w:rPr>
        <w:rFonts w:ascii="Segoe UI Symbol" w:eastAsia="Segoe UI Symbol" w:hAnsi="Segoe UI Symbol" w:cs="Segoe UI Symbol"/>
        <w:b w:val="0"/>
        <w:i w:val="0"/>
        <w:strike w:val="0"/>
        <w:dstrike w:val="0"/>
        <w:color w:val="0070C0"/>
        <w:sz w:val="28"/>
        <w:szCs w:val="28"/>
        <w:u w:val="none" w:color="000000"/>
        <w:bdr w:val="none" w:sz="0" w:space="0" w:color="auto"/>
        <w:shd w:val="clear" w:color="auto" w:fill="auto"/>
        <w:vertAlign w:val="baseline"/>
      </w:rPr>
    </w:lvl>
    <w:lvl w:ilvl="3" w:tplc="A28E9D06">
      <w:start w:val="1"/>
      <w:numFmt w:val="bullet"/>
      <w:lvlText w:val="•"/>
      <w:lvlJc w:val="left"/>
      <w:pPr>
        <w:ind w:left="2662"/>
      </w:pPr>
      <w:rPr>
        <w:rFonts w:ascii="Arial" w:eastAsia="Arial" w:hAnsi="Arial" w:cs="Arial"/>
        <w:b w:val="0"/>
        <w:i w:val="0"/>
        <w:strike w:val="0"/>
        <w:dstrike w:val="0"/>
        <w:color w:val="0070C0"/>
        <w:sz w:val="28"/>
        <w:szCs w:val="28"/>
        <w:u w:val="none" w:color="000000"/>
        <w:bdr w:val="none" w:sz="0" w:space="0" w:color="auto"/>
        <w:shd w:val="clear" w:color="auto" w:fill="auto"/>
        <w:vertAlign w:val="baseline"/>
      </w:rPr>
    </w:lvl>
    <w:lvl w:ilvl="4" w:tplc="84F407A0">
      <w:start w:val="1"/>
      <w:numFmt w:val="bullet"/>
      <w:lvlText w:val="o"/>
      <w:lvlJc w:val="left"/>
      <w:pPr>
        <w:ind w:left="3382"/>
      </w:pPr>
      <w:rPr>
        <w:rFonts w:ascii="Segoe UI Symbol" w:eastAsia="Segoe UI Symbol" w:hAnsi="Segoe UI Symbol" w:cs="Segoe UI Symbol"/>
        <w:b w:val="0"/>
        <w:i w:val="0"/>
        <w:strike w:val="0"/>
        <w:dstrike w:val="0"/>
        <w:color w:val="0070C0"/>
        <w:sz w:val="28"/>
        <w:szCs w:val="28"/>
        <w:u w:val="none" w:color="000000"/>
        <w:bdr w:val="none" w:sz="0" w:space="0" w:color="auto"/>
        <w:shd w:val="clear" w:color="auto" w:fill="auto"/>
        <w:vertAlign w:val="baseline"/>
      </w:rPr>
    </w:lvl>
    <w:lvl w:ilvl="5" w:tplc="F26E03B6">
      <w:start w:val="1"/>
      <w:numFmt w:val="bullet"/>
      <w:lvlText w:val="▪"/>
      <w:lvlJc w:val="left"/>
      <w:pPr>
        <w:ind w:left="4102"/>
      </w:pPr>
      <w:rPr>
        <w:rFonts w:ascii="Segoe UI Symbol" w:eastAsia="Segoe UI Symbol" w:hAnsi="Segoe UI Symbol" w:cs="Segoe UI Symbol"/>
        <w:b w:val="0"/>
        <w:i w:val="0"/>
        <w:strike w:val="0"/>
        <w:dstrike w:val="0"/>
        <w:color w:val="0070C0"/>
        <w:sz w:val="28"/>
        <w:szCs w:val="28"/>
        <w:u w:val="none" w:color="000000"/>
        <w:bdr w:val="none" w:sz="0" w:space="0" w:color="auto"/>
        <w:shd w:val="clear" w:color="auto" w:fill="auto"/>
        <w:vertAlign w:val="baseline"/>
      </w:rPr>
    </w:lvl>
    <w:lvl w:ilvl="6" w:tplc="BB5C4910">
      <w:start w:val="1"/>
      <w:numFmt w:val="bullet"/>
      <w:lvlText w:val="•"/>
      <w:lvlJc w:val="left"/>
      <w:pPr>
        <w:ind w:left="4822"/>
      </w:pPr>
      <w:rPr>
        <w:rFonts w:ascii="Arial" w:eastAsia="Arial" w:hAnsi="Arial" w:cs="Arial"/>
        <w:b w:val="0"/>
        <w:i w:val="0"/>
        <w:strike w:val="0"/>
        <w:dstrike w:val="0"/>
        <w:color w:val="0070C0"/>
        <w:sz w:val="28"/>
        <w:szCs w:val="28"/>
        <w:u w:val="none" w:color="000000"/>
        <w:bdr w:val="none" w:sz="0" w:space="0" w:color="auto"/>
        <w:shd w:val="clear" w:color="auto" w:fill="auto"/>
        <w:vertAlign w:val="baseline"/>
      </w:rPr>
    </w:lvl>
    <w:lvl w:ilvl="7" w:tplc="7A1261F2">
      <w:start w:val="1"/>
      <w:numFmt w:val="bullet"/>
      <w:lvlText w:val="o"/>
      <w:lvlJc w:val="left"/>
      <w:pPr>
        <w:ind w:left="5542"/>
      </w:pPr>
      <w:rPr>
        <w:rFonts w:ascii="Segoe UI Symbol" w:eastAsia="Segoe UI Symbol" w:hAnsi="Segoe UI Symbol" w:cs="Segoe UI Symbol"/>
        <w:b w:val="0"/>
        <w:i w:val="0"/>
        <w:strike w:val="0"/>
        <w:dstrike w:val="0"/>
        <w:color w:val="0070C0"/>
        <w:sz w:val="28"/>
        <w:szCs w:val="28"/>
        <w:u w:val="none" w:color="000000"/>
        <w:bdr w:val="none" w:sz="0" w:space="0" w:color="auto"/>
        <w:shd w:val="clear" w:color="auto" w:fill="auto"/>
        <w:vertAlign w:val="baseline"/>
      </w:rPr>
    </w:lvl>
    <w:lvl w:ilvl="8" w:tplc="F402742E">
      <w:start w:val="1"/>
      <w:numFmt w:val="bullet"/>
      <w:lvlText w:val="▪"/>
      <w:lvlJc w:val="left"/>
      <w:pPr>
        <w:ind w:left="6262"/>
      </w:pPr>
      <w:rPr>
        <w:rFonts w:ascii="Segoe UI Symbol" w:eastAsia="Segoe UI Symbol" w:hAnsi="Segoe UI Symbol" w:cs="Segoe UI Symbol"/>
        <w:b w:val="0"/>
        <w:i w:val="0"/>
        <w:strike w:val="0"/>
        <w:dstrike w:val="0"/>
        <w:color w:val="0070C0"/>
        <w:sz w:val="28"/>
        <w:szCs w:val="28"/>
        <w:u w:val="none" w:color="000000"/>
        <w:bdr w:val="none" w:sz="0" w:space="0" w:color="auto"/>
        <w:shd w:val="clear" w:color="auto" w:fill="auto"/>
        <w:vertAlign w:val="baseline"/>
      </w:rPr>
    </w:lvl>
  </w:abstractNum>
  <w:abstractNum w:abstractNumId="3" w15:restartNumberingAfterBreak="0">
    <w:nsid w:val="257D729E"/>
    <w:multiLevelType w:val="hybridMultilevel"/>
    <w:tmpl w:val="8A16FC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A01205E"/>
    <w:multiLevelType w:val="hybridMultilevel"/>
    <w:tmpl w:val="CD70C9AA"/>
    <w:lvl w:ilvl="0" w:tplc="1F521272">
      <w:start w:val="1"/>
      <w:numFmt w:val="decimal"/>
      <w:lvlText w:val="%1."/>
      <w:lvlJc w:val="left"/>
      <w:pPr>
        <w:ind w:left="436" w:hanging="284"/>
        <w:jc w:val="right"/>
      </w:pPr>
      <w:rPr>
        <w:rFonts w:ascii="Calibri" w:eastAsia="Calibri" w:hAnsi="Calibri" w:cs="Calibri" w:hint="default"/>
        <w:b/>
        <w:bCs/>
        <w:color w:val="1F487C"/>
        <w:w w:val="100"/>
        <w:sz w:val="22"/>
        <w:szCs w:val="22"/>
        <w:lang w:val="en-GB" w:eastAsia="en-GB" w:bidi="en-GB"/>
      </w:rPr>
    </w:lvl>
    <w:lvl w:ilvl="1" w:tplc="007ABE8E">
      <w:numFmt w:val="bullet"/>
      <w:lvlText w:val="•"/>
      <w:lvlJc w:val="left"/>
      <w:pPr>
        <w:ind w:left="1484" w:hanging="284"/>
      </w:pPr>
      <w:rPr>
        <w:rFonts w:hint="default"/>
        <w:lang w:val="en-GB" w:eastAsia="en-GB" w:bidi="en-GB"/>
      </w:rPr>
    </w:lvl>
    <w:lvl w:ilvl="2" w:tplc="FA5AD158">
      <w:numFmt w:val="bullet"/>
      <w:lvlText w:val="•"/>
      <w:lvlJc w:val="left"/>
      <w:pPr>
        <w:ind w:left="2529" w:hanging="284"/>
      </w:pPr>
      <w:rPr>
        <w:rFonts w:hint="default"/>
        <w:lang w:val="en-GB" w:eastAsia="en-GB" w:bidi="en-GB"/>
      </w:rPr>
    </w:lvl>
    <w:lvl w:ilvl="3" w:tplc="AD88AC0A">
      <w:numFmt w:val="bullet"/>
      <w:lvlText w:val="•"/>
      <w:lvlJc w:val="left"/>
      <w:pPr>
        <w:ind w:left="3573" w:hanging="284"/>
      </w:pPr>
      <w:rPr>
        <w:rFonts w:hint="default"/>
        <w:lang w:val="en-GB" w:eastAsia="en-GB" w:bidi="en-GB"/>
      </w:rPr>
    </w:lvl>
    <w:lvl w:ilvl="4" w:tplc="7C707BCA">
      <w:numFmt w:val="bullet"/>
      <w:lvlText w:val="•"/>
      <w:lvlJc w:val="left"/>
      <w:pPr>
        <w:ind w:left="4618" w:hanging="284"/>
      </w:pPr>
      <w:rPr>
        <w:rFonts w:hint="default"/>
        <w:lang w:val="en-GB" w:eastAsia="en-GB" w:bidi="en-GB"/>
      </w:rPr>
    </w:lvl>
    <w:lvl w:ilvl="5" w:tplc="6BF87650">
      <w:numFmt w:val="bullet"/>
      <w:lvlText w:val="•"/>
      <w:lvlJc w:val="left"/>
      <w:pPr>
        <w:ind w:left="5663" w:hanging="284"/>
      </w:pPr>
      <w:rPr>
        <w:rFonts w:hint="default"/>
        <w:lang w:val="en-GB" w:eastAsia="en-GB" w:bidi="en-GB"/>
      </w:rPr>
    </w:lvl>
    <w:lvl w:ilvl="6" w:tplc="3DAC6600">
      <w:numFmt w:val="bullet"/>
      <w:lvlText w:val="•"/>
      <w:lvlJc w:val="left"/>
      <w:pPr>
        <w:ind w:left="6707" w:hanging="284"/>
      </w:pPr>
      <w:rPr>
        <w:rFonts w:hint="default"/>
        <w:lang w:val="en-GB" w:eastAsia="en-GB" w:bidi="en-GB"/>
      </w:rPr>
    </w:lvl>
    <w:lvl w:ilvl="7" w:tplc="64349CAA">
      <w:numFmt w:val="bullet"/>
      <w:lvlText w:val="•"/>
      <w:lvlJc w:val="left"/>
      <w:pPr>
        <w:ind w:left="7752" w:hanging="284"/>
      </w:pPr>
      <w:rPr>
        <w:rFonts w:hint="default"/>
        <w:lang w:val="en-GB" w:eastAsia="en-GB" w:bidi="en-GB"/>
      </w:rPr>
    </w:lvl>
    <w:lvl w:ilvl="8" w:tplc="9FCE4582">
      <w:numFmt w:val="bullet"/>
      <w:lvlText w:val="•"/>
      <w:lvlJc w:val="left"/>
      <w:pPr>
        <w:ind w:left="8797" w:hanging="284"/>
      </w:pPr>
      <w:rPr>
        <w:rFonts w:hint="default"/>
        <w:lang w:val="en-GB" w:eastAsia="en-GB" w:bidi="en-GB"/>
      </w:rPr>
    </w:lvl>
  </w:abstractNum>
  <w:abstractNum w:abstractNumId="5" w15:restartNumberingAfterBreak="0">
    <w:nsid w:val="2D7803BF"/>
    <w:multiLevelType w:val="hybridMultilevel"/>
    <w:tmpl w:val="6E3C977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D258319E">
      <w:start w:val="8"/>
      <w:numFmt w:val="bullet"/>
      <w:lvlText w:val="-"/>
      <w:lvlJc w:val="left"/>
      <w:pPr>
        <w:ind w:left="720" w:hanging="360"/>
      </w:pPr>
      <w:rPr>
        <w:rFonts w:ascii="Calibri" w:eastAsiaTheme="minorHAnsi" w:hAnsi="Calibri" w:cs="Calibri"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440041"/>
    <w:multiLevelType w:val="hybridMultilevel"/>
    <w:tmpl w:val="DFE6F7F2"/>
    <w:lvl w:ilvl="0" w:tplc="A6404E5A">
      <w:start w:val="1"/>
      <w:numFmt w:val="decimal"/>
      <w:lvlText w:val="%1."/>
      <w:lvlJc w:val="left"/>
      <w:pPr>
        <w:ind w:left="284"/>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1" w:tplc="39E09FDE">
      <w:start w:val="1"/>
      <w:numFmt w:val="lowerLetter"/>
      <w:lvlText w:val="%2"/>
      <w:lvlJc w:val="left"/>
      <w:pPr>
        <w:ind w:left="1074"/>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2" w:tplc="89A04D3C">
      <w:start w:val="1"/>
      <w:numFmt w:val="lowerRoman"/>
      <w:lvlText w:val="%3"/>
      <w:lvlJc w:val="left"/>
      <w:pPr>
        <w:ind w:left="1794"/>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3" w:tplc="4AF02A20">
      <w:start w:val="1"/>
      <w:numFmt w:val="decimal"/>
      <w:lvlText w:val="%4"/>
      <w:lvlJc w:val="left"/>
      <w:pPr>
        <w:ind w:left="2514"/>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4" w:tplc="8B3CE962">
      <w:start w:val="1"/>
      <w:numFmt w:val="lowerLetter"/>
      <w:lvlText w:val="%5"/>
      <w:lvlJc w:val="left"/>
      <w:pPr>
        <w:ind w:left="3234"/>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5" w:tplc="FC026C9E">
      <w:start w:val="1"/>
      <w:numFmt w:val="lowerRoman"/>
      <w:lvlText w:val="%6"/>
      <w:lvlJc w:val="left"/>
      <w:pPr>
        <w:ind w:left="3954"/>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6" w:tplc="80C4569C">
      <w:start w:val="1"/>
      <w:numFmt w:val="decimal"/>
      <w:lvlText w:val="%7"/>
      <w:lvlJc w:val="left"/>
      <w:pPr>
        <w:ind w:left="4674"/>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7" w:tplc="21A63324">
      <w:start w:val="1"/>
      <w:numFmt w:val="lowerLetter"/>
      <w:lvlText w:val="%8"/>
      <w:lvlJc w:val="left"/>
      <w:pPr>
        <w:ind w:left="5394"/>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8" w:tplc="3D6A8548">
      <w:start w:val="1"/>
      <w:numFmt w:val="lowerRoman"/>
      <w:lvlText w:val="%9"/>
      <w:lvlJc w:val="left"/>
      <w:pPr>
        <w:ind w:left="6114"/>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abstractNum>
  <w:abstractNum w:abstractNumId="7" w15:restartNumberingAfterBreak="0">
    <w:nsid w:val="30283822"/>
    <w:multiLevelType w:val="hybridMultilevel"/>
    <w:tmpl w:val="C74C62F4"/>
    <w:lvl w:ilvl="0" w:tplc="D258319E">
      <w:start w:val="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EB63A0"/>
    <w:multiLevelType w:val="hybridMultilevel"/>
    <w:tmpl w:val="6AAA827C"/>
    <w:lvl w:ilvl="0" w:tplc="0809000F">
      <w:start w:val="1"/>
      <w:numFmt w:val="decimal"/>
      <w:lvlText w:val="%1."/>
      <w:lvlJc w:val="left"/>
      <w:pPr>
        <w:ind w:left="727" w:hanging="360"/>
      </w:pPr>
    </w:lvl>
    <w:lvl w:ilvl="1" w:tplc="08090019" w:tentative="1">
      <w:start w:val="1"/>
      <w:numFmt w:val="lowerLetter"/>
      <w:lvlText w:val="%2."/>
      <w:lvlJc w:val="left"/>
      <w:pPr>
        <w:ind w:left="1447" w:hanging="360"/>
      </w:pPr>
    </w:lvl>
    <w:lvl w:ilvl="2" w:tplc="0809001B" w:tentative="1">
      <w:start w:val="1"/>
      <w:numFmt w:val="lowerRoman"/>
      <w:lvlText w:val="%3."/>
      <w:lvlJc w:val="right"/>
      <w:pPr>
        <w:ind w:left="2167" w:hanging="180"/>
      </w:pPr>
    </w:lvl>
    <w:lvl w:ilvl="3" w:tplc="0809000F" w:tentative="1">
      <w:start w:val="1"/>
      <w:numFmt w:val="decimal"/>
      <w:lvlText w:val="%4."/>
      <w:lvlJc w:val="left"/>
      <w:pPr>
        <w:ind w:left="2887" w:hanging="360"/>
      </w:pPr>
    </w:lvl>
    <w:lvl w:ilvl="4" w:tplc="08090019" w:tentative="1">
      <w:start w:val="1"/>
      <w:numFmt w:val="lowerLetter"/>
      <w:lvlText w:val="%5."/>
      <w:lvlJc w:val="left"/>
      <w:pPr>
        <w:ind w:left="3607" w:hanging="360"/>
      </w:pPr>
    </w:lvl>
    <w:lvl w:ilvl="5" w:tplc="0809001B" w:tentative="1">
      <w:start w:val="1"/>
      <w:numFmt w:val="lowerRoman"/>
      <w:lvlText w:val="%6."/>
      <w:lvlJc w:val="right"/>
      <w:pPr>
        <w:ind w:left="4327" w:hanging="180"/>
      </w:pPr>
    </w:lvl>
    <w:lvl w:ilvl="6" w:tplc="0809000F" w:tentative="1">
      <w:start w:val="1"/>
      <w:numFmt w:val="decimal"/>
      <w:lvlText w:val="%7."/>
      <w:lvlJc w:val="left"/>
      <w:pPr>
        <w:ind w:left="5047" w:hanging="360"/>
      </w:pPr>
    </w:lvl>
    <w:lvl w:ilvl="7" w:tplc="08090019" w:tentative="1">
      <w:start w:val="1"/>
      <w:numFmt w:val="lowerLetter"/>
      <w:lvlText w:val="%8."/>
      <w:lvlJc w:val="left"/>
      <w:pPr>
        <w:ind w:left="5767" w:hanging="360"/>
      </w:pPr>
    </w:lvl>
    <w:lvl w:ilvl="8" w:tplc="0809001B" w:tentative="1">
      <w:start w:val="1"/>
      <w:numFmt w:val="lowerRoman"/>
      <w:lvlText w:val="%9."/>
      <w:lvlJc w:val="right"/>
      <w:pPr>
        <w:ind w:left="6487" w:hanging="180"/>
      </w:pPr>
    </w:lvl>
  </w:abstractNum>
  <w:abstractNum w:abstractNumId="9" w15:restartNumberingAfterBreak="0">
    <w:nsid w:val="3D09398F"/>
    <w:multiLevelType w:val="hybridMultilevel"/>
    <w:tmpl w:val="A3F0B090"/>
    <w:lvl w:ilvl="0" w:tplc="F2B6E8F2">
      <w:start w:val="1"/>
      <w:numFmt w:val="decimal"/>
      <w:lvlText w:val="%1."/>
      <w:lvlJc w:val="left"/>
      <w:pPr>
        <w:ind w:left="29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1" w:tplc="10A287A2">
      <w:start w:val="1"/>
      <w:numFmt w:val="lowerLetter"/>
      <w:lvlText w:val="%2"/>
      <w:lvlJc w:val="left"/>
      <w:pPr>
        <w:ind w:left="108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2" w:tplc="DC80D79E">
      <w:start w:val="1"/>
      <w:numFmt w:val="lowerRoman"/>
      <w:lvlText w:val="%3"/>
      <w:lvlJc w:val="left"/>
      <w:pPr>
        <w:ind w:left="180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3" w:tplc="6FFA58DC">
      <w:start w:val="1"/>
      <w:numFmt w:val="decimal"/>
      <w:lvlText w:val="%4"/>
      <w:lvlJc w:val="left"/>
      <w:pPr>
        <w:ind w:left="252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4" w:tplc="61E4008A">
      <w:start w:val="1"/>
      <w:numFmt w:val="lowerLetter"/>
      <w:lvlText w:val="%5"/>
      <w:lvlJc w:val="left"/>
      <w:pPr>
        <w:ind w:left="324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5" w:tplc="0818F3AC">
      <w:start w:val="1"/>
      <w:numFmt w:val="lowerRoman"/>
      <w:lvlText w:val="%6"/>
      <w:lvlJc w:val="left"/>
      <w:pPr>
        <w:ind w:left="396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6" w:tplc="942AAB4C">
      <w:start w:val="1"/>
      <w:numFmt w:val="decimal"/>
      <w:lvlText w:val="%7"/>
      <w:lvlJc w:val="left"/>
      <w:pPr>
        <w:ind w:left="468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7" w:tplc="F1806862">
      <w:start w:val="1"/>
      <w:numFmt w:val="lowerLetter"/>
      <w:lvlText w:val="%8"/>
      <w:lvlJc w:val="left"/>
      <w:pPr>
        <w:ind w:left="540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8" w:tplc="11E24718">
      <w:start w:val="1"/>
      <w:numFmt w:val="lowerRoman"/>
      <w:lvlText w:val="%9"/>
      <w:lvlJc w:val="left"/>
      <w:pPr>
        <w:ind w:left="612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abstractNum>
  <w:abstractNum w:abstractNumId="10" w15:restartNumberingAfterBreak="0">
    <w:nsid w:val="48B922C5"/>
    <w:multiLevelType w:val="hybridMultilevel"/>
    <w:tmpl w:val="A96ABD34"/>
    <w:lvl w:ilvl="0" w:tplc="8CCCDAA0">
      <w:start w:val="1"/>
      <w:numFmt w:val="decimal"/>
      <w:lvlText w:val="%1."/>
      <w:lvlJc w:val="left"/>
      <w:pPr>
        <w:ind w:left="355" w:hanging="360"/>
      </w:pPr>
      <w:rPr>
        <w:rFonts w:hint="default"/>
      </w:rPr>
    </w:lvl>
    <w:lvl w:ilvl="1" w:tplc="08090019" w:tentative="1">
      <w:start w:val="1"/>
      <w:numFmt w:val="lowerLetter"/>
      <w:lvlText w:val="%2."/>
      <w:lvlJc w:val="left"/>
      <w:pPr>
        <w:ind w:left="1075" w:hanging="360"/>
      </w:pPr>
    </w:lvl>
    <w:lvl w:ilvl="2" w:tplc="0809001B" w:tentative="1">
      <w:start w:val="1"/>
      <w:numFmt w:val="lowerRoman"/>
      <w:lvlText w:val="%3."/>
      <w:lvlJc w:val="right"/>
      <w:pPr>
        <w:ind w:left="1795" w:hanging="180"/>
      </w:pPr>
    </w:lvl>
    <w:lvl w:ilvl="3" w:tplc="0809000F" w:tentative="1">
      <w:start w:val="1"/>
      <w:numFmt w:val="decimal"/>
      <w:lvlText w:val="%4."/>
      <w:lvlJc w:val="left"/>
      <w:pPr>
        <w:ind w:left="2515" w:hanging="360"/>
      </w:pPr>
    </w:lvl>
    <w:lvl w:ilvl="4" w:tplc="08090019" w:tentative="1">
      <w:start w:val="1"/>
      <w:numFmt w:val="lowerLetter"/>
      <w:lvlText w:val="%5."/>
      <w:lvlJc w:val="left"/>
      <w:pPr>
        <w:ind w:left="3235" w:hanging="360"/>
      </w:pPr>
    </w:lvl>
    <w:lvl w:ilvl="5" w:tplc="0809001B" w:tentative="1">
      <w:start w:val="1"/>
      <w:numFmt w:val="lowerRoman"/>
      <w:lvlText w:val="%6."/>
      <w:lvlJc w:val="right"/>
      <w:pPr>
        <w:ind w:left="3955" w:hanging="180"/>
      </w:pPr>
    </w:lvl>
    <w:lvl w:ilvl="6" w:tplc="0809000F" w:tentative="1">
      <w:start w:val="1"/>
      <w:numFmt w:val="decimal"/>
      <w:lvlText w:val="%7."/>
      <w:lvlJc w:val="left"/>
      <w:pPr>
        <w:ind w:left="4675" w:hanging="360"/>
      </w:pPr>
    </w:lvl>
    <w:lvl w:ilvl="7" w:tplc="08090019" w:tentative="1">
      <w:start w:val="1"/>
      <w:numFmt w:val="lowerLetter"/>
      <w:lvlText w:val="%8."/>
      <w:lvlJc w:val="left"/>
      <w:pPr>
        <w:ind w:left="5395" w:hanging="360"/>
      </w:pPr>
    </w:lvl>
    <w:lvl w:ilvl="8" w:tplc="0809001B" w:tentative="1">
      <w:start w:val="1"/>
      <w:numFmt w:val="lowerRoman"/>
      <w:lvlText w:val="%9."/>
      <w:lvlJc w:val="right"/>
      <w:pPr>
        <w:ind w:left="6115" w:hanging="180"/>
      </w:pPr>
    </w:lvl>
  </w:abstractNum>
  <w:abstractNum w:abstractNumId="11" w15:restartNumberingAfterBreak="0">
    <w:nsid w:val="4F84513E"/>
    <w:multiLevelType w:val="hybridMultilevel"/>
    <w:tmpl w:val="0AFA56D6"/>
    <w:lvl w:ilvl="0" w:tplc="CDB63394">
      <w:start w:val="1"/>
      <w:numFmt w:val="decimal"/>
      <w:lvlText w:val="%1."/>
      <w:lvlJc w:val="left"/>
      <w:pPr>
        <w:ind w:left="434"/>
      </w:pPr>
      <w:rPr>
        <w:rFonts w:ascii="Calibri" w:eastAsia="Calibri" w:hAnsi="Calibri" w:cs="Calibri"/>
        <w:b w:val="0"/>
        <w:i w:val="0"/>
        <w:strike w:val="0"/>
        <w:dstrike w:val="0"/>
        <w:color w:val="1F497D"/>
        <w:sz w:val="24"/>
        <w:szCs w:val="24"/>
        <w:u w:val="none" w:color="000000"/>
        <w:bdr w:val="none" w:sz="0" w:space="0" w:color="auto"/>
        <w:shd w:val="clear" w:color="auto" w:fill="auto"/>
        <w:vertAlign w:val="baseline"/>
      </w:rPr>
    </w:lvl>
    <w:lvl w:ilvl="1" w:tplc="1D0CB8AC">
      <w:start w:val="1"/>
      <w:numFmt w:val="lowerLetter"/>
      <w:lvlText w:val="%2"/>
      <w:lvlJc w:val="left"/>
      <w:pPr>
        <w:ind w:left="1080"/>
      </w:pPr>
      <w:rPr>
        <w:rFonts w:ascii="Calibri" w:eastAsia="Calibri" w:hAnsi="Calibri" w:cs="Calibri"/>
        <w:b w:val="0"/>
        <w:i w:val="0"/>
        <w:strike w:val="0"/>
        <w:dstrike w:val="0"/>
        <w:color w:val="1F497D"/>
        <w:sz w:val="24"/>
        <w:szCs w:val="24"/>
        <w:u w:val="none" w:color="000000"/>
        <w:bdr w:val="none" w:sz="0" w:space="0" w:color="auto"/>
        <w:shd w:val="clear" w:color="auto" w:fill="auto"/>
        <w:vertAlign w:val="baseline"/>
      </w:rPr>
    </w:lvl>
    <w:lvl w:ilvl="2" w:tplc="2D06C4F2">
      <w:start w:val="1"/>
      <w:numFmt w:val="lowerRoman"/>
      <w:lvlText w:val="%3"/>
      <w:lvlJc w:val="left"/>
      <w:pPr>
        <w:ind w:left="1800"/>
      </w:pPr>
      <w:rPr>
        <w:rFonts w:ascii="Calibri" w:eastAsia="Calibri" w:hAnsi="Calibri" w:cs="Calibri"/>
        <w:b w:val="0"/>
        <w:i w:val="0"/>
        <w:strike w:val="0"/>
        <w:dstrike w:val="0"/>
        <w:color w:val="1F497D"/>
        <w:sz w:val="24"/>
        <w:szCs w:val="24"/>
        <w:u w:val="none" w:color="000000"/>
        <w:bdr w:val="none" w:sz="0" w:space="0" w:color="auto"/>
        <w:shd w:val="clear" w:color="auto" w:fill="auto"/>
        <w:vertAlign w:val="baseline"/>
      </w:rPr>
    </w:lvl>
    <w:lvl w:ilvl="3" w:tplc="F54290E8">
      <w:start w:val="1"/>
      <w:numFmt w:val="decimal"/>
      <w:lvlText w:val="%4"/>
      <w:lvlJc w:val="left"/>
      <w:pPr>
        <w:ind w:left="2520"/>
      </w:pPr>
      <w:rPr>
        <w:rFonts w:ascii="Calibri" w:eastAsia="Calibri" w:hAnsi="Calibri" w:cs="Calibri"/>
        <w:b w:val="0"/>
        <w:i w:val="0"/>
        <w:strike w:val="0"/>
        <w:dstrike w:val="0"/>
        <w:color w:val="1F497D"/>
        <w:sz w:val="24"/>
        <w:szCs w:val="24"/>
        <w:u w:val="none" w:color="000000"/>
        <w:bdr w:val="none" w:sz="0" w:space="0" w:color="auto"/>
        <w:shd w:val="clear" w:color="auto" w:fill="auto"/>
        <w:vertAlign w:val="baseline"/>
      </w:rPr>
    </w:lvl>
    <w:lvl w:ilvl="4" w:tplc="82D6D8AA">
      <w:start w:val="1"/>
      <w:numFmt w:val="lowerLetter"/>
      <w:lvlText w:val="%5"/>
      <w:lvlJc w:val="left"/>
      <w:pPr>
        <w:ind w:left="3240"/>
      </w:pPr>
      <w:rPr>
        <w:rFonts w:ascii="Calibri" w:eastAsia="Calibri" w:hAnsi="Calibri" w:cs="Calibri"/>
        <w:b w:val="0"/>
        <w:i w:val="0"/>
        <w:strike w:val="0"/>
        <w:dstrike w:val="0"/>
        <w:color w:val="1F497D"/>
        <w:sz w:val="24"/>
        <w:szCs w:val="24"/>
        <w:u w:val="none" w:color="000000"/>
        <w:bdr w:val="none" w:sz="0" w:space="0" w:color="auto"/>
        <w:shd w:val="clear" w:color="auto" w:fill="auto"/>
        <w:vertAlign w:val="baseline"/>
      </w:rPr>
    </w:lvl>
    <w:lvl w:ilvl="5" w:tplc="90C66344">
      <w:start w:val="1"/>
      <w:numFmt w:val="lowerRoman"/>
      <w:lvlText w:val="%6"/>
      <w:lvlJc w:val="left"/>
      <w:pPr>
        <w:ind w:left="3960"/>
      </w:pPr>
      <w:rPr>
        <w:rFonts w:ascii="Calibri" w:eastAsia="Calibri" w:hAnsi="Calibri" w:cs="Calibri"/>
        <w:b w:val="0"/>
        <w:i w:val="0"/>
        <w:strike w:val="0"/>
        <w:dstrike w:val="0"/>
        <w:color w:val="1F497D"/>
        <w:sz w:val="24"/>
        <w:szCs w:val="24"/>
        <w:u w:val="none" w:color="000000"/>
        <w:bdr w:val="none" w:sz="0" w:space="0" w:color="auto"/>
        <w:shd w:val="clear" w:color="auto" w:fill="auto"/>
        <w:vertAlign w:val="baseline"/>
      </w:rPr>
    </w:lvl>
    <w:lvl w:ilvl="6" w:tplc="8CF06F52">
      <w:start w:val="1"/>
      <w:numFmt w:val="decimal"/>
      <w:lvlText w:val="%7"/>
      <w:lvlJc w:val="left"/>
      <w:pPr>
        <w:ind w:left="4680"/>
      </w:pPr>
      <w:rPr>
        <w:rFonts w:ascii="Calibri" w:eastAsia="Calibri" w:hAnsi="Calibri" w:cs="Calibri"/>
        <w:b w:val="0"/>
        <w:i w:val="0"/>
        <w:strike w:val="0"/>
        <w:dstrike w:val="0"/>
        <w:color w:val="1F497D"/>
        <w:sz w:val="24"/>
        <w:szCs w:val="24"/>
        <w:u w:val="none" w:color="000000"/>
        <w:bdr w:val="none" w:sz="0" w:space="0" w:color="auto"/>
        <w:shd w:val="clear" w:color="auto" w:fill="auto"/>
        <w:vertAlign w:val="baseline"/>
      </w:rPr>
    </w:lvl>
    <w:lvl w:ilvl="7" w:tplc="2096A638">
      <w:start w:val="1"/>
      <w:numFmt w:val="lowerLetter"/>
      <w:lvlText w:val="%8"/>
      <w:lvlJc w:val="left"/>
      <w:pPr>
        <w:ind w:left="5400"/>
      </w:pPr>
      <w:rPr>
        <w:rFonts w:ascii="Calibri" w:eastAsia="Calibri" w:hAnsi="Calibri" w:cs="Calibri"/>
        <w:b w:val="0"/>
        <w:i w:val="0"/>
        <w:strike w:val="0"/>
        <w:dstrike w:val="0"/>
        <w:color w:val="1F497D"/>
        <w:sz w:val="24"/>
        <w:szCs w:val="24"/>
        <w:u w:val="none" w:color="000000"/>
        <w:bdr w:val="none" w:sz="0" w:space="0" w:color="auto"/>
        <w:shd w:val="clear" w:color="auto" w:fill="auto"/>
        <w:vertAlign w:val="baseline"/>
      </w:rPr>
    </w:lvl>
    <w:lvl w:ilvl="8" w:tplc="38184676">
      <w:start w:val="1"/>
      <w:numFmt w:val="lowerRoman"/>
      <w:lvlText w:val="%9"/>
      <w:lvlJc w:val="left"/>
      <w:pPr>
        <w:ind w:left="6120"/>
      </w:pPr>
      <w:rPr>
        <w:rFonts w:ascii="Calibri" w:eastAsia="Calibri" w:hAnsi="Calibri" w:cs="Calibri"/>
        <w:b w:val="0"/>
        <w:i w:val="0"/>
        <w:strike w:val="0"/>
        <w:dstrike w:val="0"/>
        <w:color w:val="1F497D"/>
        <w:sz w:val="24"/>
        <w:szCs w:val="24"/>
        <w:u w:val="none" w:color="000000"/>
        <w:bdr w:val="none" w:sz="0" w:space="0" w:color="auto"/>
        <w:shd w:val="clear" w:color="auto" w:fill="auto"/>
        <w:vertAlign w:val="baseline"/>
      </w:rPr>
    </w:lvl>
  </w:abstractNum>
  <w:abstractNum w:abstractNumId="12" w15:restartNumberingAfterBreak="0">
    <w:nsid w:val="52110CA8"/>
    <w:multiLevelType w:val="hybridMultilevel"/>
    <w:tmpl w:val="900A6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2044A0"/>
    <w:multiLevelType w:val="hybridMultilevel"/>
    <w:tmpl w:val="CE06782E"/>
    <w:lvl w:ilvl="0" w:tplc="EA5EB9FA">
      <w:start w:val="1"/>
      <w:numFmt w:val="decimal"/>
      <w:lvlText w:val="%1."/>
      <w:lvlJc w:val="left"/>
      <w:pPr>
        <w:ind w:left="290"/>
      </w:pPr>
      <w:rPr>
        <w:rFonts w:asciiTheme="minorHAnsi" w:eastAsiaTheme="minorHAnsi" w:hAnsiTheme="minorHAnsi" w:cstheme="minorBidi"/>
        <w:b/>
        <w:bCs/>
        <w:i w:val="0"/>
        <w:strike w:val="0"/>
        <w:dstrike w:val="0"/>
        <w:color w:val="1F497D"/>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abstractNum>
  <w:abstractNum w:abstractNumId="14" w15:restartNumberingAfterBreak="0">
    <w:nsid w:val="545757A9"/>
    <w:multiLevelType w:val="multilevel"/>
    <w:tmpl w:val="6BFC2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7C2759"/>
    <w:multiLevelType w:val="hybridMultilevel"/>
    <w:tmpl w:val="99CA68F4"/>
    <w:lvl w:ilvl="0" w:tplc="F7365C78">
      <w:start w:val="1"/>
      <w:numFmt w:val="decimal"/>
      <w:lvlText w:val="%1."/>
      <w:lvlJc w:val="left"/>
      <w:pPr>
        <w:ind w:left="142"/>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1" w:tplc="04D6D876">
      <w:start w:val="1"/>
      <w:numFmt w:val="lowerLetter"/>
      <w:lvlText w:val="%2"/>
      <w:lvlJc w:val="left"/>
      <w:pPr>
        <w:ind w:left="1222"/>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2" w:tplc="D9ECD0DC">
      <w:start w:val="1"/>
      <w:numFmt w:val="lowerRoman"/>
      <w:lvlText w:val="%3"/>
      <w:lvlJc w:val="left"/>
      <w:pPr>
        <w:ind w:left="1942"/>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3" w:tplc="479CB942">
      <w:start w:val="1"/>
      <w:numFmt w:val="decimal"/>
      <w:lvlText w:val="%4"/>
      <w:lvlJc w:val="left"/>
      <w:pPr>
        <w:ind w:left="2662"/>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4" w:tplc="93743918">
      <w:start w:val="1"/>
      <w:numFmt w:val="lowerLetter"/>
      <w:lvlText w:val="%5"/>
      <w:lvlJc w:val="left"/>
      <w:pPr>
        <w:ind w:left="3382"/>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5" w:tplc="C8E4641E">
      <w:start w:val="1"/>
      <w:numFmt w:val="lowerRoman"/>
      <w:lvlText w:val="%6"/>
      <w:lvlJc w:val="left"/>
      <w:pPr>
        <w:ind w:left="4102"/>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6" w:tplc="6BBA172A">
      <w:start w:val="1"/>
      <w:numFmt w:val="decimal"/>
      <w:lvlText w:val="%7"/>
      <w:lvlJc w:val="left"/>
      <w:pPr>
        <w:ind w:left="4822"/>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7" w:tplc="FDA8A9AE">
      <w:start w:val="1"/>
      <w:numFmt w:val="lowerLetter"/>
      <w:lvlText w:val="%8"/>
      <w:lvlJc w:val="left"/>
      <w:pPr>
        <w:ind w:left="5542"/>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8" w:tplc="002007D4">
      <w:start w:val="1"/>
      <w:numFmt w:val="lowerRoman"/>
      <w:lvlText w:val="%9"/>
      <w:lvlJc w:val="left"/>
      <w:pPr>
        <w:ind w:left="6262"/>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abstractNum>
  <w:abstractNum w:abstractNumId="16" w15:restartNumberingAfterBreak="0">
    <w:nsid w:val="607712C3"/>
    <w:multiLevelType w:val="hybridMultilevel"/>
    <w:tmpl w:val="D7603C5C"/>
    <w:lvl w:ilvl="0" w:tplc="EE6078C0">
      <w:start w:val="1"/>
      <w:numFmt w:val="bullet"/>
      <w:lvlText w:val="•"/>
      <w:lvlJc w:val="left"/>
      <w:pPr>
        <w:ind w:left="290"/>
      </w:pPr>
      <w:rPr>
        <w:rFonts w:ascii="Arial" w:eastAsia="Arial" w:hAnsi="Arial" w:cs="Arial"/>
        <w:b w:val="0"/>
        <w:i w:val="0"/>
        <w:strike w:val="0"/>
        <w:dstrike w:val="0"/>
        <w:color w:val="0070C0"/>
        <w:sz w:val="28"/>
        <w:szCs w:val="28"/>
        <w:u w:val="none" w:color="000000"/>
        <w:bdr w:val="none" w:sz="0" w:space="0" w:color="auto"/>
        <w:shd w:val="clear" w:color="auto" w:fill="auto"/>
        <w:vertAlign w:val="baseline"/>
      </w:rPr>
    </w:lvl>
    <w:lvl w:ilvl="1" w:tplc="F8FA351C">
      <w:start w:val="1"/>
      <w:numFmt w:val="bullet"/>
      <w:lvlText w:val="o"/>
      <w:lvlJc w:val="left"/>
      <w:pPr>
        <w:ind w:left="1080"/>
      </w:pPr>
      <w:rPr>
        <w:rFonts w:ascii="Segoe UI Symbol" w:eastAsia="Segoe UI Symbol" w:hAnsi="Segoe UI Symbol" w:cs="Segoe UI Symbol"/>
        <w:b w:val="0"/>
        <w:i w:val="0"/>
        <w:strike w:val="0"/>
        <w:dstrike w:val="0"/>
        <w:color w:val="0070C0"/>
        <w:sz w:val="28"/>
        <w:szCs w:val="28"/>
        <w:u w:val="none" w:color="000000"/>
        <w:bdr w:val="none" w:sz="0" w:space="0" w:color="auto"/>
        <w:shd w:val="clear" w:color="auto" w:fill="auto"/>
        <w:vertAlign w:val="baseline"/>
      </w:rPr>
    </w:lvl>
    <w:lvl w:ilvl="2" w:tplc="C0BA1C1A">
      <w:start w:val="1"/>
      <w:numFmt w:val="bullet"/>
      <w:lvlText w:val="▪"/>
      <w:lvlJc w:val="left"/>
      <w:pPr>
        <w:ind w:left="1800"/>
      </w:pPr>
      <w:rPr>
        <w:rFonts w:ascii="Segoe UI Symbol" w:eastAsia="Segoe UI Symbol" w:hAnsi="Segoe UI Symbol" w:cs="Segoe UI Symbol"/>
        <w:b w:val="0"/>
        <w:i w:val="0"/>
        <w:strike w:val="0"/>
        <w:dstrike w:val="0"/>
        <w:color w:val="0070C0"/>
        <w:sz w:val="28"/>
        <w:szCs w:val="28"/>
        <w:u w:val="none" w:color="000000"/>
        <w:bdr w:val="none" w:sz="0" w:space="0" w:color="auto"/>
        <w:shd w:val="clear" w:color="auto" w:fill="auto"/>
        <w:vertAlign w:val="baseline"/>
      </w:rPr>
    </w:lvl>
    <w:lvl w:ilvl="3" w:tplc="74D821C0">
      <w:start w:val="1"/>
      <w:numFmt w:val="bullet"/>
      <w:lvlText w:val="•"/>
      <w:lvlJc w:val="left"/>
      <w:pPr>
        <w:ind w:left="2520"/>
      </w:pPr>
      <w:rPr>
        <w:rFonts w:ascii="Arial" w:eastAsia="Arial" w:hAnsi="Arial" w:cs="Arial"/>
        <w:b w:val="0"/>
        <w:i w:val="0"/>
        <w:strike w:val="0"/>
        <w:dstrike w:val="0"/>
        <w:color w:val="0070C0"/>
        <w:sz w:val="28"/>
        <w:szCs w:val="28"/>
        <w:u w:val="none" w:color="000000"/>
        <w:bdr w:val="none" w:sz="0" w:space="0" w:color="auto"/>
        <w:shd w:val="clear" w:color="auto" w:fill="auto"/>
        <w:vertAlign w:val="baseline"/>
      </w:rPr>
    </w:lvl>
    <w:lvl w:ilvl="4" w:tplc="2CB464C2">
      <w:start w:val="1"/>
      <w:numFmt w:val="bullet"/>
      <w:lvlText w:val="o"/>
      <w:lvlJc w:val="left"/>
      <w:pPr>
        <w:ind w:left="3240"/>
      </w:pPr>
      <w:rPr>
        <w:rFonts w:ascii="Segoe UI Symbol" w:eastAsia="Segoe UI Symbol" w:hAnsi="Segoe UI Symbol" w:cs="Segoe UI Symbol"/>
        <w:b w:val="0"/>
        <w:i w:val="0"/>
        <w:strike w:val="0"/>
        <w:dstrike w:val="0"/>
        <w:color w:val="0070C0"/>
        <w:sz w:val="28"/>
        <w:szCs w:val="28"/>
        <w:u w:val="none" w:color="000000"/>
        <w:bdr w:val="none" w:sz="0" w:space="0" w:color="auto"/>
        <w:shd w:val="clear" w:color="auto" w:fill="auto"/>
        <w:vertAlign w:val="baseline"/>
      </w:rPr>
    </w:lvl>
    <w:lvl w:ilvl="5" w:tplc="BAC6E816">
      <w:start w:val="1"/>
      <w:numFmt w:val="bullet"/>
      <w:lvlText w:val="▪"/>
      <w:lvlJc w:val="left"/>
      <w:pPr>
        <w:ind w:left="3960"/>
      </w:pPr>
      <w:rPr>
        <w:rFonts w:ascii="Segoe UI Symbol" w:eastAsia="Segoe UI Symbol" w:hAnsi="Segoe UI Symbol" w:cs="Segoe UI Symbol"/>
        <w:b w:val="0"/>
        <w:i w:val="0"/>
        <w:strike w:val="0"/>
        <w:dstrike w:val="0"/>
        <w:color w:val="0070C0"/>
        <w:sz w:val="28"/>
        <w:szCs w:val="28"/>
        <w:u w:val="none" w:color="000000"/>
        <w:bdr w:val="none" w:sz="0" w:space="0" w:color="auto"/>
        <w:shd w:val="clear" w:color="auto" w:fill="auto"/>
        <w:vertAlign w:val="baseline"/>
      </w:rPr>
    </w:lvl>
    <w:lvl w:ilvl="6" w:tplc="2C4E11DA">
      <w:start w:val="1"/>
      <w:numFmt w:val="bullet"/>
      <w:lvlText w:val="•"/>
      <w:lvlJc w:val="left"/>
      <w:pPr>
        <w:ind w:left="4680"/>
      </w:pPr>
      <w:rPr>
        <w:rFonts w:ascii="Arial" w:eastAsia="Arial" w:hAnsi="Arial" w:cs="Arial"/>
        <w:b w:val="0"/>
        <w:i w:val="0"/>
        <w:strike w:val="0"/>
        <w:dstrike w:val="0"/>
        <w:color w:val="0070C0"/>
        <w:sz w:val="28"/>
        <w:szCs w:val="28"/>
        <w:u w:val="none" w:color="000000"/>
        <w:bdr w:val="none" w:sz="0" w:space="0" w:color="auto"/>
        <w:shd w:val="clear" w:color="auto" w:fill="auto"/>
        <w:vertAlign w:val="baseline"/>
      </w:rPr>
    </w:lvl>
    <w:lvl w:ilvl="7" w:tplc="5F90AAF0">
      <w:start w:val="1"/>
      <w:numFmt w:val="bullet"/>
      <w:lvlText w:val="o"/>
      <w:lvlJc w:val="left"/>
      <w:pPr>
        <w:ind w:left="5400"/>
      </w:pPr>
      <w:rPr>
        <w:rFonts w:ascii="Segoe UI Symbol" w:eastAsia="Segoe UI Symbol" w:hAnsi="Segoe UI Symbol" w:cs="Segoe UI Symbol"/>
        <w:b w:val="0"/>
        <w:i w:val="0"/>
        <w:strike w:val="0"/>
        <w:dstrike w:val="0"/>
        <w:color w:val="0070C0"/>
        <w:sz w:val="28"/>
        <w:szCs w:val="28"/>
        <w:u w:val="none" w:color="000000"/>
        <w:bdr w:val="none" w:sz="0" w:space="0" w:color="auto"/>
        <w:shd w:val="clear" w:color="auto" w:fill="auto"/>
        <w:vertAlign w:val="baseline"/>
      </w:rPr>
    </w:lvl>
    <w:lvl w:ilvl="8" w:tplc="2F040BEE">
      <w:start w:val="1"/>
      <w:numFmt w:val="bullet"/>
      <w:lvlText w:val="▪"/>
      <w:lvlJc w:val="left"/>
      <w:pPr>
        <w:ind w:left="6120"/>
      </w:pPr>
      <w:rPr>
        <w:rFonts w:ascii="Segoe UI Symbol" w:eastAsia="Segoe UI Symbol" w:hAnsi="Segoe UI Symbol" w:cs="Segoe UI Symbol"/>
        <w:b w:val="0"/>
        <w:i w:val="0"/>
        <w:strike w:val="0"/>
        <w:dstrike w:val="0"/>
        <w:color w:val="0070C0"/>
        <w:sz w:val="28"/>
        <w:szCs w:val="28"/>
        <w:u w:val="none" w:color="000000"/>
        <w:bdr w:val="none" w:sz="0" w:space="0" w:color="auto"/>
        <w:shd w:val="clear" w:color="auto" w:fill="auto"/>
        <w:vertAlign w:val="baseline"/>
      </w:rPr>
    </w:lvl>
  </w:abstractNum>
  <w:abstractNum w:abstractNumId="17" w15:restartNumberingAfterBreak="0">
    <w:nsid w:val="613749F9"/>
    <w:multiLevelType w:val="multilevel"/>
    <w:tmpl w:val="7BC498AE"/>
    <w:lvl w:ilvl="0">
      <w:start w:val="1"/>
      <w:numFmt w:val="decimal"/>
      <w:pStyle w:val="Level1"/>
      <w:lvlText w:val="%1"/>
      <w:lvlJc w:val="left"/>
      <w:pPr>
        <w:tabs>
          <w:tab w:val="num" w:pos="851"/>
        </w:tabs>
        <w:ind w:left="851" w:hanging="851"/>
      </w:pPr>
      <w:rPr>
        <w:rFonts w:hint="default"/>
      </w:rPr>
    </w:lvl>
    <w:lvl w:ilvl="1">
      <w:start w:val="1"/>
      <w:numFmt w:val="decimal"/>
      <w:pStyle w:val="Level2"/>
      <w:lvlText w:val="%1.%2"/>
      <w:lvlJc w:val="left"/>
      <w:pPr>
        <w:tabs>
          <w:tab w:val="num" w:pos="851"/>
        </w:tabs>
        <w:ind w:left="851" w:hanging="851"/>
      </w:pPr>
      <w:rPr>
        <w:rFonts w:hint="default"/>
      </w:rPr>
    </w:lvl>
    <w:lvl w:ilvl="2">
      <w:start w:val="1"/>
      <w:numFmt w:val="decimal"/>
      <w:pStyle w:val="Level3"/>
      <w:lvlText w:val="%1.%2.%3"/>
      <w:lvlJc w:val="left"/>
      <w:pPr>
        <w:tabs>
          <w:tab w:val="num" w:pos="851"/>
        </w:tabs>
        <w:ind w:left="851" w:hanging="851"/>
      </w:pPr>
      <w:rPr>
        <w:rFonts w:hint="default"/>
      </w:rPr>
    </w:lvl>
    <w:lvl w:ilvl="3">
      <w:start w:val="1"/>
      <w:numFmt w:val="decimal"/>
      <w:lvlText w:val="%1.%2.14.%4"/>
      <w:lvlJc w:val="left"/>
      <w:pPr>
        <w:tabs>
          <w:tab w:val="num" w:pos="851"/>
        </w:tabs>
        <w:ind w:left="851" w:hanging="851"/>
      </w:pPr>
      <w:rPr>
        <w:rFonts w:hint="default"/>
      </w:rPr>
    </w:lvl>
    <w:lvl w:ilvl="4">
      <w:start w:val="1"/>
      <w:numFmt w:val="decimal"/>
      <w:lvlText w:val="%1.%2.%3.%4.%5"/>
      <w:lvlJc w:val="left"/>
      <w:pPr>
        <w:tabs>
          <w:tab w:val="num" w:pos="8456"/>
        </w:tabs>
        <w:ind w:left="8456" w:hanging="1080"/>
      </w:pPr>
      <w:rPr>
        <w:rFonts w:hint="default"/>
      </w:rPr>
    </w:lvl>
    <w:lvl w:ilvl="5">
      <w:start w:val="1"/>
      <w:numFmt w:val="decimal"/>
      <w:lvlText w:val="%1.%2.%3.%4.%5.%6"/>
      <w:lvlJc w:val="left"/>
      <w:pPr>
        <w:tabs>
          <w:tab w:val="num" w:pos="10300"/>
        </w:tabs>
        <w:ind w:left="10300" w:hanging="1080"/>
      </w:pPr>
      <w:rPr>
        <w:rFonts w:hint="default"/>
      </w:rPr>
    </w:lvl>
    <w:lvl w:ilvl="6">
      <w:start w:val="1"/>
      <w:numFmt w:val="decimal"/>
      <w:lvlText w:val="%1.%2.%3.%4.%5.%6.%7"/>
      <w:lvlJc w:val="left"/>
      <w:pPr>
        <w:tabs>
          <w:tab w:val="num" w:pos="12504"/>
        </w:tabs>
        <w:ind w:left="12504" w:hanging="1440"/>
      </w:pPr>
      <w:rPr>
        <w:rFonts w:hint="default"/>
      </w:rPr>
    </w:lvl>
    <w:lvl w:ilvl="7">
      <w:start w:val="1"/>
      <w:numFmt w:val="decimal"/>
      <w:lvlText w:val="%1.%2.%3.%4.%5.%6.%7.%8"/>
      <w:lvlJc w:val="left"/>
      <w:pPr>
        <w:tabs>
          <w:tab w:val="num" w:pos="14348"/>
        </w:tabs>
        <w:ind w:left="14348" w:hanging="1440"/>
      </w:pPr>
      <w:rPr>
        <w:rFonts w:hint="default"/>
      </w:rPr>
    </w:lvl>
    <w:lvl w:ilvl="8">
      <w:start w:val="1"/>
      <w:numFmt w:val="decimal"/>
      <w:lvlText w:val="%1.%2.%3.%4.%5.%6.%7.%8.%9"/>
      <w:lvlJc w:val="left"/>
      <w:pPr>
        <w:tabs>
          <w:tab w:val="num" w:pos="16192"/>
        </w:tabs>
        <w:ind w:left="16192" w:hanging="1440"/>
      </w:pPr>
      <w:rPr>
        <w:rFonts w:hint="default"/>
      </w:rPr>
    </w:lvl>
  </w:abstractNum>
  <w:abstractNum w:abstractNumId="18" w15:restartNumberingAfterBreak="0">
    <w:nsid w:val="631F721F"/>
    <w:multiLevelType w:val="hybridMultilevel"/>
    <w:tmpl w:val="0C207B1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3D6370"/>
    <w:multiLevelType w:val="hybridMultilevel"/>
    <w:tmpl w:val="FA1831E2"/>
    <w:lvl w:ilvl="0" w:tplc="15942D6A">
      <w:start w:val="1"/>
      <w:numFmt w:val="decimal"/>
      <w:lvlText w:val="%1."/>
      <w:lvlJc w:val="left"/>
      <w:pPr>
        <w:ind w:left="29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1" w:tplc="C826D30E">
      <w:start w:val="1"/>
      <w:numFmt w:val="lowerLetter"/>
      <w:lvlText w:val="%2"/>
      <w:lvlJc w:val="left"/>
      <w:pPr>
        <w:ind w:left="108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2" w:tplc="696CD46C">
      <w:start w:val="1"/>
      <w:numFmt w:val="lowerRoman"/>
      <w:lvlText w:val="%3"/>
      <w:lvlJc w:val="left"/>
      <w:pPr>
        <w:ind w:left="180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3" w:tplc="DD94FA4A">
      <w:start w:val="1"/>
      <w:numFmt w:val="decimal"/>
      <w:lvlText w:val="%4"/>
      <w:lvlJc w:val="left"/>
      <w:pPr>
        <w:ind w:left="252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4" w:tplc="94E20F98">
      <w:start w:val="1"/>
      <w:numFmt w:val="lowerLetter"/>
      <w:lvlText w:val="%5"/>
      <w:lvlJc w:val="left"/>
      <w:pPr>
        <w:ind w:left="324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5" w:tplc="B332F8C2">
      <w:start w:val="1"/>
      <w:numFmt w:val="lowerRoman"/>
      <w:lvlText w:val="%6"/>
      <w:lvlJc w:val="left"/>
      <w:pPr>
        <w:ind w:left="396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6" w:tplc="C6F43B0C">
      <w:start w:val="1"/>
      <w:numFmt w:val="decimal"/>
      <w:lvlText w:val="%7"/>
      <w:lvlJc w:val="left"/>
      <w:pPr>
        <w:ind w:left="468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7" w:tplc="99A827F0">
      <w:start w:val="1"/>
      <w:numFmt w:val="lowerLetter"/>
      <w:lvlText w:val="%8"/>
      <w:lvlJc w:val="left"/>
      <w:pPr>
        <w:ind w:left="540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8" w:tplc="783E545C">
      <w:start w:val="1"/>
      <w:numFmt w:val="lowerRoman"/>
      <w:lvlText w:val="%9"/>
      <w:lvlJc w:val="left"/>
      <w:pPr>
        <w:ind w:left="612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abstractNum>
  <w:abstractNum w:abstractNumId="20" w15:restartNumberingAfterBreak="0">
    <w:nsid w:val="70D43AA5"/>
    <w:multiLevelType w:val="hybridMultilevel"/>
    <w:tmpl w:val="6E3C977C"/>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8"/>
      <w:numFmt w:val="bullet"/>
      <w:lvlText w:val="-"/>
      <w:lvlJc w:val="left"/>
      <w:pPr>
        <w:ind w:left="720" w:hanging="360"/>
      </w:pPr>
      <w:rPr>
        <w:rFonts w:ascii="Calibri" w:eastAsiaTheme="minorHAnsi" w:hAnsi="Calibri" w:cs="Calibri"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BD4"/>
    <w:multiLevelType w:val="hybridMultilevel"/>
    <w:tmpl w:val="CE06782E"/>
    <w:lvl w:ilvl="0" w:tplc="FFFFFFFF">
      <w:start w:val="1"/>
      <w:numFmt w:val="decimal"/>
      <w:lvlText w:val="%1."/>
      <w:lvlJc w:val="left"/>
      <w:pPr>
        <w:ind w:left="290"/>
      </w:pPr>
      <w:rPr>
        <w:rFonts w:asciiTheme="minorHAnsi" w:eastAsiaTheme="minorHAnsi" w:hAnsiTheme="minorHAnsi" w:cstheme="minorBidi"/>
        <w:b/>
        <w:bCs/>
        <w:i w:val="0"/>
        <w:strike w:val="0"/>
        <w:dstrike w:val="0"/>
        <w:color w:val="1F497D"/>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abstractNum>
  <w:abstractNum w:abstractNumId="22" w15:restartNumberingAfterBreak="0">
    <w:nsid w:val="72B42100"/>
    <w:multiLevelType w:val="hybridMultilevel"/>
    <w:tmpl w:val="86A254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45D77DF"/>
    <w:multiLevelType w:val="hybridMultilevel"/>
    <w:tmpl w:val="1C6002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92322854">
    <w:abstractNumId w:val="0"/>
  </w:num>
  <w:num w:numId="2" w16cid:durableId="1889761940">
    <w:abstractNumId w:val="11"/>
  </w:num>
  <w:num w:numId="3" w16cid:durableId="774520820">
    <w:abstractNumId w:val="8"/>
  </w:num>
  <w:num w:numId="4" w16cid:durableId="1021323374">
    <w:abstractNumId w:val="10"/>
  </w:num>
  <w:num w:numId="5" w16cid:durableId="122966121">
    <w:abstractNumId w:val="23"/>
  </w:num>
  <w:num w:numId="6" w16cid:durableId="971983720">
    <w:abstractNumId w:val="2"/>
  </w:num>
  <w:num w:numId="7" w16cid:durableId="277493778">
    <w:abstractNumId w:val="1"/>
  </w:num>
  <w:num w:numId="8" w16cid:durableId="1881355730">
    <w:abstractNumId w:val="19"/>
  </w:num>
  <w:num w:numId="9" w16cid:durableId="768966599">
    <w:abstractNumId w:val="16"/>
  </w:num>
  <w:num w:numId="10" w16cid:durableId="641347289">
    <w:abstractNumId w:val="9"/>
  </w:num>
  <w:num w:numId="11" w16cid:durableId="1597596996">
    <w:abstractNumId w:val="15"/>
  </w:num>
  <w:num w:numId="12" w16cid:durableId="907963812">
    <w:abstractNumId w:val="6"/>
  </w:num>
  <w:num w:numId="13" w16cid:durableId="303582073">
    <w:abstractNumId w:val="4"/>
  </w:num>
  <w:num w:numId="14" w16cid:durableId="915631965">
    <w:abstractNumId w:val="17"/>
  </w:num>
  <w:num w:numId="15" w16cid:durableId="142506911">
    <w:abstractNumId w:val="7"/>
  </w:num>
  <w:num w:numId="16" w16cid:durableId="14691890">
    <w:abstractNumId w:val="14"/>
  </w:num>
  <w:num w:numId="17" w16cid:durableId="343096525">
    <w:abstractNumId w:val="5"/>
  </w:num>
  <w:num w:numId="18" w16cid:durableId="1830054741">
    <w:abstractNumId w:val="22"/>
  </w:num>
  <w:num w:numId="19" w16cid:durableId="487408616">
    <w:abstractNumId w:val="12"/>
  </w:num>
  <w:num w:numId="20" w16cid:durableId="1979215186">
    <w:abstractNumId w:val="13"/>
  </w:num>
  <w:num w:numId="21" w16cid:durableId="2080251932">
    <w:abstractNumId w:val="20"/>
  </w:num>
  <w:num w:numId="22" w16cid:durableId="815756142">
    <w:abstractNumId w:val="18"/>
  </w:num>
  <w:num w:numId="23" w16cid:durableId="699666804">
    <w:abstractNumId w:val="21"/>
  </w:num>
  <w:num w:numId="24" w16cid:durableId="12017467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nric Vilar">
    <w15:presenceInfo w15:providerId="Windows Live" w15:userId="c4ebc691424a71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 Modified with section reference lis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txxvvf9xsr5azeafx6xtwvhsftadr0wxr2t&quot;&gt;UKKA endnote library&lt;record-ids&gt;&lt;item&gt;1&lt;/item&gt;&lt;item&gt;2&lt;/item&gt;&lt;item&gt;3&lt;/item&gt;&lt;item&gt;4&lt;/item&gt;&lt;item&gt;17&lt;/item&gt;&lt;item&gt;18&lt;/item&gt;&lt;item&gt;19&lt;/item&gt;&lt;item&gt;20&lt;/item&gt;&lt;item&gt;21&lt;/item&gt;&lt;item&gt;22&lt;/item&gt;&lt;item&gt;23&lt;/item&gt;&lt;item&gt;24&lt;/item&gt;&lt;item&gt;25&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90&lt;/item&gt;&lt;item&gt;91&lt;/item&gt;&lt;item&gt;92&lt;/item&gt;&lt;item&gt;93&lt;/item&gt;&lt;item&gt;102&lt;/item&gt;&lt;item&gt;106&lt;/item&gt;&lt;item&gt;107&lt;/item&gt;&lt;item&gt;108&lt;/item&gt;&lt;item&gt;109&lt;/item&gt;&lt;item&gt;110&lt;/item&gt;&lt;item&gt;111&lt;/item&gt;&lt;item&gt;112&lt;/item&gt;&lt;item&gt;113&lt;/item&gt;&lt;item&gt;114&lt;/item&gt;&lt;item&gt;115&lt;/item&gt;&lt;item&gt;116&lt;/item&gt;&lt;item&gt;117&lt;/item&gt;&lt;item&gt;118&lt;/item&gt;&lt;item&gt;120&lt;/item&gt;&lt;item&gt;121&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7&lt;/item&gt;&lt;item&gt;138&lt;/item&gt;&lt;item&gt;139&lt;/item&gt;&lt;item&gt;140&lt;/item&gt;&lt;item&gt;141&lt;/item&gt;&lt;item&gt;142&lt;/item&gt;&lt;item&gt;143&lt;/item&gt;&lt;item&gt;144&lt;/item&gt;&lt;item&gt;145&lt;/item&gt;&lt;item&gt;147&lt;/item&gt;&lt;item&gt;148&lt;/item&gt;&lt;item&gt;149&lt;/item&gt;&lt;item&gt;150&lt;/item&gt;&lt;item&gt;151&lt;/item&gt;&lt;item&gt;152&lt;/item&gt;&lt;item&gt;153&lt;/item&gt;&lt;item&gt;154&lt;/item&gt;&lt;item&gt;155&lt;/item&gt;&lt;item&gt;156&lt;/item&gt;&lt;item&gt;157&lt;/item&gt;&lt;item&gt;158&lt;/item&gt;&lt;item&gt;159&lt;/item&gt;&lt;item&gt;160&lt;/item&gt;&lt;item&gt;161&lt;/item&gt;&lt;item&gt;162&lt;/item&gt;&lt;item&gt;163&lt;/item&gt;&lt;item&gt;164&lt;/item&gt;&lt;item&gt;165&lt;/item&gt;&lt;item&gt;166&lt;/item&gt;&lt;item&gt;169&lt;/item&gt;&lt;item&gt;170&lt;/item&gt;&lt;item&gt;174&lt;/item&gt;&lt;item&gt;175&lt;/item&gt;&lt;item&gt;176&lt;/item&gt;&lt;item&gt;177&lt;/item&gt;&lt;item&gt;178&lt;/item&gt;&lt;item&gt;179&lt;/item&gt;&lt;item&gt;180&lt;/item&gt;&lt;item&gt;181&lt;/item&gt;&lt;item&gt;182&lt;/item&gt;&lt;item&gt;183&lt;/item&gt;&lt;item&gt;184&lt;/item&gt;&lt;item&gt;185&lt;/item&gt;&lt;item&gt;186&lt;/item&gt;&lt;item&gt;187&lt;/item&gt;&lt;item&gt;188&lt;/item&gt;&lt;item&gt;189&lt;/item&gt;&lt;item&gt;190&lt;/item&gt;&lt;item&gt;191&lt;/item&gt;&lt;item&gt;192&lt;/item&gt;&lt;item&gt;193&lt;/item&gt;&lt;item&gt;194&lt;/item&gt;&lt;item&gt;195&lt;/item&gt;&lt;item&gt;196&lt;/item&gt;&lt;item&gt;197&lt;/item&gt;&lt;item&gt;198&lt;/item&gt;&lt;item&gt;199&lt;/item&gt;&lt;item&gt;200&lt;/item&gt;&lt;item&gt;204&lt;/item&gt;&lt;item&gt;205&lt;/item&gt;&lt;item&gt;206&lt;/item&gt;&lt;item&gt;208&lt;/item&gt;&lt;item&gt;209&lt;/item&gt;&lt;item&gt;210&lt;/item&gt;&lt;item&gt;211&lt;/item&gt;&lt;item&gt;212&lt;/item&gt;&lt;item&gt;213&lt;/item&gt;&lt;item&gt;214&lt;/item&gt;&lt;item&gt;216&lt;/item&gt;&lt;item&gt;217&lt;/item&gt;&lt;item&gt;218&lt;/item&gt;&lt;item&gt;219&lt;/item&gt;&lt;item&gt;220&lt;/item&gt;&lt;item&gt;221&lt;/item&gt;&lt;item&gt;222&lt;/item&gt;&lt;item&gt;224&lt;/item&gt;&lt;/record-ids&gt;&lt;/item&gt;&lt;/Libraries&gt;"/>
  </w:docVars>
  <w:rsids>
    <w:rsidRoot w:val="001E5CF0"/>
    <w:rsid w:val="00000E70"/>
    <w:rsid w:val="0000209B"/>
    <w:rsid w:val="0000299C"/>
    <w:rsid w:val="00002AA0"/>
    <w:rsid w:val="00005006"/>
    <w:rsid w:val="000070B6"/>
    <w:rsid w:val="00007AD5"/>
    <w:rsid w:val="0001150C"/>
    <w:rsid w:val="00014DBB"/>
    <w:rsid w:val="00017372"/>
    <w:rsid w:val="000178B5"/>
    <w:rsid w:val="00021B2E"/>
    <w:rsid w:val="00024625"/>
    <w:rsid w:val="0002507B"/>
    <w:rsid w:val="000268C8"/>
    <w:rsid w:val="00030E9F"/>
    <w:rsid w:val="0003172D"/>
    <w:rsid w:val="00031757"/>
    <w:rsid w:val="00036C1E"/>
    <w:rsid w:val="00042FE9"/>
    <w:rsid w:val="00043289"/>
    <w:rsid w:val="00045056"/>
    <w:rsid w:val="0004680B"/>
    <w:rsid w:val="0005027A"/>
    <w:rsid w:val="000502C6"/>
    <w:rsid w:val="00050998"/>
    <w:rsid w:val="000517C7"/>
    <w:rsid w:val="00051B6E"/>
    <w:rsid w:val="00052D03"/>
    <w:rsid w:val="00053BDB"/>
    <w:rsid w:val="00053C03"/>
    <w:rsid w:val="0005688D"/>
    <w:rsid w:val="00057059"/>
    <w:rsid w:val="000608B5"/>
    <w:rsid w:val="00061D25"/>
    <w:rsid w:val="00062AE6"/>
    <w:rsid w:val="00063FAA"/>
    <w:rsid w:val="000648C6"/>
    <w:rsid w:val="00065C2A"/>
    <w:rsid w:val="0006688C"/>
    <w:rsid w:val="00072CD4"/>
    <w:rsid w:val="000773BA"/>
    <w:rsid w:val="0007781E"/>
    <w:rsid w:val="0008316F"/>
    <w:rsid w:val="00084EDB"/>
    <w:rsid w:val="0008546C"/>
    <w:rsid w:val="00086DB3"/>
    <w:rsid w:val="00090046"/>
    <w:rsid w:val="00092369"/>
    <w:rsid w:val="000924C1"/>
    <w:rsid w:val="00092ADD"/>
    <w:rsid w:val="00097AD9"/>
    <w:rsid w:val="000A1975"/>
    <w:rsid w:val="000A38A5"/>
    <w:rsid w:val="000A473F"/>
    <w:rsid w:val="000A4B33"/>
    <w:rsid w:val="000A64D0"/>
    <w:rsid w:val="000B06E9"/>
    <w:rsid w:val="000B5C04"/>
    <w:rsid w:val="000B630F"/>
    <w:rsid w:val="000B72C0"/>
    <w:rsid w:val="000C0218"/>
    <w:rsid w:val="000C0350"/>
    <w:rsid w:val="000C3A44"/>
    <w:rsid w:val="000D1E45"/>
    <w:rsid w:val="000D3943"/>
    <w:rsid w:val="000D3A80"/>
    <w:rsid w:val="000D3FF2"/>
    <w:rsid w:val="000D456A"/>
    <w:rsid w:val="000D5524"/>
    <w:rsid w:val="000D67C6"/>
    <w:rsid w:val="000E0673"/>
    <w:rsid w:val="000E0EC6"/>
    <w:rsid w:val="000E39A9"/>
    <w:rsid w:val="000E3A7C"/>
    <w:rsid w:val="000E572C"/>
    <w:rsid w:val="000E7E65"/>
    <w:rsid w:val="000F1AF1"/>
    <w:rsid w:val="000F34CF"/>
    <w:rsid w:val="000F3A88"/>
    <w:rsid w:val="000F52A7"/>
    <w:rsid w:val="000F544B"/>
    <w:rsid w:val="000F5E6D"/>
    <w:rsid w:val="00100F6E"/>
    <w:rsid w:val="0010117A"/>
    <w:rsid w:val="0010138A"/>
    <w:rsid w:val="001032CC"/>
    <w:rsid w:val="00103683"/>
    <w:rsid w:val="00103E56"/>
    <w:rsid w:val="001051EE"/>
    <w:rsid w:val="00110B77"/>
    <w:rsid w:val="00110C57"/>
    <w:rsid w:val="001124A2"/>
    <w:rsid w:val="00112CC2"/>
    <w:rsid w:val="0011366D"/>
    <w:rsid w:val="00115991"/>
    <w:rsid w:val="001174AF"/>
    <w:rsid w:val="00117A8D"/>
    <w:rsid w:val="00120675"/>
    <w:rsid w:val="00121080"/>
    <w:rsid w:val="00121A10"/>
    <w:rsid w:val="00122B0B"/>
    <w:rsid w:val="00125136"/>
    <w:rsid w:val="001260DE"/>
    <w:rsid w:val="00126E17"/>
    <w:rsid w:val="00127A36"/>
    <w:rsid w:val="00131629"/>
    <w:rsid w:val="00132374"/>
    <w:rsid w:val="0013450E"/>
    <w:rsid w:val="00135142"/>
    <w:rsid w:val="00136A01"/>
    <w:rsid w:val="0014253D"/>
    <w:rsid w:val="00143C27"/>
    <w:rsid w:val="00143E62"/>
    <w:rsid w:val="0014437D"/>
    <w:rsid w:val="00144F2C"/>
    <w:rsid w:val="00145C9A"/>
    <w:rsid w:val="00146A96"/>
    <w:rsid w:val="0014713C"/>
    <w:rsid w:val="00150F1F"/>
    <w:rsid w:val="001517EA"/>
    <w:rsid w:val="00152863"/>
    <w:rsid w:val="00153824"/>
    <w:rsid w:val="00156FE4"/>
    <w:rsid w:val="00157AF4"/>
    <w:rsid w:val="00162B46"/>
    <w:rsid w:val="00165CD8"/>
    <w:rsid w:val="00171045"/>
    <w:rsid w:val="001715A0"/>
    <w:rsid w:val="00172681"/>
    <w:rsid w:val="0017384D"/>
    <w:rsid w:val="0017525B"/>
    <w:rsid w:val="001753C9"/>
    <w:rsid w:val="00175489"/>
    <w:rsid w:val="00175F5F"/>
    <w:rsid w:val="00176874"/>
    <w:rsid w:val="001814EF"/>
    <w:rsid w:val="001826CA"/>
    <w:rsid w:val="0018382E"/>
    <w:rsid w:val="00185CD5"/>
    <w:rsid w:val="00186149"/>
    <w:rsid w:val="00186E5D"/>
    <w:rsid w:val="00190F32"/>
    <w:rsid w:val="00191512"/>
    <w:rsid w:val="00192398"/>
    <w:rsid w:val="00192ED5"/>
    <w:rsid w:val="00195D0D"/>
    <w:rsid w:val="00197CE9"/>
    <w:rsid w:val="001A062C"/>
    <w:rsid w:val="001A2AB6"/>
    <w:rsid w:val="001A673D"/>
    <w:rsid w:val="001A7C61"/>
    <w:rsid w:val="001B1C2C"/>
    <w:rsid w:val="001B2927"/>
    <w:rsid w:val="001C2841"/>
    <w:rsid w:val="001C2ED9"/>
    <w:rsid w:val="001C3154"/>
    <w:rsid w:val="001C32F9"/>
    <w:rsid w:val="001C492C"/>
    <w:rsid w:val="001C7377"/>
    <w:rsid w:val="001D0A74"/>
    <w:rsid w:val="001D0F0B"/>
    <w:rsid w:val="001D24F2"/>
    <w:rsid w:val="001D30FD"/>
    <w:rsid w:val="001D37E5"/>
    <w:rsid w:val="001D4DC4"/>
    <w:rsid w:val="001D6CAA"/>
    <w:rsid w:val="001D7588"/>
    <w:rsid w:val="001D7669"/>
    <w:rsid w:val="001E2154"/>
    <w:rsid w:val="001E2AF5"/>
    <w:rsid w:val="001E370D"/>
    <w:rsid w:val="001E4884"/>
    <w:rsid w:val="001E5CF0"/>
    <w:rsid w:val="001E7BBF"/>
    <w:rsid w:val="001F03A9"/>
    <w:rsid w:val="001F33FF"/>
    <w:rsid w:val="001F436A"/>
    <w:rsid w:val="001F5AB3"/>
    <w:rsid w:val="001F6A33"/>
    <w:rsid w:val="001F6CED"/>
    <w:rsid w:val="001F725E"/>
    <w:rsid w:val="0020083F"/>
    <w:rsid w:val="0020149C"/>
    <w:rsid w:val="002061E1"/>
    <w:rsid w:val="00207615"/>
    <w:rsid w:val="00211028"/>
    <w:rsid w:val="00211436"/>
    <w:rsid w:val="00211D7E"/>
    <w:rsid w:val="00214FF7"/>
    <w:rsid w:val="002262F4"/>
    <w:rsid w:val="002302E0"/>
    <w:rsid w:val="00236562"/>
    <w:rsid w:val="00237613"/>
    <w:rsid w:val="00237A26"/>
    <w:rsid w:val="00244E8C"/>
    <w:rsid w:val="0025313F"/>
    <w:rsid w:val="002564D5"/>
    <w:rsid w:val="00257C24"/>
    <w:rsid w:val="00261788"/>
    <w:rsid w:val="00263CD0"/>
    <w:rsid w:val="00266A18"/>
    <w:rsid w:val="00266B29"/>
    <w:rsid w:val="00270460"/>
    <w:rsid w:val="002724DF"/>
    <w:rsid w:val="0027787D"/>
    <w:rsid w:val="00282C58"/>
    <w:rsid w:val="0028309C"/>
    <w:rsid w:val="00283637"/>
    <w:rsid w:val="00286C2A"/>
    <w:rsid w:val="00287DA7"/>
    <w:rsid w:val="002902AD"/>
    <w:rsid w:val="00291987"/>
    <w:rsid w:val="00291A47"/>
    <w:rsid w:val="0029357B"/>
    <w:rsid w:val="00293A86"/>
    <w:rsid w:val="0029525F"/>
    <w:rsid w:val="00295510"/>
    <w:rsid w:val="002962FF"/>
    <w:rsid w:val="002A00F8"/>
    <w:rsid w:val="002A05DB"/>
    <w:rsid w:val="002A07A9"/>
    <w:rsid w:val="002A0FF3"/>
    <w:rsid w:val="002A110C"/>
    <w:rsid w:val="002A18B4"/>
    <w:rsid w:val="002A3A6F"/>
    <w:rsid w:val="002A58D4"/>
    <w:rsid w:val="002A5BA0"/>
    <w:rsid w:val="002A6A42"/>
    <w:rsid w:val="002A7800"/>
    <w:rsid w:val="002B21C9"/>
    <w:rsid w:val="002B285B"/>
    <w:rsid w:val="002B3EAE"/>
    <w:rsid w:val="002B3F12"/>
    <w:rsid w:val="002B6858"/>
    <w:rsid w:val="002B7931"/>
    <w:rsid w:val="002C0C90"/>
    <w:rsid w:val="002C5427"/>
    <w:rsid w:val="002C5B06"/>
    <w:rsid w:val="002C7055"/>
    <w:rsid w:val="002D1E68"/>
    <w:rsid w:val="002D2C9D"/>
    <w:rsid w:val="002D3479"/>
    <w:rsid w:val="002D580E"/>
    <w:rsid w:val="002D67D0"/>
    <w:rsid w:val="002D6B63"/>
    <w:rsid w:val="002E164E"/>
    <w:rsid w:val="002E3CA2"/>
    <w:rsid w:val="002E4F30"/>
    <w:rsid w:val="002E66B7"/>
    <w:rsid w:val="002F4367"/>
    <w:rsid w:val="002F4688"/>
    <w:rsid w:val="002F64D1"/>
    <w:rsid w:val="002F72A4"/>
    <w:rsid w:val="00302C59"/>
    <w:rsid w:val="0030417D"/>
    <w:rsid w:val="00307C80"/>
    <w:rsid w:val="00310C92"/>
    <w:rsid w:val="003116E7"/>
    <w:rsid w:val="003118D9"/>
    <w:rsid w:val="00315683"/>
    <w:rsid w:val="00315963"/>
    <w:rsid w:val="003200F9"/>
    <w:rsid w:val="00320205"/>
    <w:rsid w:val="00320AF6"/>
    <w:rsid w:val="003227CF"/>
    <w:rsid w:val="00322BCD"/>
    <w:rsid w:val="0032456E"/>
    <w:rsid w:val="00324BF5"/>
    <w:rsid w:val="00324C3A"/>
    <w:rsid w:val="0032537C"/>
    <w:rsid w:val="003270DF"/>
    <w:rsid w:val="00330589"/>
    <w:rsid w:val="00330703"/>
    <w:rsid w:val="00330932"/>
    <w:rsid w:val="0033108C"/>
    <w:rsid w:val="00332B19"/>
    <w:rsid w:val="00333644"/>
    <w:rsid w:val="00335AE8"/>
    <w:rsid w:val="003403D5"/>
    <w:rsid w:val="003406B4"/>
    <w:rsid w:val="00341F7D"/>
    <w:rsid w:val="00345F7D"/>
    <w:rsid w:val="00347E29"/>
    <w:rsid w:val="00351B22"/>
    <w:rsid w:val="003534DA"/>
    <w:rsid w:val="003559C2"/>
    <w:rsid w:val="00356308"/>
    <w:rsid w:val="00356A55"/>
    <w:rsid w:val="00357C68"/>
    <w:rsid w:val="00360126"/>
    <w:rsid w:val="0036057F"/>
    <w:rsid w:val="00363977"/>
    <w:rsid w:val="003641AA"/>
    <w:rsid w:val="0036644C"/>
    <w:rsid w:val="0036670F"/>
    <w:rsid w:val="0036700C"/>
    <w:rsid w:val="003673C9"/>
    <w:rsid w:val="00367949"/>
    <w:rsid w:val="0037125B"/>
    <w:rsid w:val="00372C98"/>
    <w:rsid w:val="00372DBD"/>
    <w:rsid w:val="003733EA"/>
    <w:rsid w:val="00376D2E"/>
    <w:rsid w:val="00377540"/>
    <w:rsid w:val="003801C6"/>
    <w:rsid w:val="0038355C"/>
    <w:rsid w:val="003845A9"/>
    <w:rsid w:val="00384E64"/>
    <w:rsid w:val="00385A89"/>
    <w:rsid w:val="00390063"/>
    <w:rsid w:val="00390705"/>
    <w:rsid w:val="003921D8"/>
    <w:rsid w:val="00393422"/>
    <w:rsid w:val="00393CD2"/>
    <w:rsid w:val="00393F87"/>
    <w:rsid w:val="003966A9"/>
    <w:rsid w:val="00397015"/>
    <w:rsid w:val="0039795B"/>
    <w:rsid w:val="00397B81"/>
    <w:rsid w:val="00397CA9"/>
    <w:rsid w:val="003A1F4C"/>
    <w:rsid w:val="003A4995"/>
    <w:rsid w:val="003B167F"/>
    <w:rsid w:val="003B19A4"/>
    <w:rsid w:val="003B3151"/>
    <w:rsid w:val="003B3A07"/>
    <w:rsid w:val="003C0CD3"/>
    <w:rsid w:val="003C38D2"/>
    <w:rsid w:val="003C46D4"/>
    <w:rsid w:val="003C577C"/>
    <w:rsid w:val="003C5F2F"/>
    <w:rsid w:val="003C6962"/>
    <w:rsid w:val="003C69B4"/>
    <w:rsid w:val="003C6A68"/>
    <w:rsid w:val="003D0C32"/>
    <w:rsid w:val="003D0E6B"/>
    <w:rsid w:val="003D33FB"/>
    <w:rsid w:val="003D482E"/>
    <w:rsid w:val="003D4E58"/>
    <w:rsid w:val="003D529A"/>
    <w:rsid w:val="003D5827"/>
    <w:rsid w:val="003D5C2B"/>
    <w:rsid w:val="003D67A4"/>
    <w:rsid w:val="003D7022"/>
    <w:rsid w:val="003D714D"/>
    <w:rsid w:val="003E5E6A"/>
    <w:rsid w:val="003E67DD"/>
    <w:rsid w:val="003E7C35"/>
    <w:rsid w:val="003E7ECA"/>
    <w:rsid w:val="003F0732"/>
    <w:rsid w:val="003F18EB"/>
    <w:rsid w:val="003F1CAC"/>
    <w:rsid w:val="003F1EEB"/>
    <w:rsid w:val="003F2FB7"/>
    <w:rsid w:val="003F3CE7"/>
    <w:rsid w:val="003F4A0B"/>
    <w:rsid w:val="003F76BE"/>
    <w:rsid w:val="003F772B"/>
    <w:rsid w:val="003F7CF6"/>
    <w:rsid w:val="003F7D23"/>
    <w:rsid w:val="0040017F"/>
    <w:rsid w:val="00400DF3"/>
    <w:rsid w:val="00401A62"/>
    <w:rsid w:val="00401A9A"/>
    <w:rsid w:val="004028FD"/>
    <w:rsid w:val="00402C73"/>
    <w:rsid w:val="0040313B"/>
    <w:rsid w:val="00410E76"/>
    <w:rsid w:val="004127EE"/>
    <w:rsid w:val="00412E53"/>
    <w:rsid w:val="00414EB2"/>
    <w:rsid w:val="004152FE"/>
    <w:rsid w:val="0041676D"/>
    <w:rsid w:val="00417A18"/>
    <w:rsid w:val="00420D9F"/>
    <w:rsid w:val="0042103F"/>
    <w:rsid w:val="0042150B"/>
    <w:rsid w:val="00421EC9"/>
    <w:rsid w:val="00421FCF"/>
    <w:rsid w:val="004230CD"/>
    <w:rsid w:val="00423237"/>
    <w:rsid w:val="00424F72"/>
    <w:rsid w:val="0043004A"/>
    <w:rsid w:val="00431B2C"/>
    <w:rsid w:val="00432870"/>
    <w:rsid w:val="00433A0A"/>
    <w:rsid w:val="004433DC"/>
    <w:rsid w:val="004442E8"/>
    <w:rsid w:val="00444780"/>
    <w:rsid w:val="0044718A"/>
    <w:rsid w:val="004479E9"/>
    <w:rsid w:val="004518A6"/>
    <w:rsid w:val="004553A5"/>
    <w:rsid w:val="004554F5"/>
    <w:rsid w:val="004560E8"/>
    <w:rsid w:val="00457598"/>
    <w:rsid w:val="00457AD9"/>
    <w:rsid w:val="00460C39"/>
    <w:rsid w:val="00465B05"/>
    <w:rsid w:val="00467307"/>
    <w:rsid w:val="00467600"/>
    <w:rsid w:val="004707D5"/>
    <w:rsid w:val="00472277"/>
    <w:rsid w:val="004748FD"/>
    <w:rsid w:val="004775EA"/>
    <w:rsid w:val="00481720"/>
    <w:rsid w:val="004830D1"/>
    <w:rsid w:val="0048405D"/>
    <w:rsid w:val="004856AF"/>
    <w:rsid w:val="00485BA0"/>
    <w:rsid w:val="00487771"/>
    <w:rsid w:val="00487D2D"/>
    <w:rsid w:val="00487DE8"/>
    <w:rsid w:val="00495265"/>
    <w:rsid w:val="004963E6"/>
    <w:rsid w:val="00497429"/>
    <w:rsid w:val="004979CD"/>
    <w:rsid w:val="004A18A6"/>
    <w:rsid w:val="004A2B21"/>
    <w:rsid w:val="004A3BBC"/>
    <w:rsid w:val="004A50E1"/>
    <w:rsid w:val="004A5732"/>
    <w:rsid w:val="004B3D39"/>
    <w:rsid w:val="004B53C4"/>
    <w:rsid w:val="004B6180"/>
    <w:rsid w:val="004B6549"/>
    <w:rsid w:val="004B6B2B"/>
    <w:rsid w:val="004B7554"/>
    <w:rsid w:val="004B7557"/>
    <w:rsid w:val="004C1D57"/>
    <w:rsid w:val="004C289E"/>
    <w:rsid w:val="004D22C3"/>
    <w:rsid w:val="004D326A"/>
    <w:rsid w:val="004D4044"/>
    <w:rsid w:val="004D6F6E"/>
    <w:rsid w:val="004D7F9D"/>
    <w:rsid w:val="004E47A6"/>
    <w:rsid w:val="004E4EEE"/>
    <w:rsid w:val="004E5863"/>
    <w:rsid w:val="004F143A"/>
    <w:rsid w:val="004F45D1"/>
    <w:rsid w:val="004F5F12"/>
    <w:rsid w:val="00500F7B"/>
    <w:rsid w:val="00501441"/>
    <w:rsid w:val="00501AE8"/>
    <w:rsid w:val="0050379A"/>
    <w:rsid w:val="00503D66"/>
    <w:rsid w:val="00504673"/>
    <w:rsid w:val="00504EE3"/>
    <w:rsid w:val="005078E5"/>
    <w:rsid w:val="00513C10"/>
    <w:rsid w:val="005140CF"/>
    <w:rsid w:val="005165A9"/>
    <w:rsid w:val="005168A1"/>
    <w:rsid w:val="00517D89"/>
    <w:rsid w:val="0052278B"/>
    <w:rsid w:val="00522912"/>
    <w:rsid w:val="00523289"/>
    <w:rsid w:val="005236C5"/>
    <w:rsid w:val="00524009"/>
    <w:rsid w:val="005248C7"/>
    <w:rsid w:val="005249C2"/>
    <w:rsid w:val="00524F9A"/>
    <w:rsid w:val="00530484"/>
    <w:rsid w:val="00530EAC"/>
    <w:rsid w:val="00532CF0"/>
    <w:rsid w:val="00533058"/>
    <w:rsid w:val="00533CCB"/>
    <w:rsid w:val="00536751"/>
    <w:rsid w:val="00540BD8"/>
    <w:rsid w:val="00541047"/>
    <w:rsid w:val="005433CA"/>
    <w:rsid w:val="00543D41"/>
    <w:rsid w:val="00544776"/>
    <w:rsid w:val="00544A61"/>
    <w:rsid w:val="00546818"/>
    <w:rsid w:val="0054714E"/>
    <w:rsid w:val="00554E28"/>
    <w:rsid w:val="0055562D"/>
    <w:rsid w:val="00560FAD"/>
    <w:rsid w:val="00565E87"/>
    <w:rsid w:val="00566FF9"/>
    <w:rsid w:val="0056736C"/>
    <w:rsid w:val="005673FE"/>
    <w:rsid w:val="005710AF"/>
    <w:rsid w:val="0057158F"/>
    <w:rsid w:val="00571EB6"/>
    <w:rsid w:val="0057560B"/>
    <w:rsid w:val="00582200"/>
    <w:rsid w:val="00582CFD"/>
    <w:rsid w:val="0058487D"/>
    <w:rsid w:val="00585495"/>
    <w:rsid w:val="005865EB"/>
    <w:rsid w:val="00587DBA"/>
    <w:rsid w:val="005903B5"/>
    <w:rsid w:val="005906CE"/>
    <w:rsid w:val="005912C5"/>
    <w:rsid w:val="0059372F"/>
    <w:rsid w:val="00593ABC"/>
    <w:rsid w:val="00593E5E"/>
    <w:rsid w:val="005A3139"/>
    <w:rsid w:val="005A471B"/>
    <w:rsid w:val="005A5609"/>
    <w:rsid w:val="005A6F68"/>
    <w:rsid w:val="005B5876"/>
    <w:rsid w:val="005B783E"/>
    <w:rsid w:val="005C13C9"/>
    <w:rsid w:val="005C2C89"/>
    <w:rsid w:val="005C3049"/>
    <w:rsid w:val="005C4119"/>
    <w:rsid w:val="005C413D"/>
    <w:rsid w:val="005C588D"/>
    <w:rsid w:val="005C7198"/>
    <w:rsid w:val="005D424C"/>
    <w:rsid w:val="005D454A"/>
    <w:rsid w:val="005D780F"/>
    <w:rsid w:val="005E0050"/>
    <w:rsid w:val="005E1D34"/>
    <w:rsid w:val="005E3FB2"/>
    <w:rsid w:val="005E4B07"/>
    <w:rsid w:val="005E5437"/>
    <w:rsid w:val="005E644D"/>
    <w:rsid w:val="005E7E12"/>
    <w:rsid w:val="005F24D3"/>
    <w:rsid w:val="005F2C4A"/>
    <w:rsid w:val="005F2EE4"/>
    <w:rsid w:val="005F4497"/>
    <w:rsid w:val="005F56F9"/>
    <w:rsid w:val="005F66E2"/>
    <w:rsid w:val="005F6C43"/>
    <w:rsid w:val="005F6CA8"/>
    <w:rsid w:val="006011EC"/>
    <w:rsid w:val="006054E8"/>
    <w:rsid w:val="00607479"/>
    <w:rsid w:val="00607A62"/>
    <w:rsid w:val="00612E9E"/>
    <w:rsid w:val="00612ECA"/>
    <w:rsid w:val="0061561E"/>
    <w:rsid w:val="00615860"/>
    <w:rsid w:val="00615CC9"/>
    <w:rsid w:val="006160E0"/>
    <w:rsid w:val="0062061D"/>
    <w:rsid w:val="00620C64"/>
    <w:rsid w:val="006214E3"/>
    <w:rsid w:val="00622391"/>
    <w:rsid w:val="00622F14"/>
    <w:rsid w:val="006230D6"/>
    <w:rsid w:val="00624DCA"/>
    <w:rsid w:val="00625290"/>
    <w:rsid w:val="00625AE4"/>
    <w:rsid w:val="006276B1"/>
    <w:rsid w:val="00627D2F"/>
    <w:rsid w:val="00630319"/>
    <w:rsid w:val="00631871"/>
    <w:rsid w:val="00632C05"/>
    <w:rsid w:val="00633FF7"/>
    <w:rsid w:val="00634287"/>
    <w:rsid w:val="00635CBC"/>
    <w:rsid w:val="006363A0"/>
    <w:rsid w:val="0063709D"/>
    <w:rsid w:val="00640C2E"/>
    <w:rsid w:val="00640F58"/>
    <w:rsid w:val="00641B3D"/>
    <w:rsid w:val="00642BD7"/>
    <w:rsid w:val="006434A9"/>
    <w:rsid w:val="00644AD5"/>
    <w:rsid w:val="00647449"/>
    <w:rsid w:val="00647AD2"/>
    <w:rsid w:val="0065099B"/>
    <w:rsid w:val="00651B98"/>
    <w:rsid w:val="00653DB9"/>
    <w:rsid w:val="00653F5D"/>
    <w:rsid w:val="0065456E"/>
    <w:rsid w:val="006558B1"/>
    <w:rsid w:val="006564BB"/>
    <w:rsid w:val="00656861"/>
    <w:rsid w:val="0065703F"/>
    <w:rsid w:val="00660ABA"/>
    <w:rsid w:val="006622E6"/>
    <w:rsid w:val="006631F6"/>
    <w:rsid w:val="00663928"/>
    <w:rsid w:val="00665DF0"/>
    <w:rsid w:val="0066783B"/>
    <w:rsid w:val="00670052"/>
    <w:rsid w:val="006708B9"/>
    <w:rsid w:val="006728C3"/>
    <w:rsid w:val="006737E5"/>
    <w:rsid w:val="00673DF0"/>
    <w:rsid w:val="0067463D"/>
    <w:rsid w:val="006756C2"/>
    <w:rsid w:val="00675A6C"/>
    <w:rsid w:val="00675BE0"/>
    <w:rsid w:val="00680E19"/>
    <w:rsid w:val="00680F15"/>
    <w:rsid w:val="00681CD1"/>
    <w:rsid w:val="00681E3A"/>
    <w:rsid w:val="00682610"/>
    <w:rsid w:val="0068461C"/>
    <w:rsid w:val="00684795"/>
    <w:rsid w:val="00685E2C"/>
    <w:rsid w:val="00686A35"/>
    <w:rsid w:val="006907DB"/>
    <w:rsid w:val="00691A1C"/>
    <w:rsid w:val="00691EA2"/>
    <w:rsid w:val="00695119"/>
    <w:rsid w:val="00695393"/>
    <w:rsid w:val="00695C6D"/>
    <w:rsid w:val="006974C2"/>
    <w:rsid w:val="006A00E2"/>
    <w:rsid w:val="006A0342"/>
    <w:rsid w:val="006A2B96"/>
    <w:rsid w:val="006A2F63"/>
    <w:rsid w:val="006A4F4D"/>
    <w:rsid w:val="006A66C5"/>
    <w:rsid w:val="006B1508"/>
    <w:rsid w:val="006B2383"/>
    <w:rsid w:val="006B49AA"/>
    <w:rsid w:val="006C0072"/>
    <w:rsid w:val="006C047A"/>
    <w:rsid w:val="006C2115"/>
    <w:rsid w:val="006C2AD3"/>
    <w:rsid w:val="006C5ABD"/>
    <w:rsid w:val="006C5F2D"/>
    <w:rsid w:val="006D0F75"/>
    <w:rsid w:val="006D0FF0"/>
    <w:rsid w:val="006D1325"/>
    <w:rsid w:val="006D3D6E"/>
    <w:rsid w:val="006D493F"/>
    <w:rsid w:val="006E3B9F"/>
    <w:rsid w:val="006E4654"/>
    <w:rsid w:val="006E4D74"/>
    <w:rsid w:val="006E4F28"/>
    <w:rsid w:val="006E6936"/>
    <w:rsid w:val="006E7CF8"/>
    <w:rsid w:val="006F06A8"/>
    <w:rsid w:val="006F221D"/>
    <w:rsid w:val="006F3D3E"/>
    <w:rsid w:val="006F531B"/>
    <w:rsid w:val="006F5CA0"/>
    <w:rsid w:val="00701590"/>
    <w:rsid w:val="007040AD"/>
    <w:rsid w:val="00705073"/>
    <w:rsid w:val="0070765F"/>
    <w:rsid w:val="00707FAF"/>
    <w:rsid w:val="007123AC"/>
    <w:rsid w:val="0071467F"/>
    <w:rsid w:val="00714FBB"/>
    <w:rsid w:val="00720DBE"/>
    <w:rsid w:val="00721579"/>
    <w:rsid w:val="007235B0"/>
    <w:rsid w:val="0072388A"/>
    <w:rsid w:val="007253E4"/>
    <w:rsid w:val="00726B11"/>
    <w:rsid w:val="00730747"/>
    <w:rsid w:val="00734A0C"/>
    <w:rsid w:val="007367D8"/>
    <w:rsid w:val="00736900"/>
    <w:rsid w:val="00736B3D"/>
    <w:rsid w:val="00740E7E"/>
    <w:rsid w:val="00742C26"/>
    <w:rsid w:val="007468AF"/>
    <w:rsid w:val="00753469"/>
    <w:rsid w:val="00753FEF"/>
    <w:rsid w:val="007547FF"/>
    <w:rsid w:val="00754BD0"/>
    <w:rsid w:val="00755987"/>
    <w:rsid w:val="00755BD6"/>
    <w:rsid w:val="007576CC"/>
    <w:rsid w:val="00757A22"/>
    <w:rsid w:val="007600B5"/>
    <w:rsid w:val="00761711"/>
    <w:rsid w:val="00761843"/>
    <w:rsid w:val="0076228A"/>
    <w:rsid w:val="00762A94"/>
    <w:rsid w:val="00762DDE"/>
    <w:rsid w:val="00763891"/>
    <w:rsid w:val="007656B0"/>
    <w:rsid w:val="00765CB7"/>
    <w:rsid w:val="00766450"/>
    <w:rsid w:val="007667CB"/>
    <w:rsid w:val="00767914"/>
    <w:rsid w:val="00771699"/>
    <w:rsid w:val="00771A0D"/>
    <w:rsid w:val="00772332"/>
    <w:rsid w:val="007726A1"/>
    <w:rsid w:val="00773ED0"/>
    <w:rsid w:val="0077494F"/>
    <w:rsid w:val="00774A70"/>
    <w:rsid w:val="00777B87"/>
    <w:rsid w:val="00777EF8"/>
    <w:rsid w:val="00782A54"/>
    <w:rsid w:val="00785580"/>
    <w:rsid w:val="007861AE"/>
    <w:rsid w:val="007868DC"/>
    <w:rsid w:val="0078762E"/>
    <w:rsid w:val="00790160"/>
    <w:rsid w:val="007905EA"/>
    <w:rsid w:val="00791193"/>
    <w:rsid w:val="00792919"/>
    <w:rsid w:val="00792AD4"/>
    <w:rsid w:val="00793EB1"/>
    <w:rsid w:val="0079790B"/>
    <w:rsid w:val="007A02A6"/>
    <w:rsid w:val="007A1652"/>
    <w:rsid w:val="007A2D8F"/>
    <w:rsid w:val="007A33EF"/>
    <w:rsid w:val="007A402C"/>
    <w:rsid w:val="007A6EC8"/>
    <w:rsid w:val="007A7CE3"/>
    <w:rsid w:val="007B33ED"/>
    <w:rsid w:val="007B4B66"/>
    <w:rsid w:val="007B4BC0"/>
    <w:rsid w:val="007B7601"/>
    <w:rsid w:val="007C1A73"/>
    <w:rsid w:val="007C2B56"/>
    <w:rsid w:val="007C40D3"/>
    <w:rsid w:val="007D03F8"/>
    <w:rsid w:val="007D2FAD"/>
    <w:rsid w:val="007D4A1C"/>
    <w:rsid w:val="007D545B"/>
    <w:rsid w:val="007D5990"/>
    <w:rsid w:val="007D6097"/>
    <w:rsid w:val="007D6B38"/>
    <w:rsid w:val="007E253D"/>
    <w:rsid w:val="007E425B"/>
    <w:rsid w:val="007E797C"/>
    <w:rsid w:val="007F10E5"/>
    <w:rsid w:val="007F15A5"/>
    <w:rsid w:val="007F18A8"/>
    <w:rsid w:val="007F2252"/>
    <w:rsid w:val="007F2B82"/>
    <w:rsid w:val="007F5F1D"/>
    <w:rsid w:val="007F61B5"/>
    <w:rsid w:val="007F65F4"/>
    <w:rsid w:val="007F6DC4"/>
    <w:rsid w:val="007F7246"/>
    <w:rsid w:val="00800237"/>
    <w:rsid w:val="0080216E"/>
    <w:rsid w:val="00802BED"/>
    <w:rsid w:val="008049A6"/>
    <w:rsid w:val="0081025B"/>
    <w:rsid w:val="00810D0F"/>
    <w:rsid w:val="00810E70"/>
    <w:rsid w:val="00812D0A"/>
    <w:rsid w:val="008169DF"/>
    <w:rsid w:val="008174CD"/>
    <w:rsid w:val="008179F5"/>
    <w:rsid w:val="00817B3A"/>
    <w:rsid w:val="00820F4A"/>
    <w:rsid w:val="0082387A"/>
    <w:rsid w:val="00824B6C"/>
    <w:rsid w:val="00825A67"/>
    <w:rsid w:val="008263A4"/>
    <w:rsid w:val="00826E8E"/>
    <w:rsid w:val="00827CB7"/>
    <w:rsid w:val="0083108D"/>
    <w:rsid w:val="008314D0"/>
    <w:rsid w:val="00831656"/>
    <w:rsid w:val="00833DC0"/>
    <w:rsid w:val="008340E0"/>
    <w:rsid w:val="0083455E"/>
    <w:rsid w:val="00834E5F"/>
    <w:rsid w:val="00835FDA"/>
    <w:rsid w:val="008378BE"/>
    <w:rsid w:val="00840901"/>
    <w:rsid w:val="00840E72"/>
    <w:rsid w:val="00842958"/>
    <w:rsid w:val="0084594C"/>
    <w:rsid w:val="00845A15"/>
    <w:rsid w:val="00850753"/>
    <w:rsid w:val="00850DD8"/>
    <w:rsid w:val="008523EB"/>
    <w:rsid w:val="00853280"/>
    <w:rsid w:val="008606C6"/>
    <w:rsid w:val="008611D3"/>
    <w:rsid w:val="00863155"/>
    <w:rsid w:val="00864232"/>
    <w:rsid w:val="00871DA1"/>
    <w:rsid w:val="008735AD"/>
    <w:rsid w:val="00875593"/>
    <w:rsid w:val="008763DF"/>
    <w:rsid w:val="0087770F"/>
    <w:rsid w:val="0087791D"/>
    <w:rsid w:val="008807D2"/>
    <w:rsid w:val="00882C0F"/>
    <w:rsid w:val="00882CFB"/>
    <w:rsid w:val="00885844"/>
    <w:rsid w:val="00886B46"/>
    <w:rsid w:val="008940C8"/>
    <w:rsid w:val="008946AF"/>
    <w:rsid w:val="00896DD9"/>
    <w:rsid w:val="00896FEC"/>
    <w:rsid w:val="008A177C"/>
    <w:rsid w:val="008A28B2"/>
    <w:rsid w:val="008A440C"/>
    <w:rsid w:val="008A4498"/>
    <w:rsid w:val="008A4E09"/>
    <w:rsid w:val="008A6A97"/>
    <w:rsid w:val="008A76B9"/>
    <w:rsid w:val="008A7DCE"/>
    <w:rsid w:val="008A7FD1"/>
    <w:rsid w:val="008B0B22"/>
    <w:rsid w:val="008B1496"/>
    <w:rsid w:val="008B3008"/>
    <w:rsid w:val="008B3E87"/>
    <w:rsid w:val="008C0CD1"/>
    <w:rsid w:val="008C176D"/>
    <w:rsid w:val="008C5511"/>
    <w:rsid w:val="008C6C53"/>
    <w:rsid w:val="008C72F5"/>
    <w:rsid w:val="008C7FC8"/>
    <w:rsid w:val="008D05D4"/>
    <w:rsid w:val="008D1604"/>
    <w:rsid w:val="008D2BE7"/>
    <w:rsid w:val="008D3B15"/>
    <w:rsid w:val="008D51D1"/>
    <w:rsid w:val="008D6CE0"/>
    <w:rsid w:val="008D731F"/>
    <w:rsid w:val="008E226E"/>
    <w:rsid w:val="008E49FD"/>
    <w:rsid w:val="008E4F11"/>
    <w:rsid w:val="008E6E53"/>
    <w:rsid w:val="008F24F9"/>
    <w:rsid w:val="008F3046"/>
    <w:rsid w:val="008F408B"/>
    <w:rsid w:val="008F6D3E"/>
    <w:rsid w:val="009003AF"/>
    <w:rsid w:val="009011A2"/>
    <w:rsid w:val="00901678"/>
    <w:rsid w:val="009046F1"/>
    <w:rsid w:val="00906915"/>
    <w:rsid w:val="00914628"/>
    <w:rsid w:val="009153A8"/>
    <w:rsid w:val="00916661"/>
    <w:rsid w:val="00916EF8"/>
    <w:rsid w:val="00920925"/>
    <w:rsid w:val="00920E66"/>
    <w:rsid w:val="00923B56"/>
    <w:rsid w:val="00927FA4"/>
    <w:rsid w:val="009302CA"/>
    <w:rsid w:val="00930D2D"/>
    <w:rsid w:val="0093116D"/>
    <w:rsid w:val="009318CC"/>
    <w:rsid w:val="00935281"/>
    <w:rsid w:val="009370CE"/>
    <w:rsid w:val="00937D36"/>
    <w:rsid w:val="0094062B"/>
    <w:rsid w:val="009409BE"/>
    <w:rsid w:val="00942E34"/>
    <w:rsid w:val="0094638D"/>
    <w:rsid w:val="00947062"/>
    <w:rsid w:val="00947066"/>
    <w:rsid w:val="009512EB"/>
    <w:rsid w:val="00951785"/>
    <w:rsid w:val="00952519"/>
    <w:rsid w:val="00952F94"/>
    <w:rsid w:val="0095319A"/>
    <w:rsid w:val="00953CC0"/>
    <w:rsid w:val="00953F8A"/>
    <w:rsid w:val="00954825"/>
    <w:rsid w:val="00954FDA"/>
    <w:rsid w:val="009554AF"/>
    <w:rsid w:val="009574EF"/>
    <w:rsid w:val="00960A10"/>
    <w:rsid w:val="009614B8"/>
    <w:rsid w:val="00963B41"/>
    <w:rsid w:val="009661B5"/>
    <w:rsid w:val="00967B99"/>
    <w:rsid w:val="00967CC1"/>
    <w:rsid w:val="00972ABE"/>
    <w:rsid w:val="00975EC0"/>
    <w:rsid w:val="0097710E"/>
    <w:rsid w:val="009801F3"/>
    <w:rsid w:val="009812C7"/>
    <w:rsid w:val="0098300A"/>
    <w:rsid w:val="00983264"/>
    <w:rsid w:val="00984454"/>
    <w:rsid w:val="00992E25"/>
    <w:rsid w:val="00993335"/>
    <w:rsid w:val="0099386B"/>
    <w:rsid w:val="009941D2"/>
    <w:rsid w:val="00994204"/>
    <w:rsid w:val="00994398"/>
    <w:rsid w:val="00996D77"/>
    <w:rsid w:val="009A028D"/>
    <w:rsid w:val="009A1226"/>
    <w:rsid w:val="009A3133"/>
    <w:rsid w:val="009A49A4"/>
    <w:rsid w:val="009B14F2"/>
    <w:rsid w:val="009B27C5"/>
    <w:rsid w:val="009B27CF"/>
    <w:rsid w:val="009B2970"/>
    <w:rsid w:val="009B379E"/>
    <w:rsid w:val="009B48A1"/>
    <w:rsid w:val="009B5495"/>
    <w:rsid w:val="009B5AB3"/>
    <w:rsid w:val="009B607D"/>
    <w:rsid w:val="009B647E"/>
    <w:rsid w:val="009B79A7"/>
    <w:rsid w:val="009C0196"/>
    <w:rsid w:val="009C0956"/>
    <w:rsid w:val="009C112C"/>
    <w:rsid w:val="009C598B"/>
    <w:rsid w:val="009C5D22"/>
    <w:rsid w:val="009C6098"/>
    <w:rsid w:val="009C7FD6"/>
    <w:rsid w:val="009D0A06"/>
    <w:rsid w:val="009D13F5"/>
    <w:rsid w:val="009D2CFE"/>
    <w:rsid w:val="009D3A52"/>
    <w:rsid w:val="009D3C1A"/>
    <w:rsid w:val="009D49C9"/>
    <w:rsid w:val="009D60C3"/>
    <w:rsid w:val="009D64F4"/>
    <w:rsid w:val="009D7C8C"/>
    <w:rsid w:val="009E025D"/>
    <w:rsid w:val="009E02FB"/>
    <w:rsid w:val="009E36EA"/>
    <w:rsid w:val="009E448D"/>
    <w:rsid w:val="009E49EE"/>
    <w:rsid w:val="009F0D03"/>
    <w:rsid w:val="009F4640"/>
    <w:rsid w:val="009F7A60"/>
    <w:rsid w:val="00A0318C"/>
    <w:rsid w:val="00A04D53"/>
    <w:rsid w:val="00A07517"/>
    <w:rsid w:val="00A1063F"/>
    <w:rsid w:val="00A10874"/>
    <w:rsid w:val="00A132E7"/>
    <w:rsid w:val="00A133D0"/>
    <w:rsid w:val="00A1340D"/>
    <w:rsid w:val="00A1458B"/>
    <w:rsid w:val="00A15225"/>
    <w:rsid w:val="00A16F18"/>
    <w:rsid w:val="00A172D7"/>
    <w:rsid w:val="00A1789B"/>
    <w:rsid w:val="00A21917"/>
    <w:rsid w:val="00A22200"/>
    <w:rsid w:val="00A2355D"/>
    <w:rsid w:val="00A23B16"/>
    <w:rsid w:val="00A24308"/>
    <w:rsid w:val="00A2631C"/>
    <w:rsid w:val="00A265E3"/>
    <w:rsid w:val="00A30DFB"/>
    <w:rsid w:val="00A323C0"/>
    <w:rsid w:val="00A32450"/>
    <w:rsid w:val="00A33697"/>
    <w:rsid w:val="00A340DE"/>
    <w:rsid w:val="00A342C6"/>
    <w:rsid w:val="00A3522F"/>
    <w:rsid w:val="00A35D6E"/>
    <w:rsid w:val="00A41B22"/>
    <w:rsid w:val="00A41B3E"/>
    <w:rsid w:val="00A42025"/>
    <w:rsid w:val="00A42E34"/>
    <w:rsid w:val="00A4390B"/>
    <w:rsid w:val="00A44E53"/>
    <w:rsid w:val="00A4602E"/>
    <w:rsid w:val="00A46155"/>
    <w:rsid w:val="00A467D3"/>
    <w:rsid w:val="00A47BEB"/>
    <w:rsid w:val="00A47DB1"/>
    <w:rsid w:val="00A51736"/>
    <w:rsid w:val="00A52617"/>
    <w:rsid w:val="00A52C12"/>
    <w:rsid w:val="00A5466D"/>
    <w:rsid w:val="00A54D56"/>
    <w:rsid w:val="00A56AE0"/>
    <w:rsid w:val="00A63057"/>
    <w:rsid w:val="00A64575"/>
    <w:rsid w:val="00A65BED"/>
    <w:rsid w:val="00A66AA9"/>
    <w:rsid w:val="00A700AE"/>
    <w:rsid w:val="00A702CC"/>
    <w:rsid w:val="00A71123"/>
    <w:rsid w:val="00A72BE8"/>
    <w:rsid w:val="00A73096"/>
    <w:rsid w:val="00A743DF"/>
    <w:rsid w:val="00A76E26"/>
    <w:rsid w:val="00A8068F"/>
    <w:rsid w:val="00A818DD"/>
    <w:rsid w:val="00A829DC"/>
    <w:rsid w:val="00A84A8D"/>
    <w:rsid w:val="00A860C7"/>
    <w:rsid w:val="00A9035D"/>
    <w:rsid w:val="00A91CE7"/>
    <w:rsid w:val="00A93C8A"/>
    <w:rsid w:val="00A93DE4"/>
    <w:rsid w:val="00A9472D"/>
    <w:rsid w:val="00AA000F"/>
    <w:rsid w:val="00AA015A"/>
    <w:rsid w:val="00AA2095"/>
    <w:rsid w:val="00AA2F6A"/>
    <w:rsid w:val="00AA3351"/>
    <w:rsid w:val="00AA3585"/>
    <w:rsid w:val="00AA5685"/>
    <w:rsid w:val="00AA7D09"/>
    <w:rsid w:val="00AB0D33"/>
    <w:rsid w:val="00AB0ED0"/>
    <w:rsid w:val="00AB0F8D"/>
    <w:rsid w:val="00AB2DD4"/>
    <w:rsid w:val="00AB4C67"/>
    <w:rsid w:val="00AB568D"/>
    <w:rsid w:val="00AB5FCA"/>
    <w:rsid w:val="00AC0438"/>
    <w:rsid w:val="00AC50B4"/>
    <w:rsid w:val="00AC58FE"/>
    <w:rsid w:val="00AD1B25"/>
    <w:rsid w:val="00AD1F28"/>
    <w:rsid w:val="00AD2BA3"/>
    <w:rsid w:val="00AD3D24"/>
    <w:rsid w:val="00AD5CF5"/>
    <w:rsid w:val="00AD65B4"/>
    <w:rsid w:val="00AD77FC"/>
    <w:rsid w:val="00AE2417"/>
    <w:rsid w:val="00AE33BD"/>
    <w:rsid w:val="00AE3EA2"/>
    <w:rsid w:val="00AE41E1"/>
    <w:rsid w:val="00AE4F30"/>
    <w:rsid w:val="00AE64B1"/>
    <w:rsid w:val="00AE71D4"/>
    <w:rsid w:val="00AF0B26"/>
    <w:rsid w:val="00AF13AA"/>
    <w:rsid w:val="00AF2AB6"/>
    <w:rsid w:val="00AF68C8"/>
    <w:rsid w:val="00B02011"/>
    <w:rsid w:val="00B036FB"/>
    <w:rsid w:val="00B0506D"/>
    <w:rsid w:val="00B05C0E"/>
    <w:rsid w:val="00B07890"/>
    <w:rsid w:val="00B131F8"/>
    <w:rsid w:val="00B137B6"/>
    <w:rsid w:val="00B13DA5"/>
    <w:rsid w:val="00B1426E"/>
    <w:rsid w:val="00B1446D"/>
    <w:rsid w:val="00B158F3"/>
    <w:rsid w:val="00B16967"/>
    <w:rsid w:val="00B170E5"/>
    <w:rsid w:val="00B179C0"/>
    <w:rsid w:val="00B2072B"/>
    <w:rsid w:val="00B21EC7"/>
    <w:rsid w:val="00B227C0"/>
    <w:rsid w:val="00B24116"/>
    <w:rsid w:val="00B24357"/>
    <w:rsid w:val="00B251BF"/>
    <w:rsid w:val="00B258A1"/>
    <w:rsid w:val="00B26007"/>
    <w:rsid w:val="00B267EC"/>
    <w:rsid w:val="00B26EC8"/>
    <w:rsid w:val="00B26FC9"/>
    <w:rsid w:val="00B27D4C"/>
    <w:rsid w:val="00B30B39"/>
    <w:rsid w:val="00B3351D"/>
    <w:rsid w:val="00B33FDB"/>
    <w:rsid w:val="00B353EB"/>
    <w:rsid w:val="00B3780E"/>
    <w:rsid w:val="00B40296"/>
    <w:rsid w:val="00B423C9"/>
    <w:rsid w:val="00B43C49"/>
    <w:rsid w:val="00B44C39"/>
    <w:rsid w:val="00B452BA"/>
    <w:rsid w:val="00B46F65"/>
    <w:rsid w:val="00B4745D"/>
    <w:rsid w:val="00B50B95"/>
    <w:rsid w:val="00B52113"/>
    <w:rsid w:val="00B53913"/>
    <w:rsid w:val="00B53F51"/>
    <w:rsid w:val="00B53F9A"/>
    <w:rsid w:val="00B5563E"/>
    <w:rsid w:val="00B56CF8"/>
    <w:rsid w:val="00B616D0"/>
    <w:rsid w:val="00B647B6"/>
    <w:rsid w:val="00B65A39"/>
    <w:rsid w:val="00B715E4"/>
    <w:rsid w:val="00B73442"/>
    <w:rsid w:val="00B736B9"/>
    <w:rsid w:val="00B73F71"/>
    <w:rsid w:val="00B76975"/>
    <w:rsid w:val="00B805AD"/>
    <w:rsid w:val="00B8343E"/>
    <w:rsid w:val="00B83910"/>
    <w:rsid w:val="00B84556"/>
    <w:rsid w:val="00B868D9"/>
    <w:rsid w:val="00B90CFD"/>
    <w:rsid w:val="00B91E5F"/>
    <w:rsid w:val="00B94396"/>
    <w:rsid w:val="00B9640F"/>
    <w:rsid w:val="00B970AD"/>
    <w:rsid w:val="00B976A0"/>
    <w:rsid w:val="00B97A70"/>
    <w:rsid w:val="00BA102C"/>
    <w:rsid w:val="00BA296E"/>
    <w:rsid w:val="00BA2ED0"/>
    <w:rsid w:val="00BA37D6"/>
    <w:rsid w:val="00BA5B32"/>
    <w:rsid w:val="00BA7A23"/>
    <w:rsid w:val="00BB4228"/>
    <w:rsid w:val="00BB44CE"/>
    <w:rsid w:val="00BB70D2"/>
    <w:rsid w:val="00BC081B"/>
    <w:rsid w:val="00BC0E92"/>
    <w:rsid w:val="00BC0F87"/>
    <w:rsid w:val="00BC119C"/>
    <w:rsid w:val="00BC59CA"/>
    <w:rsid w:val="00BC6593"/>
    <w:rsid w:val="00BC72B6"/>
    <w:rsid w:val="00BC77D7"/>
    <w:rsid w:val="00BC7893"/>
    <w:rsid w:val="00BD1380"/>
    <w:rsid w:val="00BD2BDB"/>
    <w:rsid w:val="00BD2EF2"/>
    <w:rsid w:val="00BD40D5"/>
    <w:rsid w:val="00BD5612"/>
    <w:rsid w:val="00BD5DA4"/>
    <w:rsid w:val="00BD6224"/>
    <w:rsid w:val="00BD63B6"/>
    <w:rsid w:val="00BD743E"/>
    <w:rsid w:val="00BE40CD"/>
    <w:rsid w:val="00BE4D38"/>
    <w:rsid w:val="00BE5266"/>
    <w:rsid w:val="00BE5E91"/>
    <w:rsid w:val="00BF0A76"/>
    <w:rsid w:val="00BF33C0"/>
    <w:rsid w:val="00BF765B"/>
    <w:rsid w:val="00BF770A"/>
    <w:rsid w:val="00BF7800"/>
    <w:rsid w:val="00C00DAD"/>
    <w:rsid w:val="00C011DA"/>
    <w:rsid w:val="00C028A3"/>
    <w:rsid w:val="00C0448A"/>
    <w:rsid w:val="00C05DDD"/>
    <w:rsid w:val="00C0610C"/>
    <w:rsid w:val="00C06EE0"/>
    <w:rsid w:val="00C13D0F"/>
    <w:rsid w:val="00C14815"/>
    <w:rsid w:val="00C179EE"/>
    <w:rsid w:val="00C20790"/>
    <w:rsid w:val="00C23750"/>
    <w:rsid w:val="00C241AA"/>
    <w:rsid w:val="00C247ED"/>
    <w:rsid w:val="00C24F47"/>
    <w:rsid w:val="00C26B16"/>
    <w:rsid w:val="00C32315"/>
    <w:rsid w:val="00C32733"/>
    <w:rsid w:val="00C334F7"/>
    <w:rsid w:val="00C3663B"/>
    <w:rsid w:val="00C36778"/>
    <w:rsid w:val="00C37556"/>
    <w:rsid w:val="00C418E1"/>
    <w:rsid w:val="00C424CA"/>
    <w:rsid w:val="00C42D3B"/>
    <w:rsid w:val="00C440EF"/>
    <w:rsid w:val="00C50155"/>
    <w:rsid w:val="00C5174B"/>
    <w:rsid w:val="00C51A6B"/>
    <w:rsid w:val="00C52324"/>
    <w:rsid w:val="00C523B7"/>
    <w:rsid w:val="00C52B2C"/>
    <w:rsid w:val="00C53712"/>
    <w:rsid w:val="00C557E5"/>
    <w:rsid w:val="00C56D89"/>
    <w:rsid w:val="00C57B98"/>
    <w:rsid w:val="00C6125B"/>
    <w:rsid w:val="00C63DB9"/>
    <w:rsid w:val="00C64980"/>
    <w:rsid w:val="00C651E8"/>
    <w:rsid w:val="00C6559A"/>
    <w:rsid w:val="00C65E6A"/>
    <w:rsid w:val="00C74854"/>
    <w:rsid w:val="00C769C9"/>
    <w:rsid w:val="00C773C1"/>
    <w:rsid w:val="00C80C67"/>
    <w:rsid w:val="00C83A5B"/>
    <w:rsid w:val="00C84A80"/>
    <w:rsid w:val="00C84AB6"/>
    <w:rsid w:val="00C87DE2"/>
    <w:rsid w:val="00C90183"/>
    <w:rsid w:val="00C93077"/>
    <w:rsid w:val="00C93531"/>
    <w:rsid w:val="00C93E85"/>
    <w:rsid w:val="00C9460A"/>
    <w:rsid w:val="00C9501C"/>
    <w:rsid w:val="00C9593A"/>
    <w:rsid w:val="00CA166F"/>
    <w:rsid w:val="00CA1B0D"/>
    <w:rsid w:val="00CA52FF"/>
    <w:rsid w:val="00CA5867"/>
    <w:rsid w:val="00CA5EA4"/>
    <w:rsid w:val="00CA749B"/>
    <w:rsid w:val="00CB216C"/>
    <w:rsid w:val="00CB29F4"/>
    <w:rsid w:val="00CB47CB"/>
    <w:rsid w:val="00CB67BC"/>
    <w:rsid w:val="00CC1FF7"/>
    <w:rsid w:val="00CC40C9"/>
    <w:rsid w:val="00CC4507"/>
    <w:rsid w:val="00CC5ABE"/>
    <w:rsid w:val="00CC6179"/>
    <w:rsid w:val="00CC7787"/>
    <w:rsid w:val="00CD05A8"/>
    <w:rsid w:val="00CD2732"/>
    <w:rsid w:val="00CD2967"/>
    <w:rsid w:val="00CD46C3"/>
    <w:rsid w:val="00CD5B06"/>
    <w:rsid w:val="00CD6A26"/>
    <w:rsid w:val="00CD704F"/>
    <w:rsid w:val="00CD7DEE"/>
    <w:rsid w:val="00CE1DC0"/>
    <w:rsid w:val="00CE3D69"/>
    <w:rsid w:val="00CE43D8"/>
    <w:rsid w:val="00CE5E6C"/>
    <w:rsid w:val="00CE7319"/>
    <w:rsid w:val="00CF2379"/>
    <w:rsid w:val="00CF578A"/>
    <w:rsid w:val="00CF5869"/>
    <w:rsid w:val="00CF7A60"/>
    <w:rsid w:val="00D018B3"/>
    <w:rsid w:val="00D01C20"/>
    <w:rsid w:val="00D02434"/>
    <w:rsid w:val="00D0459F"/>
    <w:rsid w:val="00D104E8"/>
    <w:rsid w:val="00D10ED3"/>
    <w:rsid w:val="00D13088"/>
    <w:rsid w:val="00D13DD2"/>
    <w:rsid w:val="00D14431"/>
    <w:rsid w:val="00D15814"/>
    <w:rsid w:val="00D159D5"/>
    <w:rsid w:val="00D16993"/>
    <w:rsid w:val="00D22FA1"/>
    <w:rsid w:val="00D23BD0"/>
    <w:rsid w:val="00D24D7F"/>
    <w:rsid w:val="00D2767D"/>
    <w:rsid w:val="00D3123C"/>
    <w:rsid w:val="00D3211D"/>
    <w:rsid w:val="00D34541"/>
    <w:rsid w:val="00D34710"/>
    <w:rsid w:val="00D34947"/>
    <w:rsid w:val="00D35943"/>
    <w:rsid w:val="00D35F66"/>
    <w:rsid w:val="00D3795B"/>
    <w:rsid w:val="00D40C20"/>
    <w:rsid w:val="00D41175"/>
    <w:rsid w:val="00D41908"/>
    <w:rsid w:val="00D42273"/>
    <w:rsid w:val="00D44316"/>
    <w:rsid w:val="00D47E2F"/>
    <w:rsid w:val="00D5231C"/>
    <w:rsid w:val="00D523D4"/>
    <w:rsid w:val="00D53131"/>
    <w:rsid w:val="00D53C61"/>
    <w:rsid w:val="00D544D8"/>
    <w:rsid w:val="00D552D7"/>
    <w:rsid w:val="00D55608"/>
    <w:rsid w:val="00D55C29"/>
    <w:rsid w:val="00D5732A"/>
    <w:rsid w:val="00D601A6"/>
    <w:rsid w:val="00D60ADF"/>
    <w:rsid w:val="00D646A9"/>
    <w:rsid w:val="00D648A5"/>
    <w:rsid w:val="00D65B2A"/>
    <w:rsid w:val="00D67052"/>
    <w:rsid w:val="00D67E56"/>
    <w:rsid w:val="00D703B8"/>
    <w:rsid w:val="00D70C01"/>
    <w:rsid w:val="00D7346B"/>
    <w:rsid w:val="00D74FDD"/>
    <w:rsid w:val="00D81D26"/>
    <w:rsid w:val="00D8651B"/>
    <w:rsid w:val="00D92FD1"/>
    <w:rsid w:val="00D930F1"/>
    <w:rsid w:val="00D93175"/>
    <w:rsid w:val="00D933BF"/>
    <w:rsid w:val="00D979B1"/>
    <w:rsid w:val="00DA0235"/>
    <w:rsid w:val="00DA096A"/>
    <w:rsid w:val="00DA0DB9"/>
    <w:rsid w:val="00DA2A06"/>
    <w:rsid w:val="00DA46C0"/>
    <w:rsid w:val="00DB0E68"/>
    <w:rsid w:val="00DB1082"/>
    <w:rsid w:val="00DB1FD9"/>
    <w:rsid w:val="00DB73F8"/>
    <w:rsid w:val="00DC1BBE"/>
    <w:rsid w:val="00DC21EC"/>
    <w:rsid w:val="00DC3A76"/>
    <w:rsid w:val="00DC633A"/>
    <w:rsid w:val="00DD3084"/>
    <w:rsid w:val="00DD347B"/>
    <w:rsid w:val="00DD4860"/>
    <w:rsid w:val="00DD5840"/>
    <w:rsid w:val="00DD7366"/>
    <w:rsid w:val="00DE032A"/>
    <w:rsid w:val="00DE31E8"/>
    <w:rsid w:val="00DE55D3"/>
    <w:rsid w:val="00DE687C"/>
    <w:rsid w:val="00DE7156"/>
    <w:rsid w:val="00DF091C"/>
    <w:rsid w:val="00DF0B20"/>
    <w:rsid w:val="00DF32AB"/>
    <w:rsid w:val="00DF4618"/>
    <w:rsid w:val="00DF476C"/>
    <w:rsid w:val="00DF4BDA"/>
    <w:rsid w:val="00DF5613"/>
    <w:rsid w:val="00DF6846"/>
    <w:rsid w:val="00E034FF"/>
    <w:rsid w:val="00E05C57"/>
    <w:rsid w:val="00E10D08"/>
    <w:rsid w:val="00E173E6"/>
    <w:rsid w:val="00E17471"/>
    <w:rsid w:val="00E200DC"/>
    <w:rsid w:val="00E212D3"/>
    <w:rsid w:val="00E22F94"/>
    <w:rsid w:val="00E23BD8"/>
    <w:rsid w:val="00E245EC"/>
    <w:rsid w:val="00E260F6"/>
    <w:rsid w:val="00E268EB"/>
    <w:rsid w:val="00E2746F"/>
    <w:rsid w:val="00E27C0F"/>
    <w:rsid w:val="00E35349"/>
    <w:rsid w:val="00E37950"/>
    <w:rsid w:val="00E40896"/>
    <w:rsid w:val="00E424E7"/>
    <w:rsid w:val="00E454E8"/>
    <w:rsid w:val="00E46501"/>
    <w:rsid w:val="00E46DD8"/>
    <w:rsid w:val="00E47627"/>
    <w:rsid w:val="00E50F0B"/>
    <w:rsid w:val="00E522AF"/>
    <w:rsid w:val="00E52C05"/>
    <w:rsid w:val="00E55191"/>
    <w:rsid w:val="00E6435A"/>
    <w:rsid w:val="00E654A2"/>
    <w:rsid w:val="00E67CC0"/>
    <w:rsid w:val="00E70C87"/>
    <w:rsid w:val="00E71878"/>
    <w:rsid w:val="00E71D86"/>
    <w:rsid w:val="00E73497"/>
    <w:rsid w:val="00E738B8"/>
    <w:rsid w:val="00E73B58"/>
    <w:rsid w:val="00E7440B"/>
    <w:rsid w:val="00E758E8"/>
    <w:rsid w:val="00E763CF"/>
    <w:rsid w:val="00E7706D"/>
    <w:rsid w:val="00E77CD2"/>
    <w:rsid w:val="00E809C4"/>
    <w:rsid w:val="00E82CFC"/>
    <w:rsid w:val="00E848E1"/>
    <w:rsid w:val="00E84B26"/>
    <w:rsid w:val="00E84DA1"/>
    <w:rsid w:val="00E90367"/>
    <w:rsid w:val="00E92757"/>
    <w:rsid w:val="00E93957"/>
    <w:rsid w:val="00E94DCB"/>
    <w:rsid w:val="00E95E86"/>
    <w:rsid w:val="00E96E01"/>
    <w:rsid w:val="00E97BE8"/>
    <w:rsid w:val="00EA125B"/>
    <w:rsid w:val="00EA3401"/>
    <w:rsid w:val="00EA46F1"/>
    <w:rsid w:val="00EB06F9"/>
    <w:rsid w:val="00EB33F0"/>
    <w:rsid w:val="00EB5A0A"/>
    <w:rsid w:val="00EB661D"/>
    <w:rsid w:val="00EB7321"/>
    <w:rsid w:val="00EC0685"/>
    <w:rsid w:val="00EC0C3F"/>
    <w:rsid w:val="00EC0DE6"/>
    <w:rsid w:val="00EC1A22"/>
    <w:rsid w:val="00EC3256"/>
    <w:rsid w:val="00EC4D7F"/>
    <w:rsid w:val="00EC5F6B"/>
    <w:rsid w:val="00EC74DE"/>
    <w:rsid w:val="00ED1C96"/>
    <w:rsid w:val="00ED289B"/>
    <w:rsid w:val="00EE073E"/>
    <w:rsid w:val="00EE1C60"/>
    <w:rsid w:val="00EE4FA2"/>
    <w:rsid w:val="00EE59B2"/>
    <w:rsid w:val="00EE7DD8"/>
    <w:rsid w:val="00EF1618"/>
    <w:rsid w:val="00EF1844"/>
    <w:rsid w:val="00EF20F9"/>
    <w:rsid w:val="00EF2C9C"/>
    <w:rsid w:val="00EF2F65"/>
    <w:rsid w:val="00EF542F"/>
    <w:rsid w:val="00EF7131"/>
    <w:rsid w:val="00F05394"/>
    <w:rsid w:val="00F060C9"/>
    <w:rsid w:val="00F07C0A"/>
    <w:rsid w:val="00F07C5E"/>
    <w:rsid w:val="00F11986"/>
    <w:rsid w:val="00F142EB"/>
    <w:rsid w:val="00F14917"/>
    <w:rsid w:val="00F15EE9"/>
    <w:rsid w:val="00F17A03"/>
    <w:rsid w:val="00F217DC"/>
    <w:rsid w:val="00F22DEE"/>
    <w:rsid w:val="00F236EE"/>
    <w:rsid w:val="00F25AA6"/>
    <w:rsid w:val="00F31155"/>
    <w:rsid w:val="00F31C74"/>
    <w:rsid w:val="00F31F0F"/>
    <w:rsid w:val="00F32519"/>
    <w:rsid w:val="00F33014"/>
    <w:rsid w:val="00F34325"/>
    <w:rsid w:val="00F350FD"/>
    <w:rsid w:val="00F35BFF"/>
    <w:rsid w:val="00F3788E"/>
    <w:rsid w:val="00F40FD0"/>
    <w:rsid w:val="00F413C9"/>
    <w:rsid w:val="00F445D2"/>
    <w:rsid w:val="00F45B0C"/>
    <w:rsid w:val="00F46A8D"/>
    <w:rsid w:val="00F46FAD"/>
    <w:rsid w:val="00F50B44"/>
    <w:rsid w:val="00F52095"/>
    <w:rsid w:val="00F55788"/>
    <w:rsid w:val="00F565F5"/>
    <w:rsid w:val="00F61CE5"/>
    <w:rsid w:val="00F636FC"/>
    <w:rsid w:val="00F63A4A"/>
    <w:rsid w:val="00F64242"/>
    <w:rsid w:val="00F6438D"/>
    <w:rsid w:val="00F64ADA"/>
    <w:rsid w:val="00F6529D"/>
    <w:rsid w:val="00F67012"/>
    <w:rsid w:val="00F675DD"/>
    <w:rsid w:val="00F7018A"/>
    <w:rsid w:val="00F70908"/>
    <w:rsid w:val="00F70C29"/>
    <w:rsid w:val="00F71123"/>
    <w:rsid w:val="00F7136A"/>
    <w:rsid w:val="00F74380"/>
    <w:rsid w:val="00F77E9D"/>
    <w:rsid w:val="00F8049D"/>
    <w:rsid w:val="00F80643"/>
    <w:rsid w:val="00F82A02"/>
    <w:rsid w:val="00F86504"/>
    <w:rsid w:val="00F9089D"/>
    <w:rsid w:val="00F91D81"/>
    <w:rsid w:val="00F92D5D"/>
    <w:rsid w:val="00F95C35"/>
    <w:rsid w:val="00F97690"/>
    <w:rsid w:val="00FA048B"/>
    <w:rsid w:val="00FA15B4"/>
    <w:rsid w:val="00FA32B1"/>
    <w:rsid w:val="00FA3A8D"/>
    <w:rsid w:val="00FA4AF2"/>
    <w:rsid w:val="00FA5876"/>
    <w:rsid w:val="00FA5F30"/>
    <w:rsid w:val="00FB2B00"/>
    <w:rsid w:val="00FB337D"/>
    <w:rsid w:val="00FB3F38"/>
    <w:rsid w:val="00FB7031"/>
    <w:rsid w:val="00FC0D01"/>
    <w:rsid w:val="00FC3A34"/>
    <w:rsid w:val="00FC6BBC"/>
    <w:rsid w:val="00FD103A"/>
    <w:rsid w:val="00FD1249"/>
    <w:rsid w:val="00FD24E5"/>
    <w:rsid w:val="00FD3E75"/>
    <w:rsid w:val="00FD4C0D"/>
    <w:rsid w:val="00FE1085"/>
    <w:rsid w:val="00FE1E41"/>
    <w:rsid w:val="00FE374B"/>
    <w:rsid w:val="00FE4122"/>
    <w:rsid w:val="00FE48BB"/>
    <w:rsid w:val="00FE4D18"/>
    <w:rsid w:val="00FE6364"/>
    <w:rsid w:val="00FE6A0E"/>
    <w:rsid w:val="00FF0682"/>
    <w:rsid w:val="00FF233D"/>
    <w:rsid w:val="00FF288A"/>
    <w:rsid w:val="00FF338E"/>
    <w:rsid w:val="00FF3FBB"/>
    <w:rsid w:val="00FF53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7C25A0"/>
  <w15:chartTrackingRefBased/>
  <w15:docId w15:val="{615ED4B1-7839-4C25-B54F-8F0137FDC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367"/>
    <w:pPr>
      <w:jc w:val="both"/>
    </w:pPr>
  </w:style>
  <w:style w:type="paragraph" w:styleId="Heading1">
    <w:name w:val="heading 1"/>
    <w:basedOn w:val="Normal"/>
    <w:next w:val="Normal"/>
    <w:link w:val="Heading1Char"/>
    <w:uiPriority w:val="9"/>
    <w:qFormat/>
    <w:rsid w:val="00A265E3"/>
    <w:pPr>
      <w:keepNext/>
      <w:keepLines/>
      <w:spacing w:before="360" w:after="80"/>
      <w:outlineLvl w:val="0"/>
    </w:pPr>
    <w:rPr>
      <w:rFonts w:asciiTheme="majorHAnsi" w:eastAsiaTheme="majorEastAsia" w:hAnsiTheme="majorHAnsi" w:cstheme="majorBidi"/>
      <w:color w:val="2F5496" w:themeColor="accent1" w:themeShade="BF"/>
      <w:sz w:val="36"/>
      <w:szCs w:val="40"/>
    </w:rPr>
  </w:style>
  <w:style w:type="paragraph" w:styleId="Heading2">
    <w:name w:val="heading 2"/>
    <w:basedOn w:val="Normal"/>
    <w:next w:val="Normal"/>
    <w:link w:val="Heading2Char"/>
    <w:uiPriority w:val="9"/>
    <w:unhideWhenUsed/>
    <w:qFormat/>
    <w:rsid w:val="003F1EEB"/>
    <w:pPr>
      <w:keepNext/>
      <w:keepLines/>
      <w:spacing w:before="160" w:after="80"/>
      <w:outlineLvl w:val="1"/>
    </w:pPr>
    <w:rPr>
      <w:rFonts w:eastAsiaTheme="majorEastAsia" w:cstheme="majorBidi"/>
      <w:b/>
      <w:color w:val="2F5496" w:themeColor="accent1" w:themeShade="BF"/>
      <w:szCs w:val="32"/>
    </w:rPr>
  </w:style>
  <w:style w:type="paragraph" w:styleId="Heading3">
    <w:name w:val="heading 3"/>
    <w:basedOn w:val="Normal"/>
    <w:next w:val="Normal"/>
    <w:link w:val="Heading3Char"/>
    <w:uiPriority w:val="9"/>
    <w:unhideWhenUsed/>
    <w:qFormat/>
    <w:rsid w:val="003F1EEB"/>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unhideWhenUsed/>
    <w:qFormat/>
    <w:rsid w:val="00C13D0F"/>
    <w:pPr>
      <w:keepNext/>
      <w:keepLines/>
      <w:spacing w:before="80" w:after="4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qFormat/>
    <w:rsid w:val="001E5C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5C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C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C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C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5E3"/>
    <w:rPr>
      <w:rFonts w:asciiTheme="majorHAnsi" w:eastAsiaTheme="majorEastAsia" w:hAnsiTheme="majorHAnsi" w:cstheme="majorBidi"/>
      <w:color w:val="2F5496" w:themeColor="accent1" w:themeShade="BF"/>
      <w:sz w:val="36"/>
      <w:szCs w:val="40"/>
    </w:rPr>
  </w:style>
  <w:style w:type="character" w:customStyle="1" w:styleId="Heading2Char">
    <w:name w:val="Heading 2 Char"/>
    <w:basedOn w:val="DefaultParagraphFont"/>
    <w:link w:val="Heading2"/>
    <w:uiPriority w:val="9"/>
    <w:rsid w:val="003F1EEB"/>
    <w:rPr>
      <w:rFonts w:eastAsiaTheme="majorEastAsia" w:cstheme="majorBidi"/>
      <w:b/>
      <w:color w:val="2F5496" w:themeColor="accent1" w:themeShade="BF"/>
      <w:szCs w:val="32"/>
    </w:rPr>
  </w:style>
  <w:style w:type="character" w:customStyle="1" w:styleId="Heading3Char">
    <w:name w:val="Heading 3 Char"/>
    <w:basedOn w:val="DefaultParagraphFont"/>
    <w:link w:val="Heading3"/>
    <w:uiPriority w:val="9"/>
    <w:rsid w:val="003F1EEB"/>
    <w:rPr>
      <w:rFonts w:eastAsiaTheme="majorEastAsia" w:cstheme="majorBidi"/>
      <w:b/>
      <w:color w:val="000000" w:themeColor="text1"/>
      <w:szCs w:val="28"/>
    </w:rPr>
  </w:style>
  <w:style w:type="character" w:customStyle="1" w:styleId="Heading4Char">
    <w:name w:val="Heading 4 Char"/>
    <w:basedOn w:val="DefaultParagraphFont"/>
    <w:link w:val="Heading4"/>
    <w:uiPriority w:val="9"/>
    <w:rsid w:val="00C13D0F"/>
    <w:rPr>
      <w:rFonts w:eastAsiaTheme="majorEastAsia" w:cstheme="majorBidi"/>
      <w:b/>
      <w:iCs/>
      <w:color w:val="000000" w:themeColor="text1"/>
    </w:rPr>
  </w:style>
  <w:style w:type="character" w:customStyle="1" w:styleId="Heading5Char">
    <w:name w:val="Heading 5 Char"/>
    <w:basedOn w:val="DefaultParagraphFont"/>
    <w:link w:val="Heading5"/>
    <w:uiPriority w:val="9"/>
    <w:semiHidden/>
    <w:rsid w:val="001E5C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5C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C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C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CF0"/>
    <w:rPr>
      <w:rFonts w:eastAsiaTheme="majorEastAsia" w:cstheme="majorBidi"/>
      <w:color w:val="272727" w:themeColor="text1" w:themeTint="D8"/>
    </w:rPr>
  </w:style>
  <w:style w:type="paragraph" w:styleId="Title">
    <w:name w:val="Title"/>
    <w:basedOn w:val="Normal"/>
    <w:next w:val="Normal"/>
    <w:link w:val="TitleChar"/>
    <w:uiPriority w:val="10"/>
    <w:qFormat/>
    <w:rsid w:val="001E5C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C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5C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C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CF0"/>
    <w:pPr>
      <w:spacing w:before="160"/>
      <w:jc w:val="center"/>
    </w:pPr>
    <w:rPr>
      <w:i/>
      <w:iCs/>
      <w:color w:val="404040" w:themeColor="text1" w:themeTint="BF"/>
    </w:rPr>
  </w:style>
  <w:style w:type="character" w:customStyle="1" w:styleId="QuoteChar">
    <w:name w:val="Quote Char"/>
    <w:basedOn w:val="DefaultParagraphFont"/>
    <w:link w:val="Quote"/>
    <w:uiPriority w:val="29"/>
    <w:rsid w:val="001E5CF0"/>
    <w:rPr>
      <w:i/>
      <w:iCs/>
      <w:color w:val="404040" w:themeColor="text1" w:themeTint="BF"/>
    </w:rPr>
  </w:style>
  <w:style w:type="paragraph" w:styleId="ListParagraph">
    <w:name w:val="List Paragraph"/>
    <w:basedOn w:val="Normal"/>
    <w:uiPriority w:val="34"/>
    <w:qFormat/>
    <w:rsid w:val="001E5CF0"/>
    <w:pPr>
      <w:ind w:left="720"/>
      <w:contextualSpacing/>
    </w:pPr>
  </w:style>
  <w:style w:type="character" w:styleId="IntenseEmphasis">
    <w:name w:val="Intense Emphasis"/>
    <w:basedOn w:val="DefaultParagraphFont"/>
    <w:uiPriority w:val="21"/>
    <w:qFormat/>
    <w:rsid w:val="001E5CF0"/>
    <w:rPr>
      <w:i/>
      <w:iCs/>
      <w:color w:val="2F5496" w:themeColor="accent1" w:themeShade="BF"/>
    </w:rPr>
  </w:style>
  <w:style w:type="paragraph" w:styleId="IntenseQuote">
    <w:name w:val="Intense Quote"/>
    <w:basedOn w:val="Normal"/>
    <w:next w:val="Normal"/>
    <w:link w:val="IntenseQuoteChar"/>
    <w:uiPriority w:val="30"/>
    <w:qFormat/>
    <w:rsid w:val="001E5C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5CF0"/>
    <w:rPr>
      <w:i/>
      <w:iCs/>
      <w:color w:val="2F5496" w:themeColor="accent1" w:themeShade="BF"/>
    </w:rPr>
  </w:style>
  <w:style w:type="character" w:styleId="IntenseReference">
    <w:name w:val="Intense Reference"/>
    <w:basedOn w:val="DefaultParagraphFont"/>
    <w:uiPriority w:val="32"/>
    <w:qFormat/>
    <w:rsid w:val="001E5CF0"/>
    <w:rPr>
      <w:b/>
      <w:bCs/>
      <w:smallCaps/>
      <w:color w:val="2F5496" w:themeColor="accent1" w:themeShade="BF"/>
      <w:spacing w:val="5"/>
    </w:rPr>
  </w:style>
  <w:style w:type="table" w:customStyle="1" w:styleId="TableGrid">
    <w:name w:val="TableGrid"/>
    <w:rsid w:val="001E5CF0"/>
    <w:pPr>
      <w:spacing w:after="0" w:line="240" w:lineRule="auto"/>
    </w:pPr>
    <w:rPr>
      <w:rFonts w:eastAsiaTheme="minorEastAsia"/>
      <w:lang w:eastAsia="en-GB"/>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4B6B2B"/>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4B6B2B"/>
    <w:pPr>
      <w:spacing w:after="100"/>
    </w:pPr>
  </w:style>
  <w:style w:type="paragraph" w:styleId="TOC2">
    <w:name w:val="toc 2"/>
    <w:basedOn w:val="Normal"/>
    <w:next w:val="Normal"/>
    <w:autoRedefine/>
    <w:uiPriority w:val="39"/>
    <w:unhideWhenUsed/>
    <w:rsid w:val="004B6B2B"/>
    <w:pPr>
      <w:spacing w:after="100"/>
      <w:ind w:left="220"/>
    </w:pPr>
  </w:style>
  <w:style w:type="paragraph" w:styleId="TOC3">
    <w:name w:val="toc 3"/>
    <w:basedOn w:val="Normal"/>
    <w:next w:val="Normal"/>
    <w:autoRedefine/>
    <w:uiPriority w:val="39"/>
    <w:unhideWhenUsed/>
    <w:rsid w:val="004B6B2B"/>
    <w:pPr>
      <w:spacing w:after="100"/>
      <w:ind w:left="440"/>
    </w:pPr>
  </w:style>
  <w:style w:type="character" w:styleId="Hyperlink">
    <w:name w:val="Hyperlink"/>
    <w:basedOn w:val="DefaultParagraphFont"/>
    <w:uiPriority w:val="99"/>
    <w:unhideWhenUsed/>
    <w:rsid w:val="004B6B2B"/>
    <w:rPr>
      <w:color w:val="0563C1" w:themeColor="hyperlink"/>
      <w:u w:val="single"/>
    </w:rPr>
  </w:style>
  <w:style w:type="paragraph" w:customStyle="1" w:styleId="EndNoteBibliographyTitle">
    <w:name w:val="EndNote Bibliography Title"/>
    <w:basedOn w:val="Normal"/>
    <w:link w:val="EndNoteBibliographyTitleChar"/>
    <w:rsid w:val="00F64242"/>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64242"/>
    <w:rPr>
      <w:rFonts w:ascii="Calibri" w:hAnsi="Calibri" w:cs="Calibri"/>
      <w:noProof/>
      <w:lang w:val="en-US"/>
    </w:rPr>
  </w:style>
  <w:style w:type="paragraph" w:customStyle="1" w:styleId="EndNoteBibliography">
    <w:name w:val="EndNote Bibliography"/>
    <w:basedOn w:val="Normal"/>
    <w:link w:val="EndNoteBibliographyChar"/>
    <w:rsid w:val="00F64242"/>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64242"/>
    <w:rPr>
      <w:rFonts w:ascii="Calibri" w:hAnsi="Calibri" w:cs="Calibri"/>
      <w:noProof/>
      <w:lang w:val="en-US"/>
    </w:rPr>
  </w:style>
  <w:style w:type="character" w:customStyle="1" w:styleId="relative">
    <w:name w:val="relative"/>
    <w:basedOn w:val="DefaultParagraphFont"/>
    <w:rsid w:val="00B170E5"/>
  </w:style>
  <w:style w:type="paragraph" w:styleId="Caption">
    <w:name w:val="caption"/>
    <w:basedOn w:val="Normal"/>
    <w:next w:val="Normal"/>
    <w:uiPriority w:val="35"/>
    <w:unhideWhenUsed/>
    <w:qFormat/>
    <w:rsid w:val="00916EF8"/>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CC1FF7"/>
    <w:rPr>
      <w:sz w:val="16"/>
      <w:szCs w:val="16"/>
    </w:rPr>
  </w:style>
  <w:style w:type="paragraph" w:styleId="CommentText">
    <w:name w:val="annotation text"/>
    <w:basedOn w:val="Normal"/>
    <w:link w:val="CommentTextChar"/>
    <w:uiPriority w:val="99"/>
    <w:unhideWhenUsed/>
    <w:rsid w:val="00CC1FF7"/>
    <w:pPr>
      <w:spacing w:after="5" w:line="240" w:lineRule="auto"/>
      <w:ind w:left="2245" w:hanging="10"/>
    </w:pPr>
    <w:rPr>
      <w:rFonts w:ascii="Calibri" w:eastAsia="Calibri" w:hAnsi="Calibri" w:cs="Calibri"/>
      <w:color w:val="000000"/>
      <w:sz w:val="20"/>
      <w:szCs w:val="20"/>
      <w:lang w:eastAsia="en-GB"/>
    </w:rPr>
  </w:style>
  <w:style w:type="character" w:customStyle="1" w:styleId="CommentTextChar">
    <w:name w:val="Comment Text Char"/>
    <w:basedOn w:val="DefaultParagraphFont"/>
    <w:link w:val="CommentText"/>
    <w:uiPriority w:val="99"/>
    <w:rsid w:val="00CC1FF7"/>
    <w:rPr>
      <w:rFonts w:ascii="Calibri" w:eastAsia="Calibri" w:hAnsi="Calibri" w:cs="Calibri"/>
      <w:color w:val="000000"/>
      <w:sz w:val="20"/>
      <w:szCs w:val="20"/>
      <w:lang w:eastAsia="en-GB"/>
    </w:rPr>
  </w:style>
  <w:style w:type="table" w:customStyle="1" w:styleId="TableGrid1">
    <w:name w:val="Table Grid1"/>
    <w:rsid w:val="00D67052"/>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pf0">
    <w:name w:val="pf0"/>
    <w:basedOn w:val="Normal"/>
    <w:rsid w:val="00D67052"/>
    <w:pPr>
      <w:spacing w:before="100" w:beforeAutospacing="1" w:after="100" w:afterAutospacing="1" w:line="240" w:lineRule="auto"/>
      <w:jc w:val="left"/>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D67052"/>
    <w:rPr>
      <w:rFonts w:ascii="Segoe UI" w:hAnsi="Segoe UI" w:cs="Segoe UI" w:hint="default"/>
      <w:sz w:val="18"/>
      <w:szCs w:val="18"/>
    </w:rPr>
  </w:style>
  <w:style w:type="character" w:customStyle="1" w:styleId="cf11">
    <w:name w:val="cf11"/>
    <w:basedOn w:val="DefaultParagraphFont"/>
    <w:rsid w:val="00D67052"/>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FA4AF2"/>
    <w:pPr>
      <w:spacing w:after="160"/>
      <w:ind w:left="0" w:firstLine="0"/>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FA4AF2"/>
    <w:rPr>
      <w:rFonts w:ascii="Calibri" w:eastAsia="Calibri" w:hAnsi="Calibri" w:cs="Calibri"/>
      <w:b/>
      <w:bCs/>
      <w:color w:val="000000"/>
      <w:sz w:val="20"/>
      <w:szCs w:val="20"/>
      <w:lang w:eastAsia="en-GB"/>
    </w:rPr>
  </w:style>
  <w:style w:type="paragraph" w:styleId="BodyText">
    <w:name w:val="Body Text"/>
    <w:basedOn w:val="Normal"/>
    <w:link w:val="BodyTextChar"/>
    <w:uiPriority w:val="1"/>
    <w:qFormat/>
    <w:rsid w:val="00AF2AB6"/>
    <w:pPr>
      <w:widowControl w:val="0"/>
      <w:autoSpaceDE w:val="0"/>
      <w:autoSpaceDN w:val="0"/>
      <w:spacing w:after="0" w:line="240" w:lineRule="auto"/>
      <w:jc w:val="left"/>
    </w:pPr>
    <w:rPr>
      <w:rFonts w:ascii="Calibri" w:eastAsia="Calibri" w:hAnsi="Calibri" w:cs="Calibri"/>
      <w:kern w:val="0"/>
      <w:lang w:eastAsia="en-GB" w:bidi="en-GB"/>
      <w14:ligatures w14:val="none"/>
    </w:rPr>
  </w:style>
  <w:style w:type="character" w:customStyle="1" w:styleId="BodyTextChar">
    <w:name w:val="Body Text Char"/>
    <w:basedOn w:val="DefaultParagraphFont"/>
    <w:link w:val="BodyText"/>
    <w:uiPriority w:val="1"/>
    <w:rsid w:val="00AF2AB6"/>
    <w:rPr>
      <w:rFonts w:ascii="Calibri" w:eastAsia="Calibri" w:hAnsi="Calibri" w:cs="Calibri"/>
      <w:kern w:val="0"/>
      <w:lang w:eastAsia="en-GB" w:bidi="en-GB"/>
      <w14:ligatures w14:val="none"/>
    </w:rPr>
  </w:style>
  <w:style w:type="paragraph" w:customStyle="1" w:styleId="TableParagraph">
    <w:name w:val="Table Paragraph"/>
    <w:basedOn w:val="Normal"/>
    <w:uiPriority w:val="1"/>
    <w:qFormat/>
    <w:rsid w:val="00AF2AB6"/>
    <w:pPr>
      <w:widowControl w:val="0"/>
      <w:autoSpaceDE w:val="0"/>
      <w:autoSpaceDN w:val="0"/>
      <w:spacing w:after="0" w:line="224" w:lineRule="exact"/>
      <w:ind w:left="107"/>
      <w:jc w:val="left"/>
    </w:pPr>
    <w:rPr>
      <w:rFonts w:ascii="Calibri" w:eastAsia="Calibri" w:hAnsi="Calibri" w:cs="Calibri"/>
      <w:kern w:val="0"/>
      <w:lang w:eastAsia="en-GB" w:bidi="en-GB"/>
      <w14:ligatures w14:val="none"/>
    </w:rPr>
  </w:style>
  <w:style w:type="table" w:styleId="TableGrid0">
    <w:name w:val="Table Grid"/>
    <w:basedOn w:val="TableNormal"/>
    <w:rsid w:val="00AF2AB6"/>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2"/>
    <w:basedOn w:val="Level1"/>
    <w:rsid w:val="009812C7"/>
    <w:pPr>
      <w:numPr>
        <w:ilvl w:val="1"/>
      </w:numPr>
      <w:spacing w:before="240"/>
    </w:pPr>
    <w:rPr>
      <w:caps w:val="0"/>
    </w:rPr>
  </w:style>
  <w:style w:type="paragraph" w:customStyle="1" w:styleId="Level1">
    <w:name w:val="Level1"/>
    <w:basedOn w:val="Normal"/>
    <w:rsid w:val="009812C7"/>
    <w:pPr>
      <w:numPr>
        <w:numId w:val="14"/>
      </w:numPr>
      <w:spacing w:before="480" w:after="0" w:line="240" w:lineRule="auto"/>
      <w:jc w:val="left"/>
    </w:pPr>
    <w:rPr>
      <w:rFonts w:ascii="Arial" w:eastAsia="Times New Roman" w:hAnsi="Arial" w:cs="Times New Roman"/>
      <w:b/>
      <w:caps/>
      <w:kern w:val="0"/>
      <w:sz w:val="20"/>
      <w:szCs w:val="20"/>
      <w14:ligatures w14:val="none"/>
    </w:rPr>
  </w:style>
  <w:style w:type="paragraph" w:customStyle="1" w:styleId="Level3">
    <w:name w:val="Level3"/>
    <w:basedOn w:val="Level2"/>
    <w:rsid w:val="009812C7"/>
    <w:pPr>
      <w:numPr>
        <w:ilvl w:val="2"/>
      </w:numPr>
    </w:pPr>
    <w:rPr>
      <w:b w:val="0"/>
    </w:rPr>
  </w:style>
  <w:style w:type="paragraph" w:styleId="NormalWeb">
    <w:name w:val="Normal (Web)"/>
    <w:basedOn w:val="Normal"/>
    <w:uiPriority w:val="99"/>
    <w:unhideWhenUsed/>
    <w:rsid w:val="009812C7"/>
    <w:pPr>
      <w:spacing w:before="100" w:beforeAutospacing="1" w:after="100" w:afterAutospacing="1" w:line="240" w:lineRule="auto"/>
      <w:jc w:val="left"/>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F142EB"/>
    <w:rPr>
      <w:color w:val="605E5C"/>
      <w:shd w:val="clear" w:color="auto" w:fill="E1DFDD"/>
    </w:rPr>
  </w:style>
  <w:style w:type="paragraph" w:styleId="Revision">
    <w:name w:val="Revision"/>
    <w:hidden/>
    <w:uiPriority w:val="99"/>
    <w:semiHidden/>
    <w:rsid w:val="00AF13AA"/>
    <w:pPr>
      <w:spacing w:after="0" w:line="240" w:lineRule="auto"/>
    </w:pPr>
  </w:style>
  <w:style w:type="paragraph" w:styleId="TOC4">
    <w:name w:val="toc 4"/>
    <w:basedOn w:val="Normal"/>
    <w:next w:val="Normal"/>
    <w:autoRedefine/>
    <w:uiPriority w:val="39"/>
    <w:unhideWhenUsed/>
    <w:rsid w:val="00C3663B"/>
    <w:pPr>
      <w:spacing w:after="100" w:line="278" w:lineRule="auto"/>
      <w:ind w:left="720"/>
      <w:jc w:val="left"/>
    </w:pPr>
    <w:rPr>
      <w:rFonts w:eastAsiaTheme="minorEastAsia"/>
      <w:sz w:val="24"/>
      <w:szCs w:val="24"/>
      <w:lang w:eastAsia="en-GB"/>
    </w:rPr>
  </w:style>
  <w:style w:type="paragraph" w:styleId="TOC5">
    <w:name w:val="toc 5"/>
    <w:basedOn w:val="Normal"/>
    <w:next w:val="Normal"/>
    <w:autoRedefine/>
    <w:uiPriority w:val="39"/>
    <w:unhideWhenUsed/>
    <w:rsid w:val="00C3663B"/>
    <w:pPr>
      <w:spacing w:after="100" w:line="278" w:lineRule="auto"/>
      <w:ind w:left="960"/>
      <w:jc w:val="left"/>
    </w:pPr>
    <w:rPr>
      <w:rFonts w:eastAsiaTheme="minorEastAsia"/>
      <w:sz w:val="24"/>
      <w:szCs w:val="24"/>
      <w:lang w:eastAsia="en-GB"/>
    </w:rPr>
  </w:style>
  <w:style w:type="paragraph" w:styleId="TOC6">
    <w:name w:val="toc 6"/>
    <w:basedOn w:val="Normal"/>
    <w:next w:val="Normal"/>
    <w:autoRedefine/>
    <w:uiPriority w:val="39"/>
    <w:unhideWhenUsed/>
    <w:rsid w:val="00C3663B"/>
    <w:pPr>
      <w:spacing w:after="100" w:line="278" w:lineRule="auto"/>
      <w:ind w:left="1200"/>
      <w:jc w:val="left"/>
    </w:pPr>
    <w:rPr>
      <w:rFonts w:eastAsiaTheme="minorEastAsia"/>
      <w:sz w:val="24"/>
      <w:szCs w:val="24"/>
      <w:lang w:eastAsia="en-GB"/>
    </w:rPr>
  </w:style>
  <w:style w:type="paragraph" w:styleId="TOC7">
    <w:name w:val="toc 7"/>
    <w:basedOn w:val="Normal"/>
    <w:next w:val="Normal"/>
    <w:autoRedefine/>
    <w:uiPriority w:val="39"/>
    <w:unhideWhenUsed/>
    <w:rsid w:val="00C3663B"/>
    <w:pPr>
      <w:spacing w:after="100" w:line="278" w:lineRule="auto"/>
      <w:ind w:left="1440"/>
      <w:jc w:val="left"/>
    </w:pPr>
    <w:rPr>
      <w:rFonts w:eastAsiaTheme="minorEastAsia"/>
      <w:sz w:val="24"/>
      <w:szCs w:val="24"/>
      <w:lang w:eastAsia="en-GB"/>
    </w:rPr>
  </w:style>
  <w:style w:type="paragraph" w:styleId="TOC8">
    <w:name w:val="toc 8"/>
    <w:basedOn w:val="Normal"/>
    <w:next w:val="Normal"/>
    <w:autoRedefine/>
    <w:uiPriority w:val="39"/>
    <w:unhideWhenUsed/>
    <w:rsid w:val="00C3663B"/>
    <w:pPr>
      <w:spacing w:after="100" w:line="278" w:lineRule="auto"/>
      <w:ind w:left="1680"/>
      <w:jc w:val="left"/>
    </w:pPr>
    <w:rPr>
      <w:rFonts w:eastAsiaTheme="minorEastAsia"/>
      <w:sz w:val="24"/>
      <w:szCs w:val="24"/>
      <w:lang w:eastAsia="en-GB"/>
    </w:rPr>
  </w:style>
  <w:style w:type="paragraph" w:styleId="TOC9">
    <w:name w:val="toc 9"/>
    <w:basedOn w:val="Normal"/>
    <w:next w:val="Normal"/>
    <w:autoRedefine/>
    <w:uiPriority w:val="39"/>
    <w:unhideWhenUsed/>
    <w:rsid w:val="00C3663B"/>
    <w:pPr>
      <w:spacing w:after="100" w:line="278" w:lineRule="auto"/>
      <w:ind w:left="1920"/>
      <w:jc w:val="left"/>
    </w:pPr>
    <w:rPr>
      <w:rFonts w:eastAsiaTheme="minorEastAsia"/>
      <w:sz w:val="24"/>
      <w:szCs w:val="24"/>
      <w:lang w:eastAsia="en-GB"/>
    </w:rPr>
  </w:style>
  <w:style w:type="paragraph" w:styleId="Header">
    <w:name w:val="header"/>
    <w:basedOn w:val="Normal"/>
    <w:link w:val="HeaderChar"/>
    <w:uiPriority w:val="99"/>
    <w:unhideWhenUsed/>
    <w:rsid w:val="00A829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9DC"/>
  </w:style>
  <w:style w:type="paragraph" w:styleId="Footer">
    <w:name w:val="footer"/>
    <w:basedOn w:val="Normal"/>
    <w:link w:val="FooterChar"/>
    <w:uiPriority w:val="99"/>
    <w:unhideWhenUsed/>
    <w:rsid w:val="00A829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26840">
      <w:bodyDiv w:val="1"/>
      <w:marLeft w:val="0"/>
      <w:marRight w:val="0"/>
      <w:marTop w:val="0"/>
      <w:marBottom w:val="0"/>
      <w:divBdr>
        <w:top w:val="none" w:sz="0" w:space="0" w:color="auto"/>
        <w:left w:val="none" w:sz="0" w:space="0" w:color="auto"/>
        <w:bottom w:val="none" w:sz="0" w:space="0" w:color="auto"/>
        <w:right w:val="none" w:sz="0" w:space="0" w:color="auto"/>
      </w:divBdr>
    </w:div>
    <w:div w:id="396824041">
      <w:bodyDiv w:val="1"/>
      <w:marLeft w:val="0"/>
      <w:marRight w:val="0"/>
      <w:marTop w:val="0"/>
      <w:marBottom w:val="0"/>
      <w:divBdr>
        <w:top w:val="none" w:sz="0" w:space="0" w:color="auto"/>
        <w:left w:val="none" w:sz="0" w:space="0" w:color="auto"/>
        <w:bottom w:val="none" w:sz="0" w:space="0" w:color="auto"/>
        <w:right w:val="none" w:sz="0" w:space="0" w:color="auto"/>
      </w:divBdr>
    </w:div>
    <w:div w:id="464933777">
      <w:bodyDiv w:val="1"/>
      <w:marLeft w:val="0"/>
      <w:marRight w:val="0"/>
      <w:marTop w:val="0"/>
      <w:marBottom w:val="0"/>
      <w:divBdr>
        <w:top w:val="none" w:sz="0" w:space="0" w:color="auto"/>
        <w:left w:val="none" w:sz="0" w:space="0" w:color="auto"/>
        <w:bottom w:val="none" w:sz="0" w:space="0" w:color="auto"/>
        <w:right w:val="none" w:sz="0" w:space="0" w:color="auto"/>
      </w:divBdr>
    </w:div>
    <w:div w:id="511115689">
      <w:bodyDiv w:val="1"/>
      <w:marLeft w:val="0"/>
      <w:marRight w:val="0"/>
      <w:marTop w:val="0"/>
      <w:marBottom w:val="0"/>
      <w:divBdr>
        <w:top w:val="none" w:sz="0" w:space="0" w:color="auto"/>
        <w:left w:val="none" w:sz="0" w:space="0" w:color="auto"/>
        <w:bottom w:val="none" w:sz="0" w:space="0" w:color="auto"/>
        <w:right w:val="none" w:sz="0" w:space="0" w:color="auto"/>
      </w:divBdr>
    </w:div>
    <w:div w:id="661085919">
      <w:bodyDiv w:val="1"/>
      <w:marLeft w:val="0"/>
      <w:marRight w:val="0"/>
      <w:marTop w:val="0"/>
      <w:marBottom w:val="0"/>
      <w:divBdr>
        <w:top w:val="none" w:sz="0" w:space="0" w:color="auto"/>
        <w:left w:val="none" w:sz="0" w:space="0" w:color="auto"/>
        <w:bottom w:val="none" w:sz="0" w:space="0" w:color="auto"/>
        <w:right w:val="none" w:sz="0" w:space="0" w:color="auto"/>
      </w:divBdr>
    </w:div>
    <w:div w:id="802238599">
      <w:bodyDiv w:val="1"/>
      <w:marLeft w:val="0"/>
      <w:marRight w:val="0"/>
      <w:marTop w:val="0"/>
      <w:marBottom w:val="0"/>
      <w:divBdr>
        <w:top w:val="none" w:sz="0" w:space="0" w:color="auto"/>
        <w:left w:val="none" w:sz="0" w:space="0" w:color="auto"/>
        <w:bottom w:val="none" w:sz="0" w:space="0" w:color="auto"/>
        <w:right w:val="none" w:sz="0" w:space="0" w:color="auto"/>
      </w:divBdr>
    </w:div>
    <w:div w:id="802650099">
      <w:bodyDiv w:val="1"/>
      <w:marLeft w:val="0"/>
      <w:marRight w:val="0"/>
      <w:marTop w:val="0"/>
      <w:marBottom w:val="0"/>
      <w:divBdr>
        <w:top w:val="none" w:sz="0" w:space="0" w:color="auto"/>
        <w:left w:val="none" w:sz="0" w:space="0" w:color="auto"/>
        <w:bottom w:val="none" w:sz="0" w:space="0" w:color="auto"/>
        <w:right w:val="none" w:sz="0" w:space="0" w:color="auto"/>
      </w:divBdr>
    </w:div>
    <w:div w:id="1049037802">
      <w:bodyDiv w:val="1"/>
      <w:marLeft w:val="0"/>
      <w:marRight w:val="0"/>
      <w:marTop w:val="0"/>
      <w:marBottom w:val="0"/>
      <w:divBdr>
        <w:top w:val="none" w:sz="0" w:space="0" w:color="auto"/>
        <w:left w:val="none" w:sz="0" w:space="0" w:color="auto"/>
        <w:bottom w:val="none" w:sz="0" w:space="0" w:color="auto"/>
        <w:right w:val="none" w:sz="0" w:space="0" w:color="auto"/>
      </w:divBdr>
    </w:div>
    <w:div w:id="1129863451">
      <w:bodyDiv w:val="1"/>
      <w:marLeft w:val="0"/>
      <w:marRight w:val="0"/>
      <w:marTop w:val="0"/>
      <w:marBottom w:val="0"/>
      <w:divBdr>
        <w:top w:val="none" w:sz="0" w:space="0" w:color="auto"/>
        <w:left w:val="none" w:sz="0" w:space="0" w:color="auto"/>
        <w:bottom w:val="none" w:sz="0" w:space="0" w:color="auto"/>
        <w:right w:val="none" w:sz="0" w:space="0" w:color="auto"/>
      </w:divBdr>
    </w:div>
    <w:div w:id="1163010281">
      <w:bodyDiv w:val="1"/>
      <w:marLeft w:val="0"/>
      <w:marRight w:val="0"/>
      <w:marTop w:val="0"/>
      <w:marBottom w:val="0"/>
      <w:divBdr>
        <w:top w:val="none" w:sz="0" w:space="0" w:color="auto"/>
        <w:left w:val="none" w:sz="0" w:space="0" w:color="auto"/>
        <w:bottom w:val="none" w:sz="0" w:space="0" w:color="auto"/>
        <w:right w:val="none" w:sz="0" w:space="0" w:color="auto"/>
      </w:divBdr>
    </w:div>
    <w:div w:id="1752383488">
      <w:bodyDiv w:val="1"/>
      <w:marLeft w:val="0"/>
      <w:marRight w:val="0"/>
      <w:marTop w:val="0"/>
      <w:marBottom w:val="0"/>
      <w:divBdr>
        <w:top w:val="none" w:sz="0" w:space="0" w:color="auto"/>
        <w:left w:val="none" w:sz="0" w:space="0" w:color="auto"/>
        <w:bottom w:val="none" w:sz="0" w:space="0" w:color="auto"/>
        <w:right w:val="none" w:sz="0" w:space="0" w:color="auto"/>
      </w:divBdr>
    </w:div>
    <w:div w:id="1810974990">
      <w:bodyDiv w:val="1"/>
      <w:marLeft w:val="0"/>
      <w:marRight w:val="0"/>
      <w:marTop w:val="0"/>
      <w:marBottom w:val="0"/>
      <w:divBdr>
        <w:top w:val="none" w:sz="0" w:space="0" w:color="auto"/>
        <w:left w:val="none" w:sz="0" w:space="0" w:color="auto"/>
        <w:bottom w:val="none" w:sz="0" w:space="0" w:color="auto"/>
        <w:right w:val="none" w:sz="0" w:space="0" w:color="auto"/>
      </w:divBdr>
    </w:div>
    <w:div w:id="1839809209">
      <w:bodyDiv w:val="1"/>
      <w:marLeft w:val="0"/>
      <w:marRight w:val="0"/>
      <w:marTop w:val="0"/>
      <w:marBottom w:val="0"/>
      <w:divBdr>
        <w:top w:val="none" w:sz="0" w:space="0" w:color="auto"/>
        <w:left w:val="none" w:sz="0" w:space="0" w:color="auto"/>
        <w:bottom w:val="none" w:sz="0" w:space="0" w:color="auto"/>
        <w:right w:val="none" w:sz="0" w:space="0" w:color="auto"/>
      </w:divBdr>
    </w:div>
    <w:div w:id="1868252697">
      <w:bodyDiv w:val="1"/>
      <w:marLeft w:val="0"/>
      <w:marRight w:val="0"/>
      <w:marTop w:val="0"/>
      <w:marBottom w:val="0"/>
      <w:divBdr>
        <w:top w:val="none" w:sz="0" w:space="0" w:color="auto"/>
        <w:left w:val="none" w:sz="0" w:space="0" w:color="auto"/>
        <w:bottom w:val="none" w:sz="0" w:space="0" w:color="auto"/>
        <w:right w:val="none" w:sz="0" w:space="0" w:color="auto"/>
      </w:divBdr>
    </w:div>
    <w:div w:id="2008899963">
      <w:bodyDiv w:val="1"/>
      <w:marLeft w:val="0"/>
      <w:marRight w:val="0"/>
      <w:marTop w:val="0"/>
      <w:marBottom w:val="0"/>
      <w:divBdr>
        <w:top w:val="none" w:sz="0" w:space="0" w:color="auto"/>
        <w:left w:val="none" w:sz="0" w:space="0" w:color="auto"/>
        <w:bottom w:val="none" w:sz="0" w:space="0" w:color="auto"/>
        <w:right w:val="none" w:sz="0" w:space="0" w:color="auto"/>
      </w:divBdr>
    </w:div>
    <w:div w:id="2013099766">
      <w:bodyDiv w:val="1"/>
      <w:marLeft w:val="0"/>
      <w:marRight w:val="0"/>
      <w:marTop w:val="0"/>
      <w:marBottom w:val="0"/>
      <w:divBdr>
        <w:top w:val="none" w:sz="0" w:space="0" w:color="auto"/>
        <w:left w:val="none" w:sz="0" w:space="0" w:color="auto"/>
        <w:bottom w:val="none" w:sz="0" w:space="0" w:color="auto"/>
        <w:right w:val="none" w:sz="0" w:space="0" w:color="auto"/>
      </w:divBdr>
    </w:div>
    <w:div w:id="2042854909">
      <w:bodyDiv w:val="1"/>
      <w:marLeft w:val="0"/>
      <w:marRight w:val="0"/>
      <w:marTop w:val="0"/>
      <w:marBottom w:val="0"/>
      <w:divBdr>
        <w:top w:val="none" w:sz="0" w:space="0" w:color="auto"/>
        <w:left w:val="none" w:sz="0" w:space="0" w:color="auto"/>
        <w:bottom w:val="none" w:sz="0" w:space="0" w:color="auto"/>
        <w:right w:val="none" w:sz="0" w:space="0" w:color="auto"/>
      </w:divBdr>
    </w:div>
    <w:div w:id="205804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england.nhs.uk/wp-content/uploads/2014/11/Hepatitis-C-Factsheet.pdf" TargetMode="External"/><Relationship Id="rId26" Type="http://schemas.openxmlformats.org/officeDocument/2006/relationships/hyperlink" Target="https://www.ukkidney.org/sites/default/files/documents/UKHSA_13199_Hepatitis%20B%20Vaccination%20for%20kidney%20patients%20A5%204pp%2003%5B44%5D.pdf" TargetMode="External"/><Relationship Id="rId39" Type="http://schemas.openxmlformats.org/officeDocument/2006/relationships/hyperlink" Target="https://www.sign.ac.uk/guidelines/management-of-hepatitis-c/" TargetMode="External"/><Relationship Id="rId21" Type="http://schemas.microsoft.com/office/2011/relationships/commentsExtended" Target="commentsExtended.xml"/><Relationship Id="rId34" Type="http://schemas.openxmlformats.org/officeDocument/2006/relationships/hyperlink" Target="https://www.ecdc.europa.eu/en/infectious-disease-topics/z-disease-list/hepatitis-b/hepatitis-b-and-c-prevalence-database" TargetMode="External"/><Relationship Id="rId42"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ks.nice.org.uk/topics/hepatitis-b/background-information/people-at-high-risk-of-hepatitis-b/" TargetMode="External"/><Relationship Id="rId20" Type="http://schemas.openxmlformats.org/officeDocument/2006/relationships/comments" Target="comments.xml"/><Relationship Id="rId29" Type="http://schemas.openxmlformats.org/officeDocument/2006/relationships/hyperlink" Target="https://www.gov.uk/government/publications/immunoglobulin-when-to-use/hepatitis-b-immunoglobulin-issued-march-2021"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dc.europa.eu/en/infectious-disease-topics/z-disease-list/hepatitis-b/hepatitis-b-and-c-prevalence-database" TargetMode="External"/><Relationship Id="rId24" Type="http://schemas.openxmlformats.org/officeDocument/2006/relationships/hyperlink" Target="https://www.gov.uk/government/collections/immunisation-against-infectious-disease-the-green-book" TargetMode="External"/><Relationship Id="rId32" Type="http://schemas.openxmlformats.org/officeDocument/2006/relationships/header" Target="header3.xml"/><Relationship Id="rId37" Type="http://schemas.openxmlformats.org/officeDocument/2006/relationships/hyperlink" Target="https://www.gov.uk/government/collections/immunisation-against-infectious-disease-the-green-book"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ice.org.uk/guidance/ph43" TargetMode="External"/><Relationship Id="rId23" Type="http://schemas.microsoft.com/office/2018/08/relationships/commentsExtensible" Target="commentsExtensible.xml"/><Relationship Id="rId28" Type="http://schemas.openxmlformats.org/officeDocument/2006/relationships/hyperlink" Target="https://assets.publishing.service.gov.uk/government/uploads/system/uploads/attachment_data/file/1052889/Greenbook-chapter-18-4Feb22.pdf" TargetMode="External"/><Relationship Id="rId36" Type="http://schemas.openxmlformats.org/officeDocument/2006/relationships/image" Target="media/image2.jpeg"/><Relationship Id="rId10" Type="http://schemas.openxmlformats.org/officeDocument/2006/relationships/hyperlink" Target="https://www.who.int/teams/global-hiv-hepatitis-and-stis-programmes/hepatitis/overview" TargetMode="External"/><Relationship Id="rId19" Type="http://schemas.openxmlformats.org/officeDocument/2006/relationships/hyperlink" Target="https://www.england.nhs.uk/wp-content/uploads/2014/11/hepatitis-b-fctsht.pdf" TargetMode="External"/><Relationship Id="rId31" Type="http://schemas.openxmlformats.org/officeDocument/2006/relationships/hyperlink" Target="https://www.gov.uk/government/collections/immunisation-against-infectious-disease-the-green-boo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22" Type="http://schemas.microsoft.com/office/2016/09/relationships/commentsIds" Target="commentsIds.xml"/><Relationship Id="rId27" Type="http://schemas.openxmlformats.org/officeDocument/2006/relationships/hyperlink" Target="https://assets.publishing.service.gov.uk/government/uploads/system/uploads/attachment_data/file/1052889/Greenbook-chapter-18-4Feb22.pdf" TargetMode="External"/><Relationship Id="rId30" Type="http://schemas.openxmlformats.org/officeDocument/2006/relationships/hyperlink" Target="https://www.cdc.gov/hepatitis/statistics/healthcareoutbreaktable.htm" TargetMode="External"/><Relationship Id="rId35" Type="http://schemas.openxmlformats.org/officeDocument/2006/relationships/hyperlink" Target="https://wwwnc.cdc.gov/travel/yellowbook/2024/infections-diseases/hepatitis-b" TargetMode="External"/><Relationship Id="rId43" Type="http://schemas.openxmlformats.org/officeDocument/2006/relationships/theme" Target="theme/theme1.xml"/><Relationship Id="rId8" Type="http://schemas.openxmlformats.org/officeDocument/2006/relationships/hyperlink" Target="mailto:Daisy.Masih@mft.nhs.uk" TargetMode="External"/><Relationship Id="rId3" Type="http://schemas.openxmlformats.org/officeDocument/2006/relationships/styles" Target="styles.xml"/><Relationship Id="rId12" Type="http://schemas.openxmlformats.org/officeDocument/2006/relationships/hyperlink" Target="https://wwwnc.cdc.gov/travel/yellowbook/2024/infections-diseases/hepatitis-b" TargetMode="External"/><Relationship Id="rId17" Type="http://schemas.openxmlformats.org/officeDocument/2006/relationships/hyperlink" Target="https://cks.nice.org.uk/topics/hiv-infection-aids/background-information/risk-factors/" TargetMode="External"/><Relationship Id="rId25" Type="http://schemas.openxmlformats.org/officeDocument/2006/relationships/hyperlink" Target="https://www.gov.uk/government/publications/hepatitis-b-vaccine-for-renal-patients-patient-group-direction-template" TargetMode="External"/><Relationship Id="rId33" Type="http://schemas.openxmlformats.org/officeDocument/2006/relationships/hyperlink" Target="https://www.who.int/teams/global-hiv-hepatitis-and-stis-programmes/hepatitis/overview" TargetMode="External"/><Relationship Id="rId38" Type="http://schemas.openxmlformats.org/officeDocument/2006/relationships/hyperlink" Target="https://www.gov.uk/government/publications/hepatitis-c-patient-re-engagement-exercise/hepatitis-c-information-for-g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B1A831C7834C32B717683FA6177260"/>
        <w:category>
          <w:name w:val="General"/>
          <w:gallery w:val="placeholder"/>
        </w:category>
        <w:types>
          <w:type w:val="bbPlcHdr"/>
        </w:types>
        <w:behaviors>
          <w:behavior w:val="content"/>
        </w:behaviors>
        <w:guid w:val="{C23B6E9F-0D72-4159-9E1C-E215FDB8AFD5}"/>
      </w:docPartPr>
      <w:docPartBody>
        <w:p w:rsidR="008D1F66" w:rsidRDefault="001D0DFA" w:rsidP="001D0DFA">
          <w:pPr>
            <w:pStyle w:val="81B1A831C7834C32B717683FA6177260"/>
          </w:pPr>
          <w:r w:rsidRPr="00437A9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Body)">
    <w:panose1 w:val="00000000000000000000"/>
    <w:charset w:val="00"/>
    <w:family w:val="roman"/>
    <w:notTrueType/>
    <w:pitch w:val="default"/>
  </w:font>
  <w:font w:name="Frutiger 45 Light">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DFA"/>
    <w:rsid w:val="00074EDA"/>
    <w:rsid w:val="00106324"/>
    <w:rsid w:val="00143E62"/>
    <w:rsid w:val="001B2927"/>
    <w:rsid w:val="001C2841"/>
    <w:rsid w:val="001D0DFA"/>
    <w:rsid w:val="002C7055"/>
    <w:rsid w:val="0037125B"/>
    <w:rsid w:val="004B7557"/>
    <w:rsid w:val="0052278B"/>
    <w:rsid w:val="00684795"/>
    <w:rsid w:val="006C0072"/>
    <w:rsid w:val="006C3ED3"/>
    <w:rsid w:val="006F06A8"/>
    <w:rsid w:val="007D7156"/>
    <w:rsid w:val="007F15A5"/>
    <w:rsid w:val="00834E5F"/>
    <w:rsid w:val="008D1F66"/>
    <w:rsid w:val="00900E3B"/>
    <w:rsid w:val="0093116D"/>
    <w:rsid w:val="009A028D"/>
    <w:rsid w:val="009A7EF1"/>
    <w:rsid w:val="00A21917"/>
    <w:rsid w:val="00A46142"/>
    <w:rsid w:val="00AB0F8D"/>
    <w:rsid w:val="00B1446D"/>
    <w:rsid w:val="00B846E2"/>
    <w:rsid w:val="00C44401"/>
    <w:rsid w:val="00C769C9"/>
    <w:rsid w:val="00DA46C0"/>
    <w:rsid w:val="00EB0F03"/>
    <w:rsid w:val="00EC0C3F"/>
    <w:rsid w:val="00F35BFF"/>
    <w:rsid w:val="00FC3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1F66"/>
    <w:rPr>
      <w:color w:val="666666"/>
    </w:rPr>
  </w:style>
  <w:style w:type="paragraph" w:customStyle="1" w:styleId="81B1A831C7834C32B717683FA6177260">
    <w:name w:val="81B1A831C7834C32B717683FA6177260"/>
    <w:rsid w:val="001D0D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CAD1D-2254-45BB-B9E1-2E193A24A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80</Pages>
  <Words>32169</Words>
  <Characters>180908</Characters>
  <Application>Microsoft Office Word</Application>
  <DocSecurity>0</DocSecurity>
  <Lines>3088</Lines>
  <Paragraphs>1239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 Vilar</dc:creator>
  <cp:keywords/>
  <dc:description/>
  <cp:lastModifiedBy>Fay Passey</cp:lastModifiedBy>
  <cp:revision>3</cp:revision>
  <dcterms:created xsi:type="dcterms:W3CDTF">2026-04-27T09:41:00Z</dcterms:created>
  <dcterms:modified xsi:type="dcterms:W3CDTF">2026-04-27T10:44:00Z</dcterms:modified>
</cp:coreProperties>
</file>